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8B8" w:rsidRDefault="007C4C25" w:rsidP="00EB48B8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1576F9">
        <w:rPr>
          <w:rFonts w:asciiTheme="majorBidi" w:hAnsiTheme="majorBidi" w:cstheme="majorBidi"/>
          <w:sz w:val="24"/>
          <w:szCs w:val="24"/>
        </w:rPr>
        <w:t xml:space="preserve">Hydrogen gas </w:t>
      </w:r>
      <w:r w:rsidR="00664FF0">
        <w:rPr>
          <w:rFonts w:asciiTheme="majorBidi" w:hAnsiTheme="majorBidi" w:cstheme="majorBidi"/>
          <w:sz w:val="24"/>
          <w:szCs w:val="24"/>
        </w:rPr>
        <w:t xml:space="preserve">as </w:t>
      </w:r>
      <w:r w:rsidRPr="001576F9">
        <w:rPr>
          <w:rFonts w:asciiTheme="majorBidi" w:hAnsiTheme="majorBidi" w:cstheme="majorBidi"/>
          <w:sz w:val="24"/>
          <w:szCs w:val="24"/>
        </w:rPr>
        <w:t>a</w:t>
      </w:r>
      <w:r w:rsidRPr="001576F9">
        <w:rPr>
          <w:rFonts w:asciiTheme="majorBidi" w:hAnsiTheme="majorBidi" w:cstheme="majorBidi"/>
          <w:sz w:val="24"/>
          <w:szCs w:val="24"/>
        </w:rPr>
        <w:t xml:space="preserve"> unique energy carrier</w:t>
      </w:r>
      <w:r w:rsidR="00664FF0">
        <w:rPr>
          <w:rFonts w:asciiTheme="majorBidi" w:hAnsiTheme="majorBidi" w:cstheme="majorBidi"/>
          <w:sz w:val="24"/>
          <w:szCs w:val="24"/>
        </w:rPr>
        <w:t xml:space="preserve"> and </w:t>
      </w:r>
      <w:r w:rsidR="00805D38">
        <w:rPr>
          <w:rFonts w:asciiTheme="majorBidi" w:hAnsiTheme="majorBidi" w:cstheme="majorBidi"/>
          <w:sz w:val="24"/>
          <w:szCs w:val="24"/>
        </w:rPr>
        <w:t xml:space="preserve">the </w:t>
      </w:r>
      <w:r w:rsidR="000375A5" w:rsidRPr="000375A5">
        <w:rPr>
          <w:rFonts w:asciiTheme="majorBidi" w:hAnsiTheme="majorBidi" w:cstheme="majorBidi"/>
          <w:sz w:val="24"/>
          <w:szCs w:val="24"/>
        </w:rPr>
        <w:t>cleanest burning fuel</w:t>
      </w:r>
      <w:r w:rsidR="003F57F6" w:rsidRPr="001576F9">
        <w:rPr>
          <w:rFonts w:asciiTheme="majorBidi" w:hAnsiTheme="majorBidi" w:cstheme="majorBidi"/>
          <w:sz w:val="24"/>
          <w:szCs w:val="24"/>
        </w:rPr>
        <w:t>,</w:t>
      </w:r>
      <w:r w:rsidRPr="001576F9">
        <w:rPr>
          <w:rFonts w:asciiTheme="majorBidi" w:hAnsiTheme="majorBidi" w:cstheme="majorBidi"/>
          <w:sz w:val="24"/>
          <w:szCs w:val="24"/>
        </w:rPr>
        <w:t xml:space="preserve"> </w:t>
      </w:r>
      <w:r w:rsidRPr="001576F9">
        <w:rPr>
          <w:rFonts w:asciiTheme="majorBidi" w:hAnsiTheme="majorBidi" w:cstheme="majorBidi"/>
          <w:sz w:val="24"/>
          <w:szCs w:val="24"/>
        </w:rPr>
        <w:t>is</w:t>
      </w:r>
      <w:r w:rsidR="00805D38">
        <w:rPr>
          <w:rFonts w:asciiTheme="majorBidi" w:hAnsiTheme="majorBidi" w:cstheme="majorBidi"/>
          <w:sz w:val="24"/>
          <w:szCs w:val="24"/>
        </w:rPr>
        <w:t xml:space="preserve"> </w:t>
      </w:r>
      <w:r w:rsidR="00805D38" w:rsidRPr="00805D38">
        <w:rPr>
          <w:rFonts w:asciiTheme="majorBidi" w:hAnsiTheme="majorBidi" w:cstheme="majorBidi"/>
          <w:sz w:val="24"/>
          <w:szCs w:val="24"/>
        </w:rPr>
        <w:t>widely</w:t>
      </w:r>
      <w:r w:rsidRPr="00805D38">
        <w:rPr>
          <w:rFonts w:asciiTheme="majorBidi" w:hAnsiTheme="majorBidi" w:cstheme="majorBidi"/>
          <w:sz w:val="24"/>
          <w:szCs w:val="24"/>
        </w:rPr>
        <w:t xml:space="preserve"> </w:t>
      </w:r>
      <w:r w:rsidRPr="001576F9">
        <w:rPr>
          <w:rFonts w:asciiTheme="majorBidi" w:hAnsiTheme="majorBidi" w:cstheme="majorBidi"/>
          <w:sz w:val="24"/>
          <w:szCs w:val="24"/>
        </w:rPr>
        <w:t xml:space="preserve">known </w:t>
      </w:r>
      <w:r w:rsidR="00805D38">
        <w:rPr>
          <w:rFonts w:asciiTheme="majorBidi" w:hAnsiTheme="majorBidi" w:cstheme="majorBidi"/>
          <w:sz w:val="24"/>
          <w:szCs w:val="24"/>
        </w:rPr>
        <w:t>to be</w:t>
      </w:r>
      <w:r w:rsidRPr="001576F9">
        <w:rPr>
          <w:rFonts w:asciiTheme="majorBidi" w:hAnsiTheme="majorBidi" w:cstheme="majorBidi"/>
          <w:sz w:val="24"/>
          <w:szCs w:val="24"/>
        </w:rPr>
        <w:t xml:space="preserve"> future</w:t>
      </w:r>
      <w:r w:rsidRPr="001576F9">
        <w:rPr>
          <w:rFonts w:asciiTheme="majorBidi" w:hAnsiTheme="majorBidi" w:cstheme="majorBidi"/>
          <w:sz w:val="24"/>
          <w:szCs w:val="24"/>
        </w:rPr>
        <w:t xml:space="preserve"> fuel</w:t>
      </w:r>
      <w:r w:rsidR="003F57F6" w:rsidRPr="001576F9">
        <w:rPr>
          <w:rFonts w:asciiTheme="majorBidi" w:hAnsiTheme="majorBidi" w:cstheme="majorBidi"/>
          <w:sz w:val="24"/>
          <w:szCs w:val="24"/>
        </w:rPr>
        <w:t xml:space="preserve">. Unlike </w:t>
      </w:r>
      <w:r w:rsidR="001576F9" w:rsidRPr="001576F9">
        <w:rPr>
          <w:rFonts w:asciiTheme="majorBidi" w:hAnsiTheme="majorBidi" w:cstheme="majorBidi"/>
          <w:sz w:val="24"/>
          <w:szCs w:val="24"/>
        </w:rPr>
        <w:t>current electrochemical and chemical methods of H</w:t>
      </w:r>
      <w:r w:rsidR="001576F9" w:rsidRPr="001576F9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1576F9" w:rsidRPr="001576F9">
        <w:rPr>
          <w:rFonts w:asciiTheme="majorBidi" w:hAnsiTheme="majorBidi" w:cstheme="majorBidi"/>
          <w:sz w:val="24"/>
          <w:szCs w:val="24"/>
        </w:rPr>
        <w:t xml:space="preserve"> production, which are neither commercially scalab</w:t>
      </w:r>
      <w:r w:rsidR="00805D38">
        <w:rPr>
          <w:rFonts w:asciiTheme="majorBidi" w:hAnsiTheme="majorBidi" w:cstheme="majorBidi"/>
          <w:sz w:val="24"/>
          <w:szCs w:val="24"/>
        </w:rPr>
        <w:t>l</w:t>
      </w:r>
      <w:r w:rsidR="001576F9" w:rsidRPr="001576F9">
        <w:rPr>
          <w:rFonts w:asciiTheme="majorBidi" w:hAnsiTheme="majorBidi" w:cstheme="majorBidi"/>
          <w:sz w:val="24"/>
          <w:szCs w:val="24"/>
        </w:rPr>
        <w:t>e nor environmentally friendly</w:t>
      </w:r>
      <w:r w:rsidR="001576F9">
        <w:rPr>
          <w:rFonts w:asciiTheme="majorBidi" w:hAnsiTheme="majorBidi" w:cstheme="majorBidi"/>
          <w:sz w:val="24"/>
          <w:szCs w:val="24"/>
        </w:rPr>
        <w:t>, m</w:t>
      </w:r>
      <w:r w:rsidR="001576F9" w:rsidRPr="001576F9">
        <w:rPr>
          <w:rFonts w:asciiTheme="majorBidi" w:hAnsiTheme="majorBidi" w:cstheme="majorBidi"/>
          <w:sz w:val="24"/>
          <w:szCs w:val="24"/>
        </w:rPr>
        <w:t>icroalgal H</w:t>
      </w:r>
      <w:r w:rsidR="001576F9" w:rsidRPr="001576F9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1576F9" w:rsidRPr="001576F9">
        <w:rPr>
          <w:rFonts w:asciiTheme="majorBidi" w:hAnsiTheme="majorBidi" w:cstheme="majorBidi"/>
          <w:sz w:val="24"/>
          <w:szCs w:val="24"/>
        </w:rPr>
        <w:t xml:space="preserve"> photoproducti</w:t>
      </w:r>
      <w:r w:rsidR="00805D38">
        <w:rPr>
          <w:rFonts w:asciiTheme="majorBidi" w:hAnsiTheme="majorBidi" w:cstheme="majorBidi"/>
          <w:sz w:val="24"/>
          <w:szCs w:val="24"/>
        </w:rPr>
        <w:t>on has the potential of being a</w:t>
      </w:r>
      <w:r w:rsidR="00805D38" w:rsidRPr="00805D38">
        <w:rPr>
          <w:rFonts w:asciiTheme="majorBidi" w:hAnsiTheme="majorBidi" w:cstheme="majorBidi"/>
          <w:sz w:val="24"/>
          <w:szCs w:val="24"/>
        </w:rPr>
        <w:t xml:space="preserve"> non C</w:t>
      </w:r>
      <w:r w:rsidR="00805D38">
        <w:rPr>
          <w:rFonts w:asciiTheme="majorBidi" w:hAnsiTheme="majorBidi" w:cstheme="majorBidi"/>
          <w:sz w:val="24"/>
          <w:szCs w:val="24"/>
        </w:rPr>
        <w:t>O</w:t>
      </w:r>
      <w:r w:rsidR="00805D38" w:rsidRPr="00805D3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805D38" w:rsidRPr="00805D38">
        <w:rPr>
          <w:rFonts w:asciiTheme="majorBidi" w:hAnsiTheme="majorBidi" w:cstheme="majorBidi"/>
          <w:sz w:val="24"/>
          <w:szCs w:val="24"/>
        </w:rPr>
        <w:t>-emitter</w:t>
      </w:r>
      <w:r w:rsidR="00805D38">
        <w:rPr>
          <w:rFonts w:asciiTheme="majorBidi" w:hAnsiTheme="majorBidi" w:cstheme="majorBidi"/>
          <w:sz w:val="24"/>
          <w:szCs w:val="24"/>
        </w:rPr>
        <w:t xml:space="preserve"> and</w:t>
      </w:r>
      <w:r w:rsidR="001576F9" w:rsidRPr="001576F9">
        <w:rPr>
          <w:rFonts w:asciiTheme="majorBidi" w:hAnsiTheme="majorBidi" w:cstheme="majorBidi"/>
          <w:sz w:val="24"/>
          <w:szCs w:val="24"/>
        </w:rPr>
        <w:t xml:space="preserve"> affordable method</w:t>
      </w:r>
      <w:r w:rsidR="001576F9">
        <w:rPr>
          <w:rFonts w:asciiTheme="majorBidi" w:hAnsiTheme="majorBidi" w:cstheme="majorBidi"/>
          <w:sz w:val="24"/>
          <w:szCs w:val="24"/>
        </w:rPr>
        <w:t>.</w:t>
      </w:r>
      <w:r w:rsidR="00664FF0">
        <w:rPr>
          <w:rFonts w:asciiTheme="majorBidi" w:hAnsiTheme="majorBidi" w:cstheme="majorBidi"/>
          <w:sz w:val="24"/>
          <w:szCs w:val="24"/>
        </w:rPr>
        <w:t xml:space="preserve"> H</w:t>
      </w:r>
      <w:r w:rsidRPr="001576F9">
        <w:rPr>
          <w:rFonts w:asciiTheme="majorBidi" w:hAnsiTheme="majorBidi" w:cstheme="majorBidi"/>
          <w:sz w:val="24"/>
          <w:szCs w:val="24"/>
        </w:rPr>
        <w:t>owever extreme sensitivity of hydrogenase enzyme to</w:t>
      </w:r>
      <w:r w:rsidR="00664FF0">
        <w:rPr>
          <w:rFonts w:asciiTheme="majorBidi" w:hAnsiTheme="majorBidi" w:cstheme="majorBidi"/>
          <w:sz w:val="24"/>
          <w:szCs w:val="24"/>
        </w:rPr>
        <w:t xml:space="preserve"> </w:t>
      </w:r>
      <w:r w:rsidRPr="001576F9">
        <w:rPr>
          <w:rFonts w:asciiTheme="majorBidi" w:hAnsiTheme="majorBidi" w:cstheme="majorBidi"/>
          <w:sz w:val="24"/>
          <w:szCs w:val="24"/>
        </w:rPr>
        <w:t>photosynthetic O</w:t>
      </w:r>
      <w:r w:rsidRPr="00664FF0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1576F9">
        <w:rPr>
          <w:rFonts w:asciiTheme="majorBidi" w:hAnsiTheme="majorBidi" w:cstheme="majorBidi"/>
          <w:sz w:val="24"/>
          <w:szCs w:val="24"/>
        </w:rPr>
        <w:t xml:space="preserve"> naturally prevents large-scale H</w:t>
      </w:r>
      <w:r w:rsidRPr="00664FF0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1576F9">
        <w:rPr>
          <w:rFonts w:asciiTheme="majorBidi" w:hAnsiTheme="majorBidi" w:cstheme="majorBidi"/>
          <w:sz w:val="24"/>
          <w:szCs w:val="24"/>
        </w:rPr>
        <w:t xml:space="preserve"> production upon illumination.</w:t>
      </w:r>
      <w:r w:rsidR="00805D38">
        <w:rPr>
          <w:rFonts w:asciiTheme="majorBidi" w:hAnsiTheme="majorBidi" w:cstheme="majorBidi"/>
          <w:sz w:val="24"/>
          <w:szCs w:val="24"/>
        </w:rPr>
        <w:t xml:space="preserve"> </w:t>
      </w:r>
      <w:r w:rsidRPr="001576F9">
        <w:rPr>
          <w:rFonts w:asciiTheme="majorBidi" w:hAnsiTheme="majorBidi" w:cstheme="majorBidi"/>
          <w:sz w:val="24"/>
          <w:szCs w:val="24"/>
        </w:rPr>
        <w:t>Although a two-phase sulfur deﬁciency method has been established to deal with this</w:t>
      </w:r>
      <w:r w:rsidR="00805D38">
        <w:rPr>
          <w:rFonts w:asciiTheme="majorBidi" w:hAnsiTheme="majorBidi" w:cstheme="majorBidi"/>
          <w:sz w:val="24"/>
          <w:szCs w:val="24"/>
        </w:rPr>
        <w:t xml:space="preserve"> </w:t>
      </w:r>
      <w:r w:rsidRPr="001576F9">
        <w:rPr>
          <w:rFonts w:asciiTheme="majorBidi" w:hAnsiTheme="majorBidi" w:cstheme="majorBidi"/>
          <w:sz w:val="24"/>
          <w:szCs w:val="24"/>
        </w:rPr>
        <w:t xml:space="preserve">incompatibility, its time and cost demanding, so that this model </w:t>
      </w:r>
      <w:r w:rsidR="00805D38" w:rsidRPr="00805D38">
        <w:rPr>
          <w:rFonts w:asciiTheme="majorBidi" w:hAnsiTheme="majorBidi" w:cstheme="majorBidi"/>
          <w:sz w:val="24"/>
          <w:szCs w:val="24"/>
        </w:rPr>
        <w:t>lacks commercial maturity.</w:t>
      </w:r>
      <w:r w:rsidR="004D044C">
        <w:rPr>
          <w:rFonts w:asciiTheme="majorBidi" w:hAnsiTheme="majorBidi" w:cstheme="majorBidi"/>
          <w:sz w:val="24"/>
          <w:szCs w:val="24"/>
        </w:rPr>
        <w:t xml:space="preserve"> </w:t>
      </w:r>
      <w:r w:rsidRPr="001576F9">
        <w:rPr>
          <w:rFonts w:asciiTheme="majorBidi" w:hAnsiTheme="majorBidi" w:cstheme="majorBidi"/>
          <w:sz w:val="24"/>
          <w:szCs w:val="24"/>
        </w:rPr>
        <w:t xml:space="preserve"> Despite </w:t>
      </w:r>
      <w:r w:rsidR="00C83F90" w:rsidRPr="00C83F90">
        <w:rPr>
          <w:rFonts w:asciiTheme="majorBidi" w:hAnsiTheme="majorBidi" w:cstheme="majorBidi"/>
          <w:sz w:val="24"/>
          <w:szCs w:val="24"/>
        </w:rPr>
        <w:t>much effort has been made so far</w:t>
      </w:r>
      <w:r w:rsidRPr="001576F9">
        <w:rPr>
          <w:rFonts w:asciiTheme="majorBidi" w:hAnsiTheme="majorBidi" w:cstheme="majorBidi"/>
          <w:sz w:val="24"/>
          <w:szCs w:val="24"/>
        </w:rPr>
        <w:t>, no proper economic alternative for</w:t>
      </w:r>
      <w:r w:rsidR="004D044C">
        <w:rPr>
          <w:rFonts w:asciiTheme="majorBidi" w:hAnsiTheme="majorBidi" w:cstheme="majorBidi"/>
          <w:sz w:val="24"/>
          <w:szCs w:val="24"/>
        </w:rPr>
        <w:t xml:space="preserve"> </w:t>
      </w:r>
      <w:r w:rsidRPr="001576F9">
        <w:rPr>
          <w:rFonts w:asciiTheme="majorBidi" w:hAnsiTheme="majorBidi" w:cstheme="majorBidi"/>
          <w:sz w:val="24"/>
          <w:szCs w:val="24"/>
        </w:rPr>
        <w:t>the sulfur deprivation model, with higher or even same productivity and sustainability, has</w:t>
      </w:r>
      <w:r w:rsidR="00870B39">
        <w:rPr>
          <w:rFonts w:asciiTheme="majorBidi" w:hAnsiTheme="majorBidi" w:cstheme="majorBidi"/>
          <w:sz w:val="24"/>
          <w:szCs w:val="24"/>
        </w:rPr>
        <w:t xml:space="preserve"> </w:t>
      </w:r>
      <w:r w:rsidRPr="001576F9">
        <w:rPr>
          <w:rFonts w:asciiTheme="majorBidi" w:hAnsiTheme="majorBidi" w:cstheme="majorBidi"/>
          <w:sz w:val="24"/>
          <w:szCs w:val="24"/>
        </w:rPr>
        <w:t>been presented. Herein we propose a simple and viable alternative, through</w:t>
      </w:r>
      <w:r w:rsidR="00870B39">
        <w:rPr>
          <w:rFonts w:asciiTheme="majorBidi" w:hAnsiTheme="majorBidi" w:cstheme="majorBidi"/>
          <w:sz w:val="24"/>
          <w:szCs w:val="24"/>
        </w:rPr>
        <w:t xml:space="preserve"> </w:t>
      </w:r>
      <w:r w:rsidRPr="001576F9">
        <w:rPr>
          <w:rFonts w:asciiTheme="majorBidi" w:hAnsiTheme="majorBidi" w:cstheme="majorBidi"/>
          <w:sz w:val="24"/>
          <w:szCs w:val="24"/>
        </w:rPr>
        <w:t>introducing a chemical O</w:t>
      </w:r>
      <w:r w:rsidRPr="00870B39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1576F9">
        <w:rPr>
          <w:rFonts w:asciiTheme="majorBidi" w:hAnsiTheme="majorBidi" w:cstheme="majorBidi"/>
          <w:sz w:val="24"/>
          <w:szCs w:val="24"/>
        </w:rPr>
        <w:t xml:space="preserve"> scavenger system, called oxysorb, to algal cultures.</w:t>
      </w:r>
    </w:p>
    <w:p w:rsidR="00453E62" w:rsidRPr="001576F9" w:rsidRDefault="007C4C25" w:rsidP="004758A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1576F9">
        <w:rPr>
          <w:rFonts w:asciiTheme="majorBidi" w:hAnsiTheme="majorBidi" w:cstheme="majorBidi"/>
          <w:sz w:val="24"/>
          <w:szCs w:val="24"/>
        </w:rPr>
        <w:t>Oxysorb, in non-cytotoxic concentrations (including 50 or 100 mM sodium ascorbate</w:t>
      </w:r>
      <w:r w:rsidR="00EB48B8">
        <w:rPr>
          <w:rFonts w:asciiTheme="majorBidi" w:hAnsiTheme="majorBidi" w:cstheme="majorBidi"/>
          <w:sz w:val="24"/>
          <w:szCs w:val="24"/>
        </w:rPr>
        <w:t xml:space="preserve"> </w:t>
      </w:r>
      <w:r w:rsidRPr="001576F9">
        <w:rPr>
          <w:rFonts w:asciiTheme="majorBidi" w:hAnsiTheme="majorBidi" w:cstheme="majorBidi"/>
          <w:sz w:val="24"/>
          <w:szCs w:val="24"/>
        </w:rPr>
        <w:t>and 5 ppm cupric sulfate) for CC124 as well as pgr5 cultures</w:t>
      </w:r>
      <w:r w:rsidR="00EB48B8">
        <w:rPr>
          <w:rFonts w:asciiTheme="majorBidi" w:hAnsiTheme="majorBidi" w:cstheme="majorBidi"/>
          <w:sz w:val="24"/>
          <w:szCs w:val="24"/>
        </w:rPr>
        <w:t xml:space="preserve"> of </w:t>
      </w:r>
      <w:r w:rsidR="00EB48B8">
        <w:rPr>
          <w:rFonts w:asciiTheme="majorBidi" w:hAnsiTheme="majorBidi" w:cstheme="majorBidi"/>
          <w:i/>
          <w:iCs/>
          <w:sz w:val="24"/>
          <w:szCs w:val="24"/>
        </w:rPr>
        <w:t>Chlamydomonas reinhardtii</w:t>
      </w:r>
      <w:r w:rsidR="00EB48B8">
        <w:rPr>
          <w:rFonts w:asciiTheme="majorBidi" w:hAnsiTheme="majorBidi" w:cstheme="majorBidi"/>
          <w:sz w:val="24"/>
          <w:szCs w:val="24"/>
        </w:rPr>
        <w:t xml:space="preserve"> (containing 30 mg/ml chloro</w:t>
      </w:r>
      <w:r w:rsidRPr="001576F9">
        <w:rPr>
          <w:rFonts w:asciiTheme="majorBidi" w:hAnsiTheme="majorBidi" w:cstheme="majorBidi"/>
          <w:sz w:val="24"/>
          <w:szCs w:val="24"/>
        </w:rPr>
        <w:t>phyll) showed a fast, safe and persisted O</w:t>
      </w:r>
      <w:r w:rsidRPr="00870B39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1576F9">
        <w:rPr>
          <w:rFonts w:asciiTheme="majorBidi" w:hAnsiTheme="majorBidi" w:cstheme="majorBidi"/>
          <w:sz w:val="24"/>
          <w:szCs w:val="24"/>
        </w:rPr>
        <w:t xml:space="preserve"> removal capacity</w:t>
      </w:r>
      <w:r w:rsidR="00EB48B8">
        <w:rPr>
          <w:rFonts w:asciiTheme="majorBidi" w:hAnsiTheme="majorBidi" w:cstheme="majorBidi"/>
          <w:sz w:val="24"/>
          <w:szCs w:val="24"/>
        </w:rPr>
        <w:t xml:space="preserve">. </w:t>
      </w:r>
      <w:r w:rsidR="00EB48B8">
        <w:rPr>
          <w:rFonts w:asciiTheme="majorBidi" w:hAnsiTheme="majorBidi" w:cstheme="majorBidi"/>
          <w:sz w:val="24"/>
          <w:szCs w:val="24"/>
          <w:lang w:bidi="fa-IR"/>
        </w:rPr>
        <w:t xml:space="preserve">Thereby oxysorb </w:t>
      </w:r>
      <w:r w:rsidRPr="001576F9">
        <w:rPr>
          <w:rFonts w:asciiTheme="majorBidi" w:hAnsiTheme="majorBidi" w:cstheme="majorBidi"/>
          <w:sz w:val="24"/>
          <w:szCs w:val="24"/>
        </w:rPr>
        <w:t>i</w:t>
      </w:r>
      <w:r w:rsidR="00EB48B8">
        <w:rPr>
          <w:rFonts w:asciiTheme="majorBidi" w:hAnsiTheme="majorBidi" w:cstheme="majorBidi"/>
          <w:sz w:val="24"/>
          <w:szCs w:val="24"/>
        </w:rPr>
        <w:t>nitiated</w:t>
      </w:r>
      <w:r w:rsidRPr="001576F9">
        <w:rPr>
          <w:rFonts w:asciiTheme="majorBidi" w:hAnsiTheme="majorBidi" w:cstheme="majorBidi"/>
          <w:sz w:val="24"/>
          <w:szCs w:val="24"/>
        </w:rPr>
        <w:t xml:space="preserve"> H</w:t>
      </w:r>
      <w:r w:rsidRPr="00870B39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EB48B8">
        <w:rPr>
          <w:rFonts w:asciiTheme="majorBidi" w:hAnsiTheme="majorBidi" w:cstheme="majorBidi"/>
          <w:sz w:val="24"/>
          <w:szCs w:val="24"/>
        </w:rPr>
        <w:t xml:space="preserve"> production, </w:t>
      </w:r>
      <w:r w:rsidR="00EB48B8" w:rsidRPr="00EB48B8">
        <w:rPr>
          <w:rFonts w:asciiTheme="majorBidi" w:hAnsiTheme="majorBidi" w:cstheme="majorBidi"/>
          <w:sz w:val="24"/>
          <w:szCs w:val="24"/>
        </w:rPr>
        <w:t>with no needs to</w:t>
      </w:r>
      <w:r w:rsidR="00EB48B8">
        <w:rPr>
          <w:rFonts w:asciiTheme="majorBidi" w:hAnsiTheme="majorBidi" w:cstheme="majorBidi"/>
          <w:sz w:val="24"/>
          <w:szCs w:val="24"/>
        </w:rPr>
        <w:t xml:space="preserve"> </w:t>
      </w:r>
      <w:r w:rsidRPr="001576F9">
        <w:rPr>
          <w:rFonts w:asciiTheme="majorBidi" w:hAnsiTheme="majorBidi" w:cstheme="majorBidi"/>
          <w:sz w:val="24"/>
          <w:szCs w:val="24"/>
        </w:rPr>
        <w:t>sulfur</w:t>
      </w:r>
      <w:r w:rsidR="00EB48B8">
        <w:rPr>
          <w:rFonts w:asciiTheme="majorBidi" w:hAnsiTheme="majorBidi" w:cstheme="majorBidi"/>
          <w:sz w:val="24"/>
          <w:szCs w:val="24"/>
        </w:rPr>
        <w:t xml:space="preserve"> deficiency, sustaining for more than ten days</w:t>
      </w:r>
      <w:r w:rsidR="004758AC">
        <w:rPr>
          <w:rFonts w:asciiTheme="majorBidi" w:hAnsiTheme="majorBidi" w:cstheme="majorBidi"/>
          <w:sz w:val="24"/>
          <w:szCs w:val="24"/>
        </w:rPr>
        <w:t xml:space="preserve">. </w:t>
      </w:r>
      <w:r w:rsidRPr="001576F9">
        <w:rPr>
          <w:rFonts w:asciiTheme="majorBidi" w:hAnsiTheme="majorBidi" w:cstheme="majorBidi"/>
          <w:sz w:val="24"/>
          <w:szCs w:val="24"/>
        </w:rPr>
        <w:t>H</w:t>
      </w:r>
      <w:r w:rsidRPr="00870B39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1576F9">
        <w:rPr>
          <w:rFonts w:asciiTheme="majorBidi" w:hAnsiTheme="majorBidi" w:cstheme="majorBidi"/>
          <w:sz w:val="24"/>
          <w:szCs w:val="24"/>
        </w:rPr>
        <w:t xml:space="preserve"> production obtained with </w:t>
      </w:r>
      <w:r w:rsidR="004758AC">
        <w:rPr>
          <w:rFonts w:asciiTheme="majorBidi" w:hAnsiTheme="majorBidi" w:cstheme="majorBidi"/>
          <w:sz w:val="24"/>
          <w:szCs w:val="24"/>
        </w:rPr>
        <w:t>oxysorb-</w:t>
      </w:r>
      <w:r w:rsidRPr="001576F9">
        <w:rPr>
          <w:rFonts w:asciiTheme="majorBidi" w:hAnsiTheme="majorBidi" w:cstheme="majorBidi"/>
          <w:sz w:val="24"/>
          <w:szCs w:val="24"/>
        </w:rPr>
        <w:t xml:space="preserve">containing </w:t>
      </w:r>
      <w:r w:rsidR="004758AC">
        <w:rPr>
          <w:rFonts w:asciiTheme="majorBidi" w:hAnsiTheme="majorBidi" w:cstheme="majorBidi"/>
          <w:sz w:val="24"/>
          <w:szCs w:val="24"/>
        </w:rPr>
        <w:t xml:space="preserve">cultures was up to </w:t>
      </w:r>
      <w:r w:rsidRPr="001576F9">
        <w:rPr>
          <w:rFonts w:asciiTheme="majorBidi" w:hAnsiTheme="majorBidi" w:cstheme="majorBidi"/>
          <w:sz w:val="24"/>
          <w:szCs w:val="24"/>
        </w:rPr>
        <w:t>5.5 times h</w:t>
      </w:r>
      <w:r w:rsidR="00870B39">
        <w:rPr>
          <w:rFonts w:asciiTheme="majorBidi" w:hAnsiTheme="majorBidi" w:cstheme="majorBidi"/>
          <w:sz w:val="24"/>
          <w:szCs w:val="24"/>
        </w:rPr>
        <w:t>igher than sulfur-deprived ones.</w:t>
      </w:r>
      <w:r w:rsidRPr="001576F9">
        <w:rPr>
          <w:rFonts w:asciiTheme="majorBidi" w:hAnsiTheme="majorBidi" w:cstheme="majorBidi"/>
          <w:sz w:val="24"/>
          <w:szCs w:val="24"/>
        </w:rPr>
        <w:t xml:space="preserve"> This</w:t>
      </w:r>
      <w:r w:rsidR="00EB48B8">
        <w:rPr>
          <w:rFonts w:asciiTheme="majorBidi" w:hAnsiTheme="majorBidi" w:cstheme="majorBidi"/>
          <w:sz w:val="24"/>
          <w:szCs w:val="24"/>
        </w:rPr>
        <w:t xml:space="preserve"> </w:t>
      </w:r>
      <w:r w:rsidRPr="001576F9">
        <w:rPr>
          <w:rFonts w:asciiTheme="majorBidi" w:hAnsiTheme="majorBidi" w:cstheme="majorBidi"/>
          <w:sz w:val="24"/>
          <w:szCs w:val="24"/>
        </w:rPr>
        <w:t>higher H</w:t>
      </w:r>
      <w:bookmarkStart w:id="0" w:name="_GoBack"/>
      <w:r w:rsidRPr="004758AC">
        <w:rPr>
          <w:rFonts w:asciiTheme="majorBidi" w:hAnsiTheme="majorBidi" w:cstheme="majorBidi"/>
          <w:sz w:val="24"/>
          <w:szCs w:val="24"/>
          <w:vertAlign w:val="subscript"/>
        </w:rPr>
        <w:t>2</w:t>
      </w:r>
      <w:bookmarkEnd w:id="0"/>
      <w:r w:rsidRPr="001576F9">
        <w:rPr>
          <w:rFonts w:asciiTheme="majorBidi" w:hAnsiTheme="majorBidi" w:cstheme="majorBidi"/>
          <w:sz w:val="24"/>
          <w:szCs w:val="24"/>
        </w:rPr>
        <w:t xml:space="preserve"> productivity in the oxysorb approach was achieved due to anoxia establishment</w:t>
      </w:r>
      <w:r w:rsidR="00EB48B8">
        <w:rPr>
          <w:rFonts w:asciiTheme="majorBidi" w:hAnsiTheme="majorBidi" w:cstheme="majorBidi"/>
          <w:sz w:val="24"/>
          <w:szCs w:val="24"/>
        </w:rPr>
        <w:t xml:space="preserve"> </w:t>
      </w:r>
      <w:r w:rsidRPr="001576F9">
        <w:rPr>
          <w:rFonts w:asciiTheme="majorBidi" w:hAnsiTheme="majorBidi" w:cstheme="majorBidi"/>
          <w:sz w:val="24"/>
          <w:szCs w:val="24"/>
        </w:rPr>
        <w:t>with no ROS production and without impacting PSII activity.</w:t>
      </w:r>
    </w:p>
    <w:sectPr w:rsidR="00453E62" w:rsidRPr="001576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C25"/>
    <w:rsid w:val="000375A5"/>
    <w:rsid w:val="001576F9"/>
    <w:rsid w:val="003F57F6"/>
    <w:rsid w:val="00453E62"/>
    <w:rsid w:val="004758AC"/>
    <w:rsid w:val="004D044C"/>
    <w:rsid w:val="00664FF0"/>
    <w:rsid w:val="007C4C25"/>
    <w:rsid w:val="00805D38"/>
    <w:rsid w:val="00870B39"/>
    <w:rsid w:val="00BB29FF"/>
    <w:rsid w:val="00BF3FC4"/>
    <w:rsid w:val="00C83F90"/>
    <w:rsid w:val="00EB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5F44C"/>
  <w15:chartTrackingRefBased/>
  <w15:docId w15:val="{14A10537-CABF-4416-9DE8-216E502A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2019-08-31T05:01:00Z</dcterms:created>
  <dcterms:modified xsi:type="dcterms:W3CDTF">2019-08-31T06:00:00Z</dcterms:modified>
</cp:coreProperties>
</file>