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AA0F5" w14:textId="70BE3880" w:rsidR="003C6871" w:rsidRPr="003C6871" w:rsidRDefault="003C6871" w:rsidP="00F83D6B">
      <w:pPr>
        <w:jc w:val="both"/>
        <w:rPr>
          <w:rFonts w:ascii="Times New Roman" w:hAnsi="Times New Roman" w:cs="Times New Roman"/>
          <w:b/>
          <w:color w:val="000000" w:themeColor="text1"/>
          <w:sz w:val="24"/>
          <w:szCs w:val="24"/>
          <w:lang w:val="en-GB"/>
        </w:rPr>
      </w:pPr>
      <w:r w:rsidRPr="003C6871">
        <w:rPr>
          <w:rFonts w:ascii="Times New Roman" w:hAnsi="Times New Roman" w:cs="Times New Roman"/>
          <w:b/>
          <w:color w:val="000000" w:themeColor="text1"/>
          <w:sz w:val="24"/>
          <w:szCs w:val="24"/>
          <w:lang w:val="en-GB"/>
        </w:rPr>
        <w:t xml:space="preserve">Distribution of phosphorus fractions, </w:t>
      </w:r>
      <w:r w:rsidR="00822ECC">
        <w:rPr>
          <w:rFonts w:ascii="Times New Roman" w:hAnsi="Times New Roman" w:cs="Times New Roman"/>
          <w:b/>
          <w:color w:val="000000" w:themeColor="text1"/>
          <w:sz w:val="24"/>
          <w:szCs w:val="24"/>
          <w:lang w:val="en-GB"/>
        </w:rPr>
        <w:t xml:space="preserve">biochar </w:t>
      </w:r>
      <w:r w:rsidRPr="003C6871">
        <w:rPr>
          <w:rFonts w:ascii="Times New Roman" w:hAnsi="Times New Roman" w:cs="Times New Roman"/>
          <w:b/>
          <w:color w:val="000000" w:themeColor="text1"/>
          <w:sz w:val="24"/>
          <w:szCs w:val="24"/>
          <w:lang w:val="en-GB"/>
        </w:rPr>
        <w:t>pH and seed germination</w:t>
      </w:r>
      <w:r w:rsidR="00822ECC">
        <w:rPr>
          <w:rFonts w:ascii="Times New Roman" w:hAnsi="Times New Roman" w:cs="Times New Roman"/>
          <w:b/>
          <w:color w:val="000000" w:themeColor="text1"/>
          <w:sz w:val="24"/>
          <w:szCs w:val="24"/>
          <w:lang w:val="en-GB"/>
        </w:rPr>
        <w:t xml:space="preserve"> in biochar extract </w:t>
      </w:r>
      <w:r w:rsidRPr="003C6871">
        <w:rPr>
          <w:rFonts w:ascii="Times New Roman" w:hAnsi="Times New Roman" w:cs="Times New Roman"/>
          <w:b/>
          <w:color w:val="000000" w:themeColor="text1"/>
          <w:sz w:val="24"/>
          <w:szCs w:val="24"/>
          <w:lang w:val="en-GB"/>
        </w:rPr>
        <w:t>in sewage sludge biochar is affected by autoclaving and incubation</w:t>
      </w:r>
    </w:p>
    <w:p w14:paraId="27EC0197" w14:textId="53E4935A" w:rsidR="003C6871" w:rsidRPr="003C6871" w:rsidRDefault="003C6871" w:rsidP="00F83D6B">
      <w:pPr>
        <w:jc w:val="both"/>
        <w:rPr>
          <w:rFonts w:ascii="Times New Roman" w:hAnsi="Times New Roman" w:cs="Times New Roman"/>
          <w:b/>
          <w:color w:val="000000" w:themeColor="text1"/>
          <w:sz w:val="24"/>
          <w:szCs w:val="24"/>
          <w:lang w:val="en-GB"/>
        </w:rPr>
      </w:pPr>
      <w:r w:rsidRPr="003C6871">
        <w:rPr>
          <w:rFonts w:ascii="Times New Roman" w:hAnsi="Times New Roman" w:cs="Times New Roman"/>
          <w:b/>
          <w:color w:val="000000" w:themeColor="text1"/>
          <w:sz w:val="24"/>
          <w:szCs w:val="24"/>
          <w:lang w:val="en-GB"/>
        </w:rPr>
        <w:t>Chandra Sekhar Paul, CZU, Prague, Czech Republic</w:t>
      </w:r>
    </w:p>
    <w:p w14:paraId="2BC88C91" w14:textId="0EDBF8FF" w:rsidR="00762115" w:rsidRPr="003C6871" w:rsidRDefault="00762115" w:rsidP="00F83D6B">
      <w:pPr>
        <w:jc w:val="both"/>
        <w:rPr>
          <w:rFonts w:ascii="Times New Roman" w:hAnsi="Times New Roman" w:cs="Times New Roman"/>
          <w:b/>
          <w:color w:val="000000" w:themeColor="text1"/>
          <w:sz w:val="24"/>
          <w:szCs w:val="24"/>
          <w:lang w:val="en-GB"/>
        </w:rPr>
      </w:pPr>
      <w:r w:rsidRPr="003C6871">
        <w:rPr>
          <w:rFonts w:ascii="Times New Roman" w:hAnsi="Times New Roman" w:cs="Times New Roman"/>
          <w:b/>
          <w:color w:val="000000" w:themeColor="text1"/>
          <w:sz w:val="24"/>
          <w:szCs w:val="24"/>
          <w:lang w:val="en-GB"/>
        </w:rPr>
        <w:t xml:space="preserve">Abstract: </w:t>
      </w:r>
    </w:p>
    <w:p w14:paraId="47C5729D" w14:textId="37AB99AA" w:rsidR="00762115" w:rsidRPr="003C6871" w:rsidRDefault="00762115" w:rsidP="00F83D6B">
      <w:p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Statement of the Problem: In recent time biochar gaining attention in agricultural field due to its multifunctional properties. Sterilisation process like autoclaving as well incubation conditions can affect the distribution of biochar phosphorus forms, pH and seed germination with biochar extract solution. Thus, understanding the effect of sterilization of biochar is important.</w:t>
      </w:r>
    </w:p>
    <w:p w14:paraId="7CCAC600" w14:textId="3A55D655" w:rsidR="00762115" w:rsidRPr="003C6871" w:rsidRDefault="00762115" w:rsidP="00F83D6B">
      <w:p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 xml:space="preserve">Methodology &amp; Theoretical Orientation: </w:t>
      </w:r>
      <w:r w:rsidRPr="003C6871">
        <w:rPr>
          <w:rFonts w:ascii="Times New Roman" w:hAnsi="Times New Roman" w:cs="Times New Roman"/>
          <w:color w:val="000000" w:themeColor="text1"/>
          <w:sz w:val="24"/>
          <w:szCs w:val="24"/>
          <w:shd w:val="clear" w:color="auto" w:fill="FFFFFF"/>
          <w:lang w:val="en-GB"/>
        </w:rPr>
        <w:t xml:space="preserve">Two types of sewage sludge-based biochar (differing in the pyrolysis temperature, 520 and 620 ℃) were used in the study. Sterilised and non-sterilised sewage sludge biochar samples were incubated (15 days), and sequential extraction (for an assessment of the </w:t>
      </w:r>
      <w:r w:rsidR="00B54889" w:rsidRPr="003C6871">
        <w:rPr>
          <w:rFonts w:ascii="Times New Roman" w:hAnsi="Times New Roman" w:cs="Times New Roman"/>
          <w:color w:val="000000" w:themeColor="text1"/>
          <w:sz w:val="24"/>
          <w:szCs w:val="24"/>
          <w:lang w:val="en-GB"/>
        </w:rPr>
        <w:t>phosphorus</w:t>
      </w:r>
      <w:r w:rsidRPr="003C6871">
        <w:rPr>
          <w:rFonts w:ascii="Times New Roman" w:hAnsi="Times New Roman" w:cs="Times New Roman"/>
          <w:color w:val="000000" w:themeColor="text1"/>
          <w:sz w:val="24"/>
          <w:szCs w:val="24"/>
          <w:shd w:val="clear" w:color="auto" w:fill="FFFFFF"/>
          <w:lang w:val="en-GB"/>
        </w:rPr>
        <w:t xml:space="preserve"> fractionation in the biochar), biochar pH test and tomato seed germination bioassay </w:t>
      </w:r>
      <w:r w:rsidR="00B54889" w:rsidRPr="003C6871">
        <w:rPr>
          <w:rFonts w:ascii="Times New Roman" w:hAnsi="Times New Roman" w:cs="Times New Roman"/>
          <w:color w:val="000000" w:themeColor="text1"/>
          <w:sz w:val="24"/>
          <w:szCs w:val="24"/>
          <w:shd w:val="clear" w:color="auto" w:fill="FFFFFF"/>
          <w:lang w:val="en-GB"/>
        </w:rPr>
        <w:t>were</w:t>
      </w:r>
      <w:r w:rsidRPr="003C6871">
        <w:rPr>
          <w:rFonts w:ascii="Times New Roman" w:hAnsi="Times New Roman" w:cs="Times New Roman"/>
          <w:color w:val="000000" w:themeColor="text1"/>
          <w:sz w:val="24"/>
          <w:szCs w:val="24"/>
          <w:shd w:val="clear" w:color="auto" w:fill="FFFFFF"/>
          <w:lang w:val="en-GB"/>
        </w:rPr>
        <w:t xml:space="preserve"> done. </w:t>
      </w:r>
    </w:p>
    <w:p w14:paraId="0A1AED75" w14:textId="7027873D" w:rsidR="00762115" w:rsidRPr="003C6871" w:rsidRDefault="00762115" w:rsidP="00F83D6B">
      <w:p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Findings:</w:t>
      </w:r>
      <w:r w:rsidR="00F83D6B" w:rsidRPr="003C6871">
        <w:rPr>
          <w:rFonts w:ascii="Times New Roman" w:hAnsi="Times New Roman" w:cs="Times New Roman"/>
          <w:color w:val="000000" w:themeColor="text1"/>
          <w:sz w:val="24"/>
          <w:szCs w:val="24"/>
          <w:lang w:val="en-GB"/>
        </w:rPr>
        <w:t xml:space="preserve"> </w:t>
      </w:r>
      <w:r w:rsidRPr="003C6871">
        <w:rPr>
          <w:rFonts w:ascii="Times New Roman" w:hAnsi="Times New Roman" w:cs="Times New Roman"/>
          <w:color w:val="000000" w:themeColor="text1"/>
          <w:sz w:val="24"/>
          <w:szCs w:val="24"/>
          <w:lang w:val="en-GB"/>
        </w:rPr>
        <w:t xml:space="preserve">The results showed significantly lower extractable phosphorus from sterilised </w:t>
      </w:r>
      <w:proofErr w:type="spellStart"/>
      <w:r w:rsidRPr="003C6871">
        <w:rPr>
          <w:rFonts w:ascii="Times New Roman" w:hAnsi="Times New Roman" w:cs="Times New Roman"/>
          <w:color w:val="000000" w:themeColor="text1"/>
          <w:sz w:val="24"/>
          <w:szCs w:val="24"/>
          <w:lang w:val="en-GB"/>
        </w:rPr>
        <w:t>biochars</w:t>
      </w:r>
      <w:proofErr w:type="spellEnd"/>
      <w:r w:rsidRPr="003C6871">
        <w:rPr>
          <w:rFonts w:ascii="Times New Roman" w:hAnsi="Times New Roman" w:cs="Times New Roman"/>
          <w:color w:val="000000" w:themeColor="text1"/>
          <w:sz w:val="24"/>
          <w:szCs w:val="24"/>
          <w:lang w:val="en-GB"/>
        </w:rPr>
        <w:t xml:space="preserve"> compared to non-sterilised biochar along with a decrease in extractable phosphorus after incubation compared to the non-incubated biochar within the most mobile phosphorus fractions, i.e. water and 0.5 mol/L NaHCO</w:t>
      </w:r>
      <w:r w:rsidRPr="003C6871">
        <w:rPr>
          <w:rFonts w:ascii="Times New Roman" w:hAnsi="Times New Roman" w:cs="Times New Roman"/>
          <w:color w:val="000000" w:themeColor="text1"/>
          <w:sz w:val="24"/>
          <w:szCs w:val="24"/>
          <w:vertAlign w:val="subscript"/>
          <w:lang w:val="en-GB"/>
        </w:rPr>
        <w:t>3</w:t>
      </w:r>
      <w:r w:rsidRPr="003C6871">
        <w:rPr>
          <w:rFonts w:ascii="Times New Roman" w:hAnsi="Times New Roman" w:cs="Times New Roman"/>
          <w:color w:val="000000" w:themeColor="text1"/>
          <w:sz w:val="24"/>
          <w:szCs w:val="24"/>
          <w:lang w:val="en-GB"/>
        </w:rPr>
        <w:t xml:space="preserve"> extractable fractions. The results showed a dissimilar pattern of pH change among the treatments, after sterilisation and incubation. The highest root length was observed in the case of lowest extract concentration of both </w:t>
      </w:r>
      <w:proofErr w:type="spellStart"/>
      <w:r w:rsidRPr="003C6871">
        <w:rPr>
          <w:rFonts w:ascii="Times New Roman" w:hAnsi="Times New Roman" w:cs="Times New Roman"/>
          <w:color w:val="000000" w:themeColor="text1"/>
          <w:sz w:val="24"/>
          <w:szCs w:val="24"/>
          <w:lang w:val="en-GB"/>
        </w:rPr>
        <w:t>biochars</w:t>
      </w:r>
      <w:proofErr w:type="spellEnd"/>
      <w:r w:rsidRPr="003C6871">
        <w:rPr>
          <w:rFonts w:ascii="Times New Roman" w:hAnsi="Times New Roman" w:cs="Times New Roman"/>
          <w:color w:val="000000" w:themeColor="text1"/>
          <w:sz w:val="24"/>
          <w:szCs w:val="24"/>
          <w:lang w:val="en-GB"/>
        </w:rPr>
        <w:t xml:space="preserve"> compare to germination in water. Increasing biochar extract concentration showed the tendency to limit root length in some treatments. There were no significant differences in germination percentage and shoot length under different treatments.</w:t>
      </w:r>
    </w:p>
    <w:p w14:paraId="5194D1B9" w14:textId="247009AA" w:rsidR="00B54889" w:rsidRPr="003C6871" w:rsidRDefault="00762115" w:rsidP="00F83D6B">
      <w:p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Conclusion &amp; Significance: Experimental conditions like the incubation, assessing the fate of microorganisms and their interaction with biochar. If the experimental conditions (such as sample sterilisation and the potential comparison of the data obtained before and after incubation) will be not under control, the evaluation of these data can result in misleading interpretation.</w:t>
      </w:r>
    </w:p>
    <w:p w14:paraId="5BDCA5D9" w14:textId="40BAFA8D" w:rsidR="00B54889" w:rsidRPr="003C6871" w:rsidRDefault="00B54889" w:rsidP="00F83D6B">
      <w:pPr>
        <w:jc w:val="both"/>
        <w:rPr>
          <w:rFonts w:ascii="Times New Roman" w:hAnsi="Times New Roman" w:cs="Times New Roman"/>
          <w:b/>
          <w:color w:val="000000" w:themeColor="text1"/>
          <w:sz w:val="24"/>
          <w:szCs w:val="24"/>
        </w:rPr>
      </w:pPr>
      <w:r w:rsidRPr="003C6871">
        <w:rPr>
          <w:rFonts w:ascii="Times New Roman" w:hAnsi="Times New Roman" w:cs="Times New Roman"/>
          <w:b/>
          <w:color w:val="000000" w:themeColor="text1"/>
          <w:sz w:val="24"/>
          <w:szCs w:val="24"/>
        </w:rPr>
        <w:t>Recent Publications</w:t>
      </w:r>
      <w:r w:rsidR="00F83D6B" w:rsidRPr="003C6871">
        <w:rPr>
          <w:rFonts w:ascii="Times New Roman" w:hAnsi="Times New Roman" w:cs="Times New Roman"/>
          <w:b/>
          <w:color w:val="000000" w:themeColor="text1"/>
          <w:sz w:val="24"/>
          <w:szCs w:val="24"/>
        </w:rPr>
        <w:t>:</w:t>
      </w:r>
    </w:p>
    <w:p w14:paraId="078E4F89" w14:textId="663AC4FC" w:rsidR="00B54889" w:rsidRPr="003C6871" w:rsidRDefault="00B54889" w:rsidP="00F83D6B">
      <w:pPr>
        <w:pStyle w:val="ListParagraph"/>
        <w:numPr>
          <w:ilvl w:val="0"/>
          <w:numId w:val="1"/>
        </w:num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 xml:space="preserve">Paul, C. S., </w:t>
      </w:r>
      <w:proofErr w:type="spellStart"/>
      <w:r w:rsidRPr="003C6871">
        <w:rPr>
          <w:rFonts w:ascii="Times New Roman" w:hAnsi="Times New Roman" w:cs="Times New Roman"/>
          <w:color w:val="000000" w:themeColor="text1"/>
          <w:sz w:val="24"/>
          <w:szCs w:val="24"/>
          <w:lang w:val="en-GB"/>
        </w:rPr>
        <w:t>Monidipta</w:t>
      </w:r>
      <w:proofErr w:type="spellEnd"/>
      <w:r w:rsidRPr="003C6871">
        <w:rPr>
          <w:rFonts w:ascii="Times New Roman" w:hAnsi="Times New Roman" w:cs="Times New Roman"/>
          <w:color w:val="000000" w:themeColor="text1"/>
          <w:sz w:val="24"/>
          <w:szCs w:val="24"/>
          <w:lang w:val="en-GB"/>
        </w:rPr>
        <w:t xml:space="preserve">, S., </w:t>
      </w:r>
      <w:proofErr w:type="spellStart"/>
      <w:r w:rsidRPr="003C6871">
        <w:rPr>
          <w:rFonts w:ascii="Times New Roman" w:hAnsi="Times New Roman" w:cs="Times New Roman"/>
          <w:color w:val="000000" w:themeColor="text1"/>
          <w:sz w:val="24"/>
          <w:szCs w:val="24"/>
          <w:lang w:val="en-GB"/>
        </w:rPr>
        <w:t>Száková</w:t>
      </w:r>
      <w:proofErr w:type="spellEnd"/>
      <w:r w:rsidRPr="003C6871">
        <w:rPr>
          <w:rFonts w:ascii="Times New Roman" w:hAnsi="Times New Roman" w:cs="Times New Roman"/>
          <w:color w:val="000000" w:themeColor="text1"/>
          <w:sz w:val="24"/>
          <w:szCs w:val="24"/>
          <w:lang w:val="en-GB"/>
        </w:rPr>
        <w:t xml:space="preserve">, J., Chandra, S. N., &amp; </w:t>
      </w:r>
      <w:proofErr w:type="spellStart"/>
      <w:r w:rsidRPr="003C6871">
        <w:rPr>
          <w:rFonts w:ascii="Times New Roman" w:hAnsi="Times New Roman" w:cs="Times New Roman"/>
          <w:color w:val="000000" w:themeColor="text1"/>
          <w:sz w:val="24"/>
          <w:szCs w:val="24"/>
          <w:lang w:val="en-GB"/>
        </w:rPr>
        <w:t>Tlustoš</w:t>
      </w:r>
      <w:proofErr w:type="spellEnd"/>
      <w:r w:rsidRPr="003C6871">
        <w:rPr>
          <w:rFonts w:ascii="Times New Roman" w:hAnsi="Times New Roman" w:cs="Times New Roman"/>
          <w:color w:val="000000" w:themeColor="text1"/>
          <w:sz w:val="24"/>
          <w:szCs w:val="24"/>
          <w:lang w:val="en-GB"/>
        </w:rPr>
        <w:t>, P. (2021). Response of some characteristics of selected beneficial soil microorganisms under different potassium fertilizer applications. International Agrophysics, 35(3), 289-299.</w:t>
      </w:r>
    </w:p>
    <w:p w14:paraId="465D8060" w14:textId="61CB25EF" w:rsidR="00B54889" w:rsidRPr="003C6871" w:rsidRDefault="00B54889" w:rsidP="00F83D6B">
      <w:pPr>
        <w:pStyle w:val="ListParagraph"/>
        <w:numPr>
          <w:ilvl w:val="0"/>
          <w:numId w:val="1"/>
        </w:num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 xml:space="preserve">Paul, C. S., </w:t>
      </w:r>
      <w:proofErr w:type="spellStart"/>
      <w:r w:rsidRPr="003C6871">
        <w:rPr>
          <w:rFonts w:ascii="Times New Roman" w:hAnsi="Times New Roman" w:cs="Times New Roman"/>
          <w:color w:val="000000" w:themeColor="text1"/>
          <w:sz w:val="24"/>
          <w:szCs w:val="24"/>
          <w:lang w:val="en-GB"/>
        </w:rPr>
        <w:t>Mercl</w:t>
      </w:r>
      <w:proofErr w:type="spellEnd"/>
      <w:r w:rsidRPr="003C6871">
        <w:rPr>
          <w:rFonts w:ascii="Times New Roman" w:hAnsi="Times New Roman" w:cs="Times New Roman"/>
          <w:color w:val="000000" w:themeColor="text1"/>
          <w:sz w:val="24"/>
          <w:szCs w:val="24"/>
          <w:lang w:val="en-GB"/>
        </w:rPr>
        <w:t xml:space="preserve">, F., </w:t>
      </w:r>
      <w:proofErr w:type="spellStart"/>
      <w:r w:rsidRPr="003C6871">
        <w:rPr>
          <w:rFonts w:ascii="Times New Roman" w:hAnsi="Times New Roman" w:cs="Times New Roman"/>
          <w:color w:val="000000" w:themeColor="text1"/>
          <w:sz w:val="24"/>
          <w:szCs w:val="24"/>
          <w:lang w:val="en-GB"/>
        </w:rPr>
        <w:t>Száková</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Tejnecký</w:t>
      </w:r>
      <w:proofErr w:type="spellEnd"/>
      <w:r w:rsidRPr="003C6871">
        <w:rPr>
          <w:rFonts w:ascii="Times New Roman" w:hAnsi="Times New Roman" w:cs="Times New Roman"/>
          <w:color w:val="000000" w:themeColor="text1"/>
          <w:sz w:val="24"/>
          <w:szCs w:val="24"/>
          <w:lang w:val="en-GB"/>
        </w:rPr>
        <w:t xml:space="preserve">, V., &amp; </w:t>
      </w:r>
      <w:proofErr w:type="spellStart"/>
      <w:r w:rsidRPr="003C6871">
        <w:rPr>
          <w:rFonts w:ascii="Times New Roman" w:hAnsi="Times New Roman" w:cs="Times New Roman"/>
          <w:color w:val="000000" w:themeColor="text1"/>
          <w:sz w:val="24"/>
          <w:szCs w:val="24"/>
          <w:lang w:val="en-GB"/>
        </w:rPr>
        <w:t>Tlustoš</w:t>
      </w:r>
      <w:proofErr w:type="spellEnd"/>
      <w:r w:rsidRPr="003C6871">
        <w:rPr>
          <w:rFonts w:ascii="Times New Roman" w:hAnsi="Times New Roman" w:cs="Times New Roman"/>
          <w:color w:val="000000" w:themeColor="text1"/>
          <w:sz w:val="24"/>
          <w:szCs w:val="24"/>
          <w:lang w:val="en-GB"/>
        </w:rPr>
        <w:t>, P. (2021). The role of low molecular weight organic acids in the release of phosphorus from sewage sludge-based biochar. All Life, 14(1), 599-609.</w:t>
      </w:r>
    </w:p>
    <w:p w14:paraId="492CA336" w14:textId="34840FD1" w:rsidR="00B54889" w:rsidRPr="003C6871" w:rsidRDefault="00B54889" w:rsidP="00F83D6B">
      <w:pPr>
        <w:pStyle w:val="ListParagraph"/>
        <w:numPr>
          <w:ilvl w:val="0"/>
          <w:numId w:val="1"/>
        </w:num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 xml:space="preserve">Paul, CS., </w:t>
      </w:r>
      <w:proofErr w:type="spellStart"/>
      <w:r w:rsidRPr="003C6871">
        <w:rPr>
          <w:rFonts w:ascii="Times New Roman" w:hAnsi="Times New Roman" w:cs="Times New Roman"/>
          <w:color w:val="000000" w:themeColor="text1"/>
          <w:sz w:val="24"/>
          <w:szCs w:val="24"/>
          <w:lang w:val="en-GB"/>
        </w:rPr>
        <w:t>Mercl</w:t>
      </w:r>
      <w:proofErr w:type="spellEnd"/>
      <w:r w:rsidRPr="003C6871">
        <w:rPr>
          <w:rFonts w:ascii="Times New Roman" w:hAnsi="Times New Roman" w:cs="Times New Roman"/>
          <w:color w:val="000000" w:themeColor="text1"/>
          <w:sz w:val="24"/>
          <w:szCs w:val="24"/>
          <w:lang w:val="en-GB"/>
        </w:rPr>
        <w:t xml:space="preserve">, F., Robledo-Mahon, T., </w:t>
      </w:r>
      <w:proofErr w:type="spellStart"/>
      <w:r w:rsidRPr="003C6871">
        <w:rPr>
          <w:rFonts w:ascii="Times New Roman" w:hAnsi="Times New Roman" w:cs="Times New Roman"/>
          <w:color w:val="000000" w:themeColor="text1"/>
          <w:sz w:val="24"/>
          <w:szCs w:val="24"/>
          <w:lang w:val="en-GB"/>
        </w:rPr>
        <w:t>Szakova</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Tlustos</w:t>
      </w:r>
      <w:proofErr w:type="spellEnd"/>
      <w:r w:rsidRPr="003C6871">
        <w:rPr>
          <w:rFonts w:ascii="Times New Roman" w:hAnsi="Times New Roman" w:cs="Times New Roman"/>
          <w:color w:val="000000" w:themeColor="text1"/>
          <w:sz w:val="24"/>
          <w:szCs w:val="24"/>
          <w:lang w:val="en-GB"/>
        </w:rPr>
        <w:t>, P. 202</w:t>
      </w:r>
      <w:r w:rsidR="0069785B" w:rsidRPr="003C6871">
        <w:rPr>
          <w:rFonts w:ascii="Times New Roman" w:hAnsi="Times New Roman" w:cs="Times New Roman"/>
          <w:color w:val="000000" w:themeColor="text1"/>
          <w:sz w:val="24"/>
          <w:szCs w:val="24"/>
          <w:lang w:val="en-GB"/>
        </w:rPr>
        <w:t>1</w:t>
      </w:r>
      <w:r w:rsidRPr="003C6871">
        <w:rPr>
          <w:rFonts w:ascii="Times New Roman" w:hAnsi="Times New Roman" w:cs="Times New Roman"/>
          <w:color w:val="000000" w:themeColor="text1"/>
          <w:sz w:val="24"/>
          <w:szCs w:val="24"/>
          <w:lang w:val="en-GB"/>
        </w:rPr>
        <w:t xml:space="preserve">. </w:t>
      </w:r>
      <w:r w:rsidR="0069785B" w:rsidRPr="003C6871">
        <w:rPr>
          <w:rFonts w:ascii="Times New Roman" w:hAnsi="Times New Roman" w:cs="Times New Roman"/>
          <w:color w:val="000000" w:themeColor="text1"/>
          <w:sz w:val="24"/>
          <w:szCs w:val="24"/>
          <w:lang w:val="en-GB"/>
        </w:rPr>
        <w:t>Can autoclaving of sewage sludge biochar affect the results of the tomato seed germination bioassay in the water biochar extract?</w:t>
      </w:r>
      <w:r w:rsidRPr="003C6871">
        <w:rPr>
          <w:rFonts w:ascii="Times New Roman" w:hAnsi="Times New Roman" w:cs="Times New Roman"/>
          <w:color w:val="000000" w:themeColor="text1"/>
          <w:sz w:val="24"/>
          <w:szCs w:val="24"/>
          <w:lang w:val="en-GB"/>
        </w:rPr>
        <w:t xml:space="preserve"> Pages 15</w:t>
      </w:r>
      <w:r w:rsidR="0069785B" w:rsidRPr="003C6871">
        <w:rPr>
          <w:rFonts w:ascii="Times New Roman" w:hAnsi="Times New Roman" w:cs="Times New Roman"/>
          <w:color w:val="000000" w:themeColor="text1"/>
          <w:sz w:val="24"/>
          <w:szCs w:val="24"/>
          <w:lang w:val="en-GB"/>
        </w:rPr>
        <w:t>7</w:t>
      </w:r>
      <w:r w:rsidRPr="003C6871">
        <w:rPr>
          <w:rFonts w:ascii="Times New Roman" w:hAnsi="Times New Roman" w:cs="Times New Roman"/>
          <w:color w:val="000000" w:themeColor="text1"/>
          <w:sz w:val="24"/>
          <w:szCs w:val="24"/>
          <w:lang w:val="en-GB"/>
        </w:rPr>
        <w:t>-1</w:t>
      </w:r>
      <w:r w:rsidR="0069785B" w:rsidRPr="003C6871">
        <w:rPr>
          <w:rFonts w:ascii="Times New Roman" w:hAnsi="Times New Roman" w:cs="Times New Roman"/>
          <w:color w:val="000000" w:themeColor="text1"/>
          <w:sz w:val="24"/>
          <w:szCs w:val="24"/>
          <w:lang w:val="en-GB"/>
        </w:rPr>
        <w:t>60</w:t>
      </w:r>
      <w:r w:rsidRPr="003C6871">
        <w:rPr>
          <w:rFonts w:ascii="Times New Roman" w:hAnsi="Times New Roman" w:cs="Times New Roman"/>
          <w:color w:val="000000" w:themeColor="text1"/>
          <w:sz w:val="24"/>
          <w:szCs w:val="24"/>
          <w:lang w:val="en-GB"/>
        </w:rPr>
        <w:t xml:space="preserve"> in Vanek V., </w:t>
      </w:r>
      <w:proofErr w:type="spellStart"/>
      <w:r w:rsidRPr="003C6871">
        <w:rPr>
          <w:rFonts w:ascii="Times New Roman" w:hAnsi="Times New Roman" w:cs="Times New Roman"/>
          <w:color w:val="000000" w:themeColor="text1"/>
          <w:sz w:val="24"/>
          <w:szCs w:val="24"/>
          <w:lang w:val="en-GB"/>
        </w:rPr>
        <w:t>Balik</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Tlustos</w:t>
      </w:r>
      <w:proofErr w:type="spellEnd"/>
      <w:r w:rsidRPr="003C6871">
        <w:rPr>
          <w:rFonts w:ascii="Times New Roman" w:hAnsi="Times New Roman" w:cs="Times New Roman"/>
          <w:color w:val="000000" w:themeColor="text1"/>
          <w:sz w:val="24"/>
          <w:szCs w:val="24"/>
          <w:lang w:val="en-GB"/>
        </w:rPr>
        <w:t xml:space="preserve">, P, editors. </w:t>
      </w:r>
      <w:r w:rsidR="0069785B" w:rsidRPr="003C6871">
        <w:rPr>
          <w:rFonts w:ascii="Times New Roman" w:hAnsi="Times New Roman" w:cs="Times New Roman"/>
          <w:color w:val="000000" w:themeColor="text1"/>
          <w:sz w:val="24"/>
          <w:szCs w:val="24"/>
          <w:lang w:val="en-GB"/>
        </w:rPr>
        <w:t xml:space="preserve">proceedings of 26th international conference on reasonable use of fertilizers: dedicated to phosphorus nutrition and fertilization. </w:t>
      </w:r>
      <w:r w:rsidRPr="003C6871">
        <w:rPr>
          <w:rFonts w:ascii="Times New Roman" w:hAnsi="Times New Roman" w:cs="Times New Roman"/>
          <w:color w:val="000000" w:themeColor="text1"/>
          <w:sz w:val="24"/>
          <w:szCs w:val="24"/>
          <w:lang w:val="en-GB"/>
        </w:rPr>
        <w:t>Czech University of Life Sciences Prague, Prague.</w:t>
      </w:r>
    </w:p>
    <w:p w14:paraId="4A025597" w14:textId="3F6D9613" w:rsidR="00B54889" w:rsidRPr="003C6871" w:rsidRDefault="0069785B" w:rsidP="00F83D6B">
      <w:pPr>
        <w:pStyle w:val="ListParagraph"/>
        <w:numPr>
          <w:ilvl w:val="0"/>
          <w:numId w:val="1"/>
        </w:num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lastRenderedPageBreak/>
        <w:t xml:space="preserve">Paul, CS., </w:t>
      </w:r>
      <w:proofErr w:type="spellStart"/>
      <w:r w:rsidRPr="003C6871">
        <w:rPr>
          <w:rFonts w:ascii="Times New Roman" w:hAnsi="Times New Roman" w:cs="Times New Roman"/>
          <w:color w:val="000000" w:themeColor="text1"/>
          <w:sz w:val="24"/>
          <w:szCs w:val="24"/>
          <w:lang w:val="en-GB"/>
        </w:rPr>
        <w:t>Mercl</w:t>
      </w:r>
      <w:proofErr w:type="spellEnd"/>
      <w:r w:rsidRPr="003C6871">
        <w:rPr>
          <w:rFonts w:ascii="Times New Roman" w:hAnsi="Times New Roman" w:cs="Times New Roman"/>
          <w:color w:val="000000" w:themeColor="text1"/>
          <w:sz w:val="24"/>
          <w:szCs w:val="24"/>
          <w:lang w:val="en-GB"/>
        </w:rPr>
        <w:t xml:space="preserve">, F., Robledo-Mahon, T., </w:t>
      </w:r>
      <w:proofErr w:type="spellStart"/>
      <w:r w:rsidRPr="003C6871">
        <w:rPr>
          <w:rFonts w:ascii="Times New Roman" w:hAnsi="Times New Roman" w:cs="Times New Roman"/>
          <w:color w:val="000000" w:themeColor="text1"/>
          <w:sz w:val="24"/>
          <w:szCs w:val="24"/>
          <w:lang w:val="en-GB"/>
        </w:rPr>
        <w:t>Szakova</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Tlustos</w:t>
      </w:r>
      <w:proofErr w:type="spellEnd"/>
      <w:r w:rsidRPr="003C6871">
        <w:rPr>
          <w:rFonts w:ascii="Times New Roman" w:hAnsi="Times New Roman" w:cs="Times New Roman"/>
          <w:color w:val="000000" w:themeColor="text1"/>
          <w:sz w:val="24"/>
          <w:szCs w:val="24"/>
          <w:lang w:val="en-GB"/>
        </w:rPr>
        <w:t xml:space="preserve">, P. 2020. Distribution of phosphorus fractions in sewage sludge biochar is affected by autoclaving and incubation. Pages 153-156 in Vanek V., </w:t>
      </w:r>
      <w:proofErr w:type="spellStart"/>
      <w:r w:rsidRPr="003C6871">
        <w:rPr>
          <w:rFonts w:ascii="Times New Roman" w:hAnsi="Times New Roman" w:cs="Times New Roman"/>
          <w:color w:val="000000" w:themeColor="text1"/>
          <w:sz w:val="24"/>
          <w:szCs w:val="24"/>
          <w:lang w:val="en-GB"/>
        </w:rPr>
        <w:t>Balik</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Tlustos</w:t>
      </w:r>
      <w:proofErr w:type="spellEnd"/>
      <w:r w:rsidRPr="003C6871">
        <w:rPr>
          <w:rFonts w:ascii="Times New Roman" w:hAnsi="Times New Roman" w:cs="Times New Roman"/>
          <w:color w:val="000000" w:themeColor="text1"/>
          <w:sz w:val="24"/>
          <w:szCs w:val="24"/>
          <w:lang w:val="en-GB"/>
        </w:rPr>
        <w:t>, P, editors. proceedings of 26th international conference on reasonable use of fertilizers: dedicated to new trends in the development and application of fertilizers. Czech University of Life Sciences Prague, Prague.</w:t>
      </w:r>
    </w:p>
    <w:p w14:paraId="00845DA2" w14:textId="377C35A8" w:rsidR="00B54889" w:rsidRPr="003C6871" w:rsidRDefault="00B54889" w:rsidP="00F83D6B">
      <w:pPr>
        <w:pStyle w:val="ListParagraph"/>
        <w:numPr>
          <w:ilvl w:val="0"/>
          <w:numId w:val="1"/>
        </w:numPr>
        <w:jc w:val="both"/>
        <w:rPr>
          <w:rFonts w:ascii="Times New Roman" w:hAnsi="Times New Roman" w:cs="Times New Roman"/>
          <w:color w:val="000000" w:themeColor="text1"/>
          <w:sz w:val="24"/>
          <w:szCs w:val="24"/>
          <w:lang w:val="en-GB"/>
        </w:rPr>
      </w:pPr>
      <w:proofErr w:type="spellStart"/>
      <w:r w:rsidRPr="003C6871">
        <w:rPr>
          <w:rFonts w:ascii="Times New Roman" w:hAnsi="Times New Roman" w:cs="Times New Roman"/>
          <w:color w:val="000000" w:themeColor="text1"/>
          <w:sz w:val="24"/>
          <w:szCs w:val="24"/>
          <w:lang w:val="en-GB"/>
        </w:rPr>
        <w:t>Hailegnaw</w:t>
      </w:r>
      <w:proofErr w:type="spellEnd"/>
      <w:r w:rsidRPr="003C6871">
        <w:rPr>
          <w:rFonts w:ascii="Times New Roman" w:hAnsi="Times New Roman" w:cs="Times New Roman"/>
          <w:color w:val="000000" w:themeColor="text1"/>
          <w:sz w:val="24"/>
          <w:szCs w:val="24"/>
          <w:lang w:val="en-GB"/>
        </w:rPr>
        <w:t xml:space="preserve">, NS., </w:t>
      </w:r>
      <w:proofErr w:type="spellStart"/>
      <w:r w:rsidRPr="003C6871">
        <w:rPr>
          <w:rFonts w:ascii="Times New Roman" w:hAnsi="Times New Roman" w:cs="Times New Roman"/>
          <w:color w:val="000000" w:themeColor="text1"/>
          <w:sz w:val="24"/>
          <w:szCs w:val="24"/>
          <w:lang w:val="en-GB"/>
        </w:rPr>
        <w:t>Mercl</w:t>
      </w:r>
      <w:proofErr w:type="spellEnd"/>
      <w:r w:rsidRPr="003C6871">
        <w:rPr>
          <w:rFonts w:ascii="Times New Roman" w:hAnsi="Times New Roman" w:cs="Times New Roman"/>
          <w:color w:val="000000" w:themeColor="text1"/>
          <w:sz w:val="24"/>
          <w:szCs w:val="24"/>
          <w:lang w:val="en-GB"/>
        </w:rPr>
        <w:t>, F., Paul, CS., Robledo-</w:t>
      </w:r>
      <w:proofErr w:type="spellStart"/>
      <w:r w:rsidRPr="003C6871">
        <w:rPr>
          <w:rFonts w:ascii="Times New Roman" w:hAnsi="Times New Roman" w:cs="Times New Roman"/>
          <w:color w:val="000000" w:themeColor="text1"/>
          <w:sz w:val="24"/>
          <w:szCs w:val="24"/>
          <w:lang w:val="en-GB"/>
        </w:rPr>
        <w:t>Maho</w:t>
      </w:r>
      <w:proofErr w:type="spellEnd"/>
      <w:r w:rsidRPr="003C6871">
        <w:rPr>
          <w:rFonts w:ascii="Times New Roman" w:hAnsi="Times New Roman" w:cs="Times New Roman"/>
          <w:color w:val="000000" w:themeColor="text1"/>
          <w:sz w:val="24"/>
          <w:szCs w:val="24"/>
          <w:lang w:val="en-GB"/>
        </w:rPr>
        <w:t xml:space="preserve">, T., </w:t>
      </w:r>
      <w:proofErr w:type="spellStart"/>
      <w:r w:rsidRPr="003C6871">
        <w:rPr>
          <w:rFonts w:ascii="Times New Roman" w:hAnsi="Times New Roman" w:cs="Times New Roman"/>
          <w:color w:val="000000" w:themeColor="text1"/>
          <w:sz w:val="24"/>
          <w:szCs w:val="24"/>
          <w:lang w:val="en-GB"/>
        </w:rPr>
        <w:t>Najmanova</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Zamecnikova</w:t>
      </w:r>
      <w:proofErr w:type="spellEnd"/>
      <w:r w:rsidRPr="003C6871">
        <w:rPr>
          <w:rFonts w:ascii="Times New Roman" w:hAnsi="Times New Roman" w:cs="Times New Roman"/>
          <w:color w:val="000000" w:themeColor="text1"/>
          <w:sz w:val="24"/>
          <w:szCs w:val="24"/>
          <w:lang w:val="en-GB"/>
        </w:rPr>
        <w:t xml:space="preserve">, H., </w:t>
      </w:r>
      <w:proofErr w:type="spellStart"/>
      <w:r w:rsidRPr="003C6871">
        <w:rPr>
          <w:rFonts w:ascii="Times New Roman" w:hAnsi="Times New Roman" w:cs="Times New Roman"/>
          <w:color w:val="000000" w:themeColor="text1"/>
          <w:sz w:val="24"/>
          <w:szCs w:val="24"/>
          <w:lang w:val="en-GB"/>
        </w:rPr>
        <w:t>Szakova</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Tlusto</w:t>
      </w:r>
      <w:proofErr w:type="spellEnd"/>
      <w:r w:rsidRPr="003C6871">
        <w:rPr>
          <w:rFonts w:ascii="Times New Roman" w:hAnsi="Times New Roman" w:cs="Times New Roman"/>
          <w:color w:val="000000" w:themeColor="text1"/>
          <w:sz w:val="24"/>
          <w:szCs w:val="24"/>
          <w:lang w:val="en-GB"/>
        </w:rPr>
        <w:t xml:space="preserve">, P. 2020. The dual effect of bone char on the mobility of microelements (Cr, Zn) in soils. Pages 117-120 in Vanek V., </w:t>
      </w:r>
      <w:proofErr w:type="spellStart"/>
      <w:r w:rsidRPr="003C6871">
        <w:rPr>
          <w:rFonts w:ascii="Times New Roman" w:hAnsi="Times New Roman" w:cs="Times New Roman"/>
          <w:color w:val="000000" w:themeColor="text1"/>
          <w:sz w:val="24"/>
          <w:szCs w:val="24"/>
          <w:lang w:val="en-GB"/>
        </w:rPr>
        <w:t>Balik</w:t>
      </w:r>
      <w:proofErr w:type="spellEnd"/>
      <w:r w:rsidRPr="003C6871">
        <w:rPr>
          <w:rFonts w:ascii="Times New Roman" w:hAnsi="Times New Roman" w:cs="Times New Roman"/>
          <w:color w:val="000000" w:themeColor="text1"/>
          <w:sz w:val="24"/>
          <w:szCs w:val="24"/>
          <w:lang w:val="en-GB"/>
        </w:rPr>
        <w:t xml:space="preserve">, J., </w:t>
      </w:r>
      <w:proofErr w:type="spellStart"/>
      <w:r w:rsidRPr="003C6871">
        <w:rPr>
          <w:rFonts w:ascii="Times New Roman" w:hAnsi="Times New Roman" w:cs="Times New Roman"/>
          <w:color w:val="000000" w:themeColor="text1"/>
          <w:sz w:val="24"/>
          <w:szCs w:val="24"/>
          <w:lang w:val="en-GB"/>
        </w:rPr>
        <w:t>Tlustos</w:t>
      </w:r>
      <w:proofErr w:type="spellEnd"/>
      <w:r w:rsidRPr="003C6871">
        <w:rPr>
          <w:rFonts w:ascii="Times New Roman" w:hAnsi="Times New Roman" w:cs="Times New Roman"/>
          <w:color w:val="000000" w:themeColor="text1"/>
          <w:sz w:val="24"/>
          <w:szCs w:val="24"/>
          <w:lang w:val="en-GB"/>
        </w:rPr>
        <w:t xml:space="preserve">, P, editors. </w:t>
      </w:r>
      <w:r w:rsidR="0069785B" w:rsidRPr="003C6871">
        <w:rPr>
          <w:rFonts w:ascii="Times New Roman" w:hAnsi="Times New Roman" w:cs="Times New Roman"/>
          <w:color w:val="000000" w:themeColor="text1"/>
          <w:sz w:val="24"/>
          <w:szCs w:val="24"/>
          <w:lang w:val="en-GB"/>
        </w:rPr>
        <w:t>proceedings of 26th international conference on reasonable use of fertilizers: dedicated to new trends in the development and application of fertilizers.</w:t>
      </w:r>
      <w:r w:rsidRPr="003C6871">
        <w:rPr>
          <w:rFonts w:ascii="Times New Roman" w:hAnsi="Times New Roman" w:cs="Times New Roman"/>
          <w:color w:val="000000" w:themeColor="text1"/>
          <w:sz w:val="24"/>
          <w:szCs w:val="24"/>
          <w:lang w:val="en-GB"/>
        </w:rPr>
        <w:t xml:space="preserve"> Czech University of Life Sciences Prague, Prague.</w:t>
      </w:r>
    </w:p>
    <w:p w14:paraId="059D564A" w14:textId="77777777" w:rsidR="003C6871" w:rsidRDefault="003C6871" w:rsidP="00F83D6B">
      <w:pPr>
        <w:jc w:val="both"/>
        <w:rPr>
          <w:rFonts w:ascii="Times New Roman" w:hAnsi="Times New Roman" w:cs="Times New Roman"/>
          <w:color w:val="000000" w:themeColor="text1"/>
          <w:sz w:val="24"/>
          <w:szCs w:val="24"/>
        </w:rPr>
      </w:pPr>
    </w:p>
    <w:p w14:paraId="332349AB" w14:textId="0003FE8C" w:rsidR="00F83D6B" w:rsidRPr="003C6871" w:rsidRDefault="002F6576" w:rsidP="00F83D6B">
      <w:p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rPr>
        <w:t>Biography</w:t>
      </w:r>
      <w:r w:rsidR="003C6871">
        <w:rPr>
          <w:rFonts w:ascii="Times New Roman" w:hAnsi="Times New Roman" w:cs="Times New Roman"/>
          <w:color w:val="000000" w:themeColor="text1"/>
          <w:sz w:val="24"/>
          <w:szCs w:val="24"/>
        </w:rPr>
        <w:t>:</w:t>
      </w:r>
    </w:p>
    <w:p w14:paraId="259BF139" w14:textId="7AFFE057" w:rsidR="00F83D6B" w:rsidRPr="003C6871" w:rsidRDefault="00F83D6B" w:rsidP="00F83D6B">
      <w:pPr>
        <w:jc w:val="both"/>
        <w:rPr>
          <w:rFonts w:ascii="Times New Roman" w:hAnsi="Times New Roman" w:cs="Times New Roman"/>
          <w:color w:val="000000" w:themeColor="text1"/>
          <w:sz w:val="24"/>
          <w:szCs w:val="24"/>
          <w:lang w:val="en-GB"/>
        </w:rPr>
      </w:pPr>
      <w:r w:rsidRPr="003C6871">
        <w:rPr>
          <w:rFonts w:ascii="Times New Roman" w:hAnsi="Times New Roman" w:cs="Times New Roman"/>
          <w:color w:val="000000" w:themeColor="text1"/>
          <w:sz w:val="24"/>
          <w:szCs w:val="24"/>
          <w:lang w:val="en-GB"/>
        </w:rPr>
        <w:t xml:space="preserve">Chandra Sekhar Paul is a driven and passionate researcher. Paul has a strong research professional with a Bachelor in Plant Science and M.Sc. in Agricultural Biotechnology focused on Microbiology, Soil Science and Environmental Microbiology. Currently pursuing a PhD in </w:t>
      </w:r>
      <w:r w:rsidR="002F6576" w:rsidRPr="003C6871">
        <w:rPr>
          <w:rFonts w:ascii="Times New Roman" w:hAnsi="Times New Roman" w:cs="Times New Roman"/>
          <w:color w:val="000000" w:themeColor="text1"/>
          <w:sz w:val="24"/>
          <w:szCs w:val="24"/>
          <w:lang w:val="en-GB"/>
        </w:rPr>
        <w:t>Biochar-microbes interaction for nutrients availability</w:t>
      </w:r>
      <w:r w:rsidR="003C6871" w:rsidRPr="003C6871">
        <w:rPr>
          <w:rFonts w:ascii="Times New Roman" w:hAnsi="Times New Roman" w:cs="Times New Roman"/>
          <w:color w:val="000000" w:themeColor="text1"/>
          <w:sz w:val="24"/>
          <w:szCs w:val="24"/>
          <w:lang w:val="en-GB"/>
        </w:rPr>
        <w:t>,</w:t>
      </w:r>
      <w:r w:rsidRPr="003C6871">
        <w:rPr>
          <w:rFonts w:ascii="Times New Roman" w:hAnsi="Times New Roman" w:cs="Times New Roman"/>
          <w:color w:val="000000" w:themeColor="text1"/>
          <w:sz w:val="24"/>
          <w:szCs w:val="24"/>
          <w:lang w:val="en-GB"/>
        </w:rPr>
        <w:t xml:space="preserve"> in Czech University of Life Sciences Prague (CULS). Efficient in research management, devising, and analytical skills to research projects. Work well in a team and high-pressure positions. With good grasping and learning capability. A desire to explore and learn new things.</w:t>
      </w:r>
    </w:p>
    <w:p w14:paraId="50DECBC5" w14:textId="0E3C3749" w:rsidR="002F6576" w:rsidRPr="003C6871" w:rsidRDefault="002F6576" w:rsidP="00F83D6B">
      <w:pPr>
        <w:jc w:val="both"/>
        <w:rPr>
          <w:rFonts w:ascii="Times New Roman" w:hAnsi="Times New Roman" w:cs="Times New Roman"/>
          <w:color w:val="000000" w:themeColor="text1"/>
          <w:sz w:val="24"/>
          <w:szCs w:val="24"/>
          <w:lang w:val="en-GB"/>
        </w:rPr>
      </w:pPr>
    </w:p>
    <w:p w14:paraId="3357B3AF" w14:textId="0EB07FD9" w:rsidR="002F6576" w:rsidRPr="003C6871" w:rsidRDefault="002F6576" w:rsidP="00F83D6B">
      <w:pPr>
        <w:jc w:val="both"/>
        <w:rPr>
          <w:rFonts w:ascii="Times New Roman" w:hAnsi="Times New Roman" w:cs="Times New Roman"/>
          <w:color w:val="000000" w:themeColor="text1"/>
          <w:sz w:val="24"/>
          <w:szCs w:val="24"/>
          <w:lang w:val="en-GB"/>
        </w:rPr>
      </w:pPr>
    </w:p>
    <w:sectPr w:rsidR="002F6576" w:rsidRPr="003C68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A26555"/>
    <w:multiLevelType w:val="hybridMultilevel"/>
    <w:tmpl w:val="DF0C911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2NTM2NDK0NLc0NDBX0lEKTi0uzszPAykwqgUAvbgXECwAAAA="/>
  </w:docVars>
  <w:rsids>
    <w:rsidRoot w:val="006D2DF6"/>
    <w:rsid w:val="002F6576"/>
    <w:rsid w:val="003C6871"/>
    <w:rsid w:val="0069785B"/>
    <w:rsid w:val="006D2DF6"/>
    <w:rsid w:val="00762115"/>
    <w:rsid w:val="00822ECC"/>
    <w:rsid w:val="00B54889"/>
    <w:rsid w:val="00CB4152"/>
    <w:rsid w:val="00F83D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2E573"/>
  <w15:chartTrackingRefBased/>
  <w15:docId w15:val="{4EBEFA91-7BAA-467E-8D44-42BEA45B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11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Chandrasekhar</dc:creator>
  <cp:keywords/>
  <dc:description/>
  <cp:lastModifiedBy>Chandrasekhar Paul</cp:lastModifiedBy>
  <cp:revision>6</cp:revision>
  <dcterms:created xsi:type="dcterms:W3CDTF">2021-12-07T13:11:00Z</dcterms:created>
  <dcterms:modified xsi:type="dcterms:W3CDTF">2021-12-07T18:18:00Z</dcterms:modified>
</cp:coreProperties>
</file>