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B8C" w:rsidRDefault="00DE2B8C" w:rsidP="00DE2B8C">
      <w:pPr>
        <w:spacing w:before="75" w:after="150" w:line="240" w:lineRule="auto"/>
        <w:jc w:val="center"/>
        <w:outlineLvl w:val="0"/>
        <w:rPr>
          <w:rFonts w:ascii="Arial" w:hAnsi="Arial"/>
          <w:szCs w:val="22"/>
        </w:rPr>
      </w:pPr>
      <w:r w:rsidRPr="00DE2B8C">
        <w:rPr>
          <w:rFonts w:ascii="Arial" w:eastAsia="Times New Roman" w:hAnsi="Arial" w:cs="Times New Roman"/>
          <w:b/>
          <w:bCs/>
          <w:kern w:val="36"/>
          <w:sz w:val="28"/>
          <w:szCs w:val="28"/>
          <w:u w:val="single"/>
        </w:rPr>
        <w:t>Managing Uncertainties in Biomass Supply Chain Management: Case Study from India</w:t>
      </w:r>
      <w:r w:rsidRPr="00DE2B8C">
        <w:rPr>
          <w:rFonts w:ascii="Arial" w:hAnsi="Arial"/>
          <w:szCs w:val="22"/>
        </w:rPr>
        <w:t xml:space="preserve"> </w:t>
      </w:r>
    </w:p>
    <w:p w:rsidR="00747D19" w:rsidRPr="00DE2B8C" w:rsidRDefault="00747D19" w:rsidP="00DE2B8C">
      <w:pPr>
        <w:spacing w:before="75" w:after="150" w:line="240" w:lineRule="auto"/>
        <w:jc w:val="center"/>
        <w:outlineLvl w:val="0"/>
        <w:rPr>
          <w:rFonts w:ascii="Arial" w:eastAsia="Times New Roman" w:hAnsi="Arial" w:cs="Times New Roman"/>
          <w:b/>
          <w:bCs/>
          <w:kern w:val="36"/>
          <w:sz w:val="28"/>
          <w:szCs w:val="28"/>
          <w:u w:val="single"/>
        </w:rPr>
      </w:pPr>
      <w:r>
        <w:rPr>
          <w:rFonts w:ascii="Arial" w:hAnsi="Arial"/>
          <w:szCs w:val="22"/>
        </w:rPr>
        <w:t>Vikas Gupta, vgupta@hpcl.in</w:t>
      </w:r>
    </w:p>
    <w:p w:rsidR="00B24FB2" w:rsidRPr="00747D19" w:rsidRDefault="00B24FB2" w:rsidP="00B24FB2">
      <w:pPr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In India, biomass is abundant renewable energy source available in terms of about </w:t>
      </w:r>
      <w:proofErr w:type="gramStart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500  Million</w:t>
      </w:r>
      <w:proofErr w:type="gramEnd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Metric </w:t>
      </w:r>
      <w:proofErr w:type="spellStart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Tonnes</w:t>
      </w:r>
      <w:proofErr w:type="spellEnd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(MMT)  gross agricultural residues annually with surplus of 120-150 MMT  for bioenergy production. India has proposed to setup 12 Bio-ethanol refineries each of capacity 30 million </w:t>
      </w:r>
      <w:proofErr w:type="spellStart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litres</w:t>
      </w:r>
      <w:proofErr w:type="spellEnd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per annum PAN India so as to meet the 10% ethanol blending target by 2022, to reduce import dependence of fossil fuels by 10% from current levels by year 2022. Each bio-refinery would need approx. 0.12-0.18 </w:t>
      </w:r>
      <w:proofErr w:type="gramStart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MMT  per</w:t>
      </w:r>
      <w:proofErr w:type="gramEnd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annum of biomass.</w:t>
      </w:r>
    </w:p>
    <w:p w:rsidR="00DE2B8C" w:rsidRPr="00747D19" w:rsidRDefault="00B24FB2" w:rsidP="00B24FB2">
      <w:pPr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In India, biomass is abundant renewable energy source available in terms of about 686 MT gross agricultural residues annually with 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surplus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of 234 MT for bioenergy production. India has proposed to 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setup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12 Bio-ethanol refineries each of capacity 30 million 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litres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per annum PAN India so as to meet the 10% ethanol blending target by 2022, to reduce import dependence of fossil fuels by 10% from current levels by 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year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2022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.These bio-refinery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would need approx. 120-140 MT per annum of multiple 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type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of biomass. Handling such 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huge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quantum of biomass is itself a challenge and hence biomass assessment and supply chain management is the key feature/tool for the commercialization of </w:t>
      </w:r>
      <w:r w:rsidR="00DE2B8C"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bio refinery</w:t>
      </w:r>
      <w:r w:rsidR="00DE2B8C"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.</w:t>
      </w:r>
    </w:p>
    <w:p w:rsidR="00DE2B8C" w:rsidRPr="00747D19" w:rsidRDefault="00DE2B8C" w:rsidP="00DE2B8C">
      <w:pPr>
        <w:jc w:val="both"/>
        <w:rPr>
          <w:rFonts w:ascii="Arial" w:hAnsi="Arial"/>
          <w:b/>
          <w:bCs/>
          <w:spacing w:val="2"/>
          <w:sz w:val="24"/>
          <w:szCs w:val="24"/>
          <w:u w:val="single"/>
          <w:shd w:val="clear" w:color="auto" w:fill="FCFCFC"/>
        </w:rPr>
      </w:pPr>
      <w:r w:rsidRPr="00747D19">
        <w:rPr>
          <w:rFonts w:ascii="Arial" w:hAnsi="Arial"/>
          <w:b/>
          <w:bCs/>
          <w:spacing w:val="2"/>
          <w:sz w:val="24"/>
          <w:szCs w:val="24"/>
          <w:u w:val="single"/>
          <w:shd w:val="clear" w:color="auto" w:fill="FCFCFC"/>
        </w:rPr>
        <w:t>Supply Chain Management of Biomass:</w:t>
      </w:r>
    </w:p>
    <w:p w:rsidR="00DE2B8C" w:rsidRPr="00747D19" w:rsidRDefault="00DE2B8C" w:rsidP="00DE2B8C">
      <w:pPr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Characteristic of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biomass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supply chain is typically comprised of some distinct processes as harvesting, collection, transportation, pretreatment, storage and end use, which is crucial for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success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of bioenergy production. </w:t>
      </w:r>
    </w:p>
    <w:p w:rsidR="00DE2B8C" w:rsidRPr="00747D19" w:rsidRDefault="00DE2B8C" w:rsidP="00DE2B8C">
      <w:pPr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b/>
          <w:bCs/>
          <w:spacing w:val="2"/>
          <w:sz w:val="24"/>
          <w:szCs w:val="24"/>
          <w:shd w:val="clear" w:color="auto" w:fill="FCFCFC"/>
        </w:rPr>
        <w:t>Major Uncertainties in SCM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:</w:t>
      </w:r>
    </w:p>
    <w:p w:rsidR="00DE2B8C" w:rsidRPr="00747D19" w:rsidRDefault="00DE2B8C" w:rsidP="00DE2B8C">
      <w:p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z w:val="18"/>
          <w:szCs w:val="18"/>
          <w:shd w:val="clear" w:color="auto" w:fill="EDF5D7"/>
        </w:rPr>
        <w:t xml:space="preserve"> 1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) Supply logistics: Logistical planning is necessary for overcoming challenges of storage, handling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and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transportation.</w:t>
      </w:r>
    </w:p>
    <w:p w:rsidR="00DE2B8C" w:rsidRPr="00747D19" w:rsidRDefault="00DE2B8C" w:rsidP="00DE2B8C">
      <w:p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2) Quality of Biomass available like moisture, ash content &amp; bulk density &amp; 0ther impurities that could be present </w:t>
      </w:r>
    </w:p>
    <w:p w:rsidR="00DE2B8C" w:rsidRPr="00747D19" w:rsidRDefault="00DE2B8C" w:rsidP="00DE2B8C">
      <w:p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3) Reliability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on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biomass availability, seasonality, accessibility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and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quality of supply vendors</w:t>
      </w:r>
    </w:p>
    <w:p w:rsidR="00DE2B8C" w:rsidRPr="00747D19" w:rsidRDefault="00DE2B8C" w:rsidP="00DE2B8C">
      <w:p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4) Efficiency</w:t>
      </w:r>
    </w:p>
    <w:p w:rsidR="00DE2B8C" w:rsidRPr="00747D19" w:rsidRDefault="00DE2B8C" w:rsidP="00DE2B8C">
      <w:pPr>
        <w:numPr>
          <w:ilvl w:val="0"/>
          <w:numId w:val="1"/>
        </w:num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Processing efficiency – types of processing used for biomass at the field, at the storage points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and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at the refinery</w:t>
      </w:r>
    </w:p>
    <w:p w:rsidR="00DE2B8C" w:rsidRPr="00747D19" w:rsidRDefault="00DE2B8C" w:rsidP="00DE2B8C">
      <w:pPr>
        <w:numPr>
          <w:ilvl w:val="0"/>
          <w:numId w:val="1"/>
        </w:num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Logistics efficiency - Type of transportation used and storage locations</w:t>
      </w:r>
    </w:p>
    <w:p w:rsidR="00DE2B8C" w:rsidRPr="00747D19" w:rsidRDefault="00DE2B8C" w:rsidP="00DE2B8C">
      <w:p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5) Minimizing cost </w:t>
      </w:r>
    </w:p>
    <w:p w:rsidR="00DE2B8C" w:rsidRPr="00747D19" w:rsidRDefault="00DE2B8C" w:rsidP="00DE2B8C">
      <w:pPr>
        <w:numPr>
          <w:ilvl w:val="0"/>
          <w:numId w:val="2"/>
        </w:num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Biomass cost, On-farm processing cost, transportation cost, Storage/inventory cost and pre-processing cost at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refinery</w:t>
      </w:r>
    </w:p>
    <w:p w:rsidR="00DE2B8C" w:rsidRPr="00747D19" w:rsidRDefault="00DE2B8C" w:rsidP="00DE2B8C">
      <w:p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6) Minimizing disruptions in </w:t>
      </w:r>
      <w:r w:rsidRPr="00747D19">
        <w:rPr>
          <w:rFonts w:ascii="Arial" w:hAnsi="Arial"/>
          <w:spacing w:val="2"/>
          <w:szCs w:val="24"/>
          <w:shd w:val="clear" w:color="auto" w:fill="FCFCFC"/>
        </w:rPr>
        <w:t>availability and accessibility</w:t>
      </w:r>
    </w:p>
    <w:p w:rsidR="00DE2B8C" w:rsidRPr="00747D19" w:rsidRDefault="00DE2B8C" w:rsidP="00DE2B8C">
      <w:pPr>
        <w:spacing w:after="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lastRenderedPageBreak/>
        <w:t xml:space="preserve">7) Storage: Number of storage points,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distance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betwee</w:t>
      </w:r>
      <w:bookmarkStart w:id="0" w:name="_GoBack"/>
      <w:bookmarkEnd w:id="0"/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>n storage points and points of origin/consumption, ideal storage duration and construction features of storage facilities like fumigation, anti-rodent etc.</w:t>
      </w:r>
    </w:p>
    <w:p w:rsidR="00DE2B8C" w:rsidRPr="00747D19" w:rsidRDefault="00DE2B8C" w:rsidP="00DE2B8C">
      <w:pPr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8) Leveraging existing assets and strengths of the organization &amp; Government like retail and logistics infrastructure </w:t>
      </w:r>
    </w:p>
    <w:p w:rsidR="00DE2B8C" w:rsidRPr="00DE2B8C" w:rsidRDefault="00DE2B8C" w:rsidP="00DE2B8C">
      <w:pPr>
        <w:spacing w:after="120"/>
        <w:jc w:val="both"/>
        <w:rPr>
          <w:rFonts w:ascii="Arial" w:hAnsi="Arial"/>
          <w:spacing w:val="2"/>
          <w:sz w:val="24"/>
          <w:szCs w:val="24"/>
          <w:shd w:val="clear" w:color="auto" w:fill="FCFCFC"/>
        </w:rPr>
      </w:pP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This paper aims to present </w:t>
      </w:r>
      <w:r w:rsidRPr="00747D19">
        <w:rPr>
          <w:rFonts w:ascii="Arial" w:hAnsi="Arial"/>
          <w:noProof/>
          <w:spacing w:val="2"/>
          <w:sz w:val="24"/>
          <w:szCs w:val="24"/>
          <w:shd w:val="clear" w:color="auto" w:fill="FCFCFC"/>
        </w:rPr>
        <w:t>framework</w:t>
      </w:r>
      <w:r w:rsidRPr="00747D19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for the multi-biomass supply chain management with various tools/dimensions to maximize the utilization capacity with minimizing the inputs</w:t>
      </w:r>
      <w:r w:rsidRPr="00DE2B8C">
        <w:rPr>
          <w:rFonts w:ascii="Arial" w:hAnsi="Arial"/>
          <w:spacing w:val="2"/>
          <w:sz w:val="24"/>
          <w:szCs w:val="24"/>
          <w:shd w:val="clear" w:color="auto" w:fill="FCFCFC"/>
        </w:rPr>
        <w:t xml:space="preserve"> </w:t>
      </w:r>
    </w:p>
    <w:p w:rsidR="00B95353" w:rsidRPr="00DE2B8C" w:rsidRDefault="00B95353">
      <w:pPr>
        <w:rPr>
          <w:rFonts w:ascii="Arial" w:hAnsi="Arial"/>
        </w:rPr>
      </w:pPr>
    </w:p>
    <w:sectPr w:rsidR="00B95353" w:rsidRPr="00DE2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6402"/>
    <w:multiLevelType w:val="hybridMultilevel"/>
    <w:tmpl w:val="D032866C"/>
    <w:lvl w:ilvl="0" w:tplc="41E2D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490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D07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E22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F24A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BA5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9088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282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4C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823801"/>
    <w:multiLevelType w:val="hybridMultilevel"/>
    <w:tmpl w:val="A05A49C2"/>
    <w:lvl w:ilvl="0" w:tplc="E7264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8214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0833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A8F4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422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76B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56E8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E37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FA2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wNDYxtTQ3MDU1MzJQ0lEKTi0uzszPAykwrAUAov3lQSwAAAA="/>
  </w:docVars>
  <w:rsids>
    <w:rsidRoot w:val="00DE2B8C"/>
    <w:rsid w:val="00173D56"/>
    <w:rsid w:val="00315A8A"/>
    <w:rsid w:val="003E23A1"/>
    <w:rsid w:val="004B5C51"/>
    <w:rsid w:val="005B13F9"/>
    <w:rsid w:val="006A02D5"/>
    <w:rsid w:val="0070547E"/>
    <w:rsid w:val="00747D19"/>
    <w:rsid w:val="00957D86"/>
    <w:rsid w:val="00A44D39"/>
    <w:rsid w:val="00B24FB2"/>
    <w:rsid w:val="00B95353"/>
    <w:rsid w:val="00D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97471"/>
  <w15:chartTrackingRefBased/>
  <w15:docId w15:val="{4B932F94-6EE2-4393-B6E7-1FA911E9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F81E3-7674-4A51-B480-ABC8600DE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Vikas Gupta ( विकास गुप्ता )</dc:creator>
  <cp:keywords/>
  <dc:description/>
  <cp:lastModifiedBy>Vikas Gupta ( विकास गुप्ता )</cp:lastModifiedBy>
  <cp:revision>3</cp:revision>
  <cp:lastPrinted>2017-03-25T08:05:00Z</cp:lastPrinted>
  <dcterms:created xsi:type="dcterms:W3CDTF">2019-02-06T02:25:00Z</dcterms:created>
  <dcterms:modified xsi:type="dcterms:W3CDTF">2019-02-06T09:19:00Z</dcterms:modified>
</cp:coreProperties>
</file>