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BB1" w:rsidRPr="00236BB1" w:rsidRDefault="00236BB1" w:rsidP="00236BB1">
      <w:pPr>
        <w:widowControl w:val="0"/>
        <w:autoSpaceDE w:val="0"/>
        <w:autoSpaceDN w:val="0"/>
        <w:adjustRightInd w:val="0"/>
        <w:spacing w:after="0" w:line="240" w:lineRule="auto"/>
        <w:rPr>
          <w:rFonts w:ascii="Times New Roman" w:hAnsi="Times New Roman" w:cs="Times New Roman"/>
          <w:b/>
          <w:color w:val="1F3864" w:themeColor="accent5" w:themeShade="80"/>
          <w:sz w:val="32"/>
          <w:szCs w:val="28"/>
        </w:rPr>
      </w:pPr>
      <w:r w:rsidRPr="0075719D">
        <w:rPr>
          <w:b/>
          <w:color w:val="1F3864" w:themeColor="accent5" w:themeShade="80"/>
          <w:sz w:val="32"/>
          <w:szCs w:val="28"/>
        </w:rPr>
        <w:t xml:space="preserve"> </w:t>
      </w:r>
      <w:r w:rsidRPr="00236BB1">
        <w:rPr>
          <w:rFonts w:ascii="Times New Roman" w:hAnsi="Times New Roman" w:cs="Times New Roman"/>
          <w:b/>
          <w:color w:val="1F3864" w:themeColor="accent5" w:themeShade="80"/>
          <w:sz w:val="32"/>
          <w:szCs w:val="28"/>
        </w:rPr>
        <w:t>ESTABLISHING COMMUNITY SEED BANKS AND OTHER MECHANISMS THAT STRENGTHEN LOCAL SEED SYSTEMS</w:t>
      </w:r>
    </w:p>
    <w:p w:rsidR="00236BB1" w:rsidRDefault="00236BB1" w:rsidP="00236BB1">
      <w:pPr>
        <w:widowControl w:val="0"/>
        <w:autoSpaceDE w:val="0"/>
        <w:autoSpaceDN w:val="0"/>
        <w:adjustRightInd w:val="0"/>
        <w:spacing w:after="0" w:line="240" w:lineRule="auto"/>
        <w:rPr>
          <w:b/>
          <w:color w:val="1F3864" w:themeColor="accent5" w:themeShade="80"/>
          <w:sz w:val="32"/>
          <w:szCs w:val="28"/>
        </w:rPr>
      </w:pPr>
      <w:r>
        <w:rPr>
          <w:b/>
          <w:color w:val="1F3864" w:themeColor="accent5" w:themeShade="80"/>
          <w:sz w:val="32"/>
          <w:szCs w:val="28"/>
        </w:rPr>
        <w:t xml:space="preserve"> </w:t>
      </w:r>
    </w:p>
    <w:p w:rsidR="00236BB1" w:rsidRPr="00236BB1" w:rsidRDefault="00236BB1" w:rsidP="00236BB1">
      <w:pPr>
        <w:spacing w:line="240" w:lineRule="auto"/>
        <w:rPr>
          <w:rFonts w:ascii="Times New Roman" w:eastAsia="Times New Roman" w:hAnsi="Times New Roman" w:cs="Times New Roman"/>
          <w:i/>
          <w:iCs/>
          <w:color w:val="000000"/>
          <w:lang w:bidi="si-LK"/>
        </w:rPr>
      </w:pPr>
      <w:r w:rsidRPr="00236BB1">
        <w:rPr>
          <w:bCs/>
          <w:i/>
          <w:iCs/>
          <w:color w:val="1F3864" w:themeColor="accent5" w:themeShade="80"/>
        </w:rPr>
        <w:t>A</w:t>
      </w:r>
      <w:r w:rsidRPr="00236BB1">
        <w:rPr>
          <w:rFonts w:ascii="Times New Roman" w:hAnsi="Times New Roman" w:cs="Times New Roman"/>
          <w:bCs/>
          <w:i/>
          <w:iCs/>
          <w:color w:val="1F3864" w:themeColor="accent5" w:themeShade="80"/>
        </w:rPr>
        <w:t>.S.U. Liyanage</w:t>
      </w:r>
      <w:r w:rsidRPr="00236BB1">
        <w:rPr>
          <w:rFonts w:ascii="Times New Roman" w:hAnsi="Times New Roman" w:cs="Times New Roman"/>
          <w:bCs/>
          <w:i/>
          <w:iCs/>
          <w:color w:val="1F3864" w:themeColor="accent5" w:themeShade="80"/>
          <w:vertAlign w:val="superscript"/>
        </w:rPr>
        <w:t>1</w:t>
      </w:r>
      <w:r w:rsidRPr="00236BB1">
        <w:rPr>
          <w:rFonts w:ascii="Times New Roman" w:hAnsi="Times New Roman" w:cs="Times New Roman"/>
          <w:bCs/>
          <w:i/>
          <w:iCs/>
          <w:color w:val="1F3864" w:themeColor="accent5" w:themeShade="80"/>
        </w:rPr>
        <w:t>, Kondasingha</w:t>
      </w:r>
      <w:r w:rsidRPr="00236BB1">
        <w:rPr>
          <w:rFonts w:ascii="Times New Roman" w:hAnsi="Times New Roman" w:cs="Times New Roman"/>
          <w:bCs/>
          <w:i/>
          <w:iCs/>
          <w:color w:val="1F3864" w:themeColor="accent5" w:themeShade="80"/>
          <w:vertAlign w:val="superscript"/>
        </w:rPr>
        <w:t>2</w:t>
      </w:r>
      <w:r w:rsidRPr="00236BB1">
        <w:rPr>
          <w:rFonts w:ascii="Times New Roman" w:hAnsi="Times New Roman" w:cs="Times New Roman"/>
          <w:bCs/>
          <w:i/>
          <w:iCs/>
          <w:color w:val="1F3864" w:themeColor="accent5" w:themeShade="80"/>
        </w:rPr>
        <w:t>, C., Wasala</w:t>
      </w:r>
      <w:r w:rsidRPr="00236BB1">
        <w:rPr>
          <w:rFonts w:ascii="Times New Roman" w:hAnsi="Times New Roman" w:cs="Times New Roman"/>
          <w:bCs/>
          <w:i/>
          <w:iCs/>
          <w:color w:val="1F3864" w:themeColor="accent5" w:themeShade="80"/>
          <w:vertAlign w:val="superscript"/>
        </w:rPr>
        <w:t>2</w:t>
      </w:r>
      <w:r w:rsidRPr="00236BB1">
        <w:rPr>
          <w:rFonts w:ascii="Times New Roman" w:hAnsi="Times New Roman" w:cs="Times New Roman"/>
          <w:bCs/>
          <w:i/>
          <w:iCs/>
          <w:color w:val="1F3864" w:themeColor="accent5" w:themeShade="80"/>
        </w:rPr>
        <w:t xml:space="preserve">, W.M.D,.  </w:t>
      </w:r>
      <w:r w:rsidRPr="00236BB1">
        <w:rPr>
          <w:rFonts w:ascii="Times New Roman" w:eastAsia="Times New Roman" w:hAnsi="Times New Roman" w:cs="Times New Roman"/>
          <w:i/>
          <w:iCs/>
          <w:color w:val="000000"/>
          <w:lang w:bidi="si-LK"/>
        </w:rPr>
        <w:t>Attanayake</w:t>
      </w:r>
      <w:r w:rsidRPr="00236BB1">
        <w:rPr>
          <w:rFonts w:ascii="Times New Roman" w:eastAsia="Times New Roman" w:hAnsi="Times New Roman" w:cs="Times New Roman"/>
          <w:i/>
          <w:iCs/>
          <w:color w:val="000000"/>
          <w:vertAlign w:val="superscript"/>
          <w:lang w:bidi="si-LK"/>
        </w:rPr>
        <w:t>1</w:t>
      </w:r>
      <w:r w:rsidRPr="00236BB1">
        <w:rPr>
          <w:rFonts w:ascii="Times New Roman" w:eastAsia="Times New Roman" w:hAnsi="Times New Roman" w:cs="Times New Roman"/>
          <w:i/>
          <w:iCs/>
          <w:color w:val="000000"/>
          <w:lang w:bidi="si-LK"/>
        </w:rPr>
        <w:t xml:space="preserve">, </w:t>
      </w:r>
      <w:r w:rsidRPr="00236BB1">
        <w:rPr>
          <w:rFonts w:ascii="Times New Roman" w:eastAsia="Times New Roman" w:hAnsi="Times New Roman" w:cs="Times New Roman"/>
          <w:i/>
          <w:iCs/>
          <w:color w:val="000000"/>
          <w:lang w:bidi="si-LK"/>
        </w:rPr>
        <w:t>A.R.</w:t>
      </w:r>
      <w:r w:rsidRPr="00236BB1">
        <w:rPr>
          <w:rFonts w:ascii="Times New Roman" w:eastAsia="Times New Roman" w:hAnsi="Times New Roman" w:cs="Times New Roman"/>
          <w:i/>
          <w:iCs/>
          <w:color w:val="000000"/>
          <w:lang w:bidi="si-LK"/>
        </w:rPr>
        <w:t>,</w:t>
      </w:r>
      <w:r w:rsidRPr="00236BB1">
        <w:rPr>
          <w:rFonts w:ascii="Times New Roman" w:hAnsi="Times New Roman" w:cs="Times New Roman"/>
          <w:bCs/>
          <w:i/>
          <w:iCs/>
          <w:color w:val="1F3864" w:themeColor="accent5" w:themeShade="80"/>
        </w:rPr>
        <w:t xml:space="preserve"> Wickramasinghe</w:t>
      </w:r>
      <w:r w:rsidRPr="00236BB1">
        <w:rPr>
          <w:rFonts w:ascii="Times New Roman" w:hAnsi="Times New Roman" w:cs="Times New Roman"/>
          <w:bCs/>
          <w:i/>
          <w:iCs/>
          <w:color w:val="1F3864" w:themeColor="accent5" w:themeShade="80"/>
          <w:vertAlign w:val="superscript"/>
        </w:rPr>
        <w:t>1</w:t>
      </w:r>
      <w:r w:rsidRPr="00236BB1">
        <w:rPr>
          <w:rFonts w:ascii="Times New Roman" w:hAnsi="Times New Roman" w:cs="Times New Roman"/>
          <w:bCs/>
          <w:i/>
          <w:iCs/>
          <w:color w:val="1F3864" w:themeColor="accent5" w:themeShade="80"/>
        </w:rPr>
        <w:t xml:space="preserve">, </w:t>
      </w:r>
      <w:r w:rsidRPr="00236BB1">
        <w:rPr>
          <w:rFonts w:ascii="Times New Roman" w:hAnsi="Times New Roman" w:cs="Times New Roman"/>
          <w:bCs/>
          <w:i/>
          <w:iCs/>
          <w:color w:val="1F3864" w:themeColor="accent5" w:themeShade="80"/>
        </w:rPr>
        <w:t>W.M.T.N</w:t>
      </w:r>
    </w:p>
    <w:p w:rsidR="00236BB1" w:rsidRPr="00236BB1" w:rsidRDefault="00236BB1" w:rsidP="00236BB1">
      <w:pPr>
        <w:widowControl w:val="0"/>
        <w:autoSpaceDE w:val="0"/>
        <w:autoSpaceDN w:val="0"/>
        <w:adjustRightInd w:val="0"/>
        <w:spacing w:after="0" w:line="240" w:lineRule="auto"/>
        <w:jc w:val="both"/>
        <w:rPr>
          <w:rFonts w:ascii="Times New Roman" w:hAnsi="Times New Roman" w:cs="Times New Roman"/>
          <w:i/>
          <w:iCs/>
          <w:sz w:val="20"/>
          <w:szCs w:val="20"/>
        </w:rPr>
      </w:pPr>
      <w:r w:rsidRPr="00236BB1">
        <w:rPr>
          <w:rFonts w:ascii="Times New Roman" w:hAnsi="Times New Roman" w:cs="Times New Roman"/>
          <w:i/>
          <w:iCs/>
          <w:sz w:val="20"/>
          <w:szCs w:val="20"/>
        </w:rPr>
        <w:t>1</w:t>
      </w:r>
      <w:r w:rsidRPr="00236BB1">
        <w:rPr>
          <w:rFonts w:ascii="Times New Roman" w:hAnsi="Times New Roman" w:cs="Times New Roman"/>
          <w:i/>
          <w:iCs/>
          <w:sz w:val="18"/>
          <w:szCs w:val="18"/>
        </w:rPr>
        <w:t>.</w:t>
      </w:r>
      <w:r w:rsidRPr="00236BB1">
        <w:rPr>
          <w:rFonts w:ascii="Times New Roman" w:hAnsi="Times New Roman" w:cs="Times New Roman"/>
          <w:i/>
          <w:iCs/>
          <w:sz w:val="18"/>
          <w:szCs w:val="18"/>
        </w:rPr>
        <w:t>BACC project, Department of Agriculture, Perdeniya, Sri Lanka</w:t>
      </w:r>
      <w:r w:rsidRPr="00236BB1">
        <w:rPr>
          <w:rFonts w:ascii="Times New Roman" w:hAnsi="Times New Roman" w:cs="Times New Roman"/>
          <w:i/>
          <w:iCs/>
          <w:sz w:val="18"/>
          <w:szCs w:val="18"/>
        </w:rPr>
        <w:t>., 2.</w:t>
      </w:r>
      <w:r w:rsidRPr="00236BB1">
        <w:rPr>
          <w:rFonts w:ascii="Times New Roman" w:hAnsi="Times New Roman" w:cs="Times New Roman"/>
          <w:i/>
          <w:iCs/>
          <w:sz w:val="18"/>
          <w:szCs w:val="18"/>
        </w:rPr>
        <w:t>Plant Genetic Resourc</w:t>
      </w:r>
      <w:r w:rsidRPr="00236BB1">
        <w:rPr>
          <w:rFonts w:ascii="Times New Roman" w:hAnsi="Times New Roman" w:cs="Times New Roman"/>
          <w:i/>
          <w:iCs/>
          <w:sz w:val="18"/>
          <w:szCs w:val="18"/>
        </w:rPr>
        <w:t>es Centre, Peradeniya, Sri Lanka</w:t>
      </w:r>
    </w:p>
    <w:p w:rsidR="00236BB1" w:rsidRPr="00236BB1" w:rsidRDefault="00236BB1" w:rsidP="00236BB1">
      <w:pPr>
        <w:pStyle w:val="ListParagraph"/>
        <w:widowControl w:val="0"/>
        <w:autoSpaceDE w:val="0"/>
        <w:autoSpaceDN w:val="0"/>
        <w:adjustRightInd w:val="0"/>
        <w:spacing w:after="0" w:line="240" w:lineRule="auto"/>
        <w:rPr>
          <w:rFonts w:ascii="Times New Roman" w:hAnsi="Times New Roman" w:cs="Times New Roman"/>
          <w:b/>
          <w:color w:val="1F3864" w:themeColor="accent5" w:themeShade="80"/>
          <w:sz w:val="32"/>
          <w:szCs w:val="28"/>
        </w:rPr>
      </w:pPr>
    </w:p>
    <w:p w:rsidR="00236BB1" w:rsidRPr="00236BB1" w:rsidRDefault="00236BB1" w:rsidP="00236BB1">
      <w:pPr>
        <w:widowControl w:val="0"/>
        <w:autoSpaceDE w:val="0"/>
        <w:autoSpaceDN w:val="0"/>
        <w:adjustRightInd w:val="0"/>
        <w:spacing w:after="0" w:line="240" w:lineRule="auto"/>
        <w:jc w:val="both"/>
        <w:rPr>
          <w:rFonts w:ascii="Times New Roman" w:hAnsi="Times New Roman" w:cs="Times New Roman"/>
          <w:sz w:val="24"/>
          <w:szCs w:val="24"/>
        </w:rPr>
      </w:pPr>
      <w:r w:rsidRPr="00236BB1">
        <w:rPr>
          <w:rFonts w:ascii="Times New Roman" w:hAnsi="Times New Roman" w:cs="Times New Roman"/>
          <w:sz w:val="24"/>
          <w:szCs w:val="24"/>
        </w:rPr>
        <w:t>Agricultural biodiversity is the foundation of agriculture. Crop genetic diversity, a part of agricultural biodiversity, is one of the most important resources that smallholder farmers have to improve their livelihoods. Increased access to diverse planting materials with a focus on local plant genetic resources is primary goal of community seed banks.</w:t>
      </w:r>
    </w:p>
    <w:p w:rsidR="00236BB1" w:rsidRPr="00236BB1" w:rsidRDefault="00236BB1" w:rsidP="00236BB1">
      <w:pPr>
        <w:widowControl w:val="0"/>
        <w:autoSpaceDE w:val="0"/>
        <w:autoSpaceDN w:val="0"/>
        <w:adjustRightInd w:val="0"/>
        <w:spacing w:after="0" w:line="240" w:lineRule="auto"/>
        <w:jc w:val="both"/>
        <w:rPr>
          <w:rFonts w:ascii="Times New Roman" w:hAnsi="Times New Roman" w:cs="Times New Roman"/>
          <w:sz w:val="24"/>
          <w:szCs w:val="24"/>
        </w:rPr>
      </w:pPr>
    </w:p>
    <w:p w:rsidR="00236BB1" w:rsidRPr="00236BB1" w:rsidRDefault="00236BB1" w:rsidP="00236BB1">
      <w:pPr>
        <w:widowControl w:val="0"/>
        <w:autoSpaceDE w:val="0"/>
        <w:autoSpaceDN w:val="0"/>
        <w:adjustRightInd w:val="0"/>
        <w:spacing w:after="0" w:line="240" w:lineRule="auto"/>
        <w:jc w:val="both"/>
        <w:rPr>
          <w:rFonts w:ascii="Times New Roman" w:hAnsi="Times New Roman" w:cs="Times New Roman"/>
          <w:sz w:val="24"/>
          <w:szCs w:val="24"/>
        </w:rPr>
      </w:pPr>
      <w:r w:rsidRPr="00236BB1">
        <w:rPr>
          <w:rFonts w:ascii="Times New Roman" w:hAnsi="Times New Roman" w:cs="Times New Roman"/>
          <w:sz w:val="24"/>
          <w:szCs w:val="24"/>
        </w:rPr>
        <w:t>Due to natural disasters such as floods and droughts conditions result less access to quality seeds (especially traditional varieties) to cultivation. However community seed bank is concept to reduce the impact of above problem. Moreover it increase the availability of traditional seeds with in the community.</w:t>
      </w:r>
    </w:p>
    <w:p w:rsidR="00236BB1" w:rsidRPr="00236BB1" w:rsidRDefault="00236BB1" w:rsidP="00236BB1">
      <w:pPr>
        <w:widowControl w:val="0"/>
        <w:autoSpaceDE w:val="0"/>
        <w:autoSpaceDN w:val="0"/>
        <w:adjustRightInd w:val="0"/>
        <w:spacing w:after="0" w:line="240" w:lineRule="auto"/>
        <w:jc w:val="both"/>
        <w:rPr>
          <w:rFonts w:ascii="Times New Roman" w:hAnsi="Times New Roman" w:cs="Times New Roman"/>
          <w:sz w:val="24"/>
          <w:szCs w:val="24"/>
        </w:rPr>
      </w:pPr>
    </w:p>
    <w:p w:rsidR="00236BB1" w:rsidRPr="00236BB1" w:rsidRDefault="00236BB1" w:rsidP="00236BB1">
      <w:pPr>
        <w:widowControl w:val="0"/>
        <w:autoSpaceDE w:val="0"/>
        <w:autoSpaceDN w:val="0"/>
        <w:adjustRightInd w:val="0"/>
        <w:spacing w:after="0" w:line="240" w:lineRule="auto"/>
        <w:jc w:val="both"/>
        <w:rPr>
          <w:rFonts w:ascii="Times New Roman" w:hAnsi="Times New Roman" w:cs="Times New Roman"/>
          <w:sz w:val="24"/>
          <w:szCs w:val="24"/>
        </w:rPr>
      </w:pPr>
      <w:r w:rsidRPr="00236BB1">
        <w:rPr>
          <w:rFonts w:ascii="Times New Roman" w:hAnsi="Times New Roman" w:cs="Times New Roman"/>
          <w:sz w:val="24"/>
          <w:szCs w:val="24"/>
        </w:rPr>
        <w:t xml:space="preserve">At the initial stage of the </w:t>
      </w:r>
      <w:r w:rsidRPr="00236BB1">
        <w:rPr>
          <w:rFonts w:ascii="Times New Roman" w:hAnsi="Times New Roman" w:cs="Times New Roman"/>
          <w:sz w:val="24"/>
          <w:szCs w:val="24"/>
        </w:rPr>
        <w:t>Biodiversity for Adaptation to Climate Change(BACC)</w:t>
      </w:r>
      <w:r w:rsidRPr="00236BB1">
        <w:rPr>
          <w:rFonts w:ascii="Times New Roman" w:hAnsi="Times New Roman" w:cs="Times New Roman"/>
          <w:sz w:val="24"/>
          <w:szCs w:val="24"/>
        </w:rPr>
        <w:t>project</w:t>
      </w:r>
      <w:r w:rsidRPr="00236BB1">
        <w:rPr>
          <w:rFonts w:ascii="Times New Roman" w:hAnsi="Times New Roman" w:cs="Times New Roman"/>
          <w:sz w:val="24"/>
          <w:szCs w:val="24"/>
        </w:rPr>
        <w:t>(UN environment /GEF</w:t>
      </w:r>
      <w:r>
        <w:rPr>
          <w:rFonts w:ascii="Times New Roman" w:hAnsi="Times New Roman" w:cs="Times New Roman"/>
          <w:sz w:val="24"/>
          <w:szCs w:val="24"/>
        </w:rPr>
        <w:t xml:space="preserve"> funded prpject</w:t>
      </w:r>
      <w:bookmarkStart w:id="0" w:name="_GoBack"/>
      <w:bookmarkEnd w:id="0"/>
      <w:r w:rsidRPr="00236BB1">
        <w:rPr>
          <w:rFonts w:ascii="Times New Roman" w:hAnsi="Times New Roman" w:cs="Times New Roman"/>
          <w:sz w:val="24"/>
          <w:szCs w:val="24"/>
        </w:rPr>
        <w:t>)</w:t>
      </w:r>
      <w:r w:rsidRPr="00236BB1">
        <w:rPr>
          <w:rFonts w:ascii="Times New Roman" w:hAnsi="Times New Roman" w:cs="Times New Roman"/>
          <w:sz w:val="24"/>
          <w:szCs w:val="24"/>
        </w:rPr>
        <w:t>, farmers didn't aware about the community seed bank concept but after project involvement</w:t>
      </w:r>
      <w:r w:rsidRPr="00236BB1">
        <w:rPr>
          <w:rFonts w:ascii="Times New Roman" w:hAnsi="Times New Roman" w:cs="Times New Roman"/>
          <w:sz w:val="24"/>
          <w:szCs w:val="24"/>
        </w:rPr>
        <w:t>,</w:t>
      </w:r>
      <w:r w:rsidRPr="00236BB1">
        <w:rPr>
          <w:rFonts w:ascii="Times New Roman" w:hAnsi="Times New Roman" w:cs="Times New Roman"/>
          <w:sz w:val="24"/>
          <w:szCs w:val="24"/>
        </w:rPr>
        <w:t xml:space="preserve"> community seed banks and primary seed banks are established in all three project sites and community began to feel the importance of seed conservation (specially for traditional varieties).</w:t>
      </w:r>
    </w:p>
    <w:p w:rsidR="00236BB1" w:rsidRPr="00236BB1" w:rsidRDefault="00236BB1" w:rsidP="00236BB1">
      <w:pPr>
        <w:widowControl w:val="0"/>
        <w:autoSpaceDE w:val="0"/>
        <w:autoSpaceDN w:val="0"/>
        <w:adjustRightInd w:val="0"/>
        <w:spacing w:after="0" w:line="240" w:lineRule="auto"/>
        <w:jc w:val="both"/>
        <w:rPr>
          <w:rFonts w:ascii="Times New Roman" w:hAnsi="Times New Roman" w:cs="Times New Roman"/>
          <w:sz w:val="24"/>
          <w:szCs w:val="24"/>
        </w:rPr>
      </w:pPr>
    </w:p>
    <w:p w:rsidR="00236BB1" w:rsidRPr="00236BB1" w:rsidRDefault="00236BB1" w:rsidP="00236BB1">
      <w:pPr>
        <w:widowControl w:val="0"/>
        <w:autoSpaceDE w:val="0"/>
        <w:autoSpaceDN w:val="0"/>
        <w:adjustRightInd w:val="0"/>
        <w:spacing w:after="0" w:line="240" w:lineRule="auto"/>
        <w:jc w:val="both"/>
        <w:rPr>
          <w:rFonts w:ascii="Times New Roman" w:hAnsi="Times New Roman" w:cs="Times New Roman"/>
          <w:sz w:val="24"/>
          <w:szCs w:val="24"/>
        </w:rPr>
      </w:pPr>
      <w:r w:rsidRPr="00236BB1">
        <w:rPr>
          <w:rFonts w:ascii="Times New Roman" w:hAnsi="Times New Roman" w:cs="Times New Roman"/>
          <w:sz w:val="24"/>
          <w:szCs w:val="24"/>
        </w:rPr>
        <w:t>In order to acc</w:t>
      </w:r>
      <w:r w:rsidRPr="00236BB1">
        <w:rPr>
          <w:rFonts w:ascii="Times New Roman" w:hAnsi="Times New Roman" w:cs="Times New Roman"/>
          <w:sz w:val="24"/>
          <w:szCs w:val="24"/>
        </w:rPr>
        <w:t>ess and exchange of crop varieties,</w:t>
      </w:r>
      <w:r w:rsidRPr="00236BB1">
        <w:rPr>
          <w:rFonts w:ascii="Times New Roman" w:hAnsi="Times New Roman" w:cs="Times New Roman"/>
          <w:sz w:val="24"/>
          <w:szCs w:val="24"/>
        </w:rPr>
        <w:t xml:space="preserve"> four community seed banks established in pilot project </w:t>
      </w:r>
      <w:r w:rsidRPr="00236BB1">
        <w:rPr>
          <w:rFonts w:ascii="Times New Roman" w:hAnsi="Times New Roman" w:cs="Times New Roman"/>
          <w:sz w:val="24"/>
          <w:szCs w:val="24"/>
        </w:rPr>
        <w:t xml:space="preserve">sites. </w:t>
      </w:r>
      <w:r w:rsidRPr="00236BB1">
        <w:rPr>
          <w:rFonts w:ascii="Times New Roman" w:hAnsi="Times New Roman" w:cs="Times New Roman"/>
          <w:sz w:val="24"/>
          <w:szCs w:val="24"/>
        </w:rPr>
        <w:t>These established community se</w:t>
      </w:r>
      <w:r w:rsidRPr="00236BB1">
        <w:rPr>
          <w:rFonts w:ascii="Times New Roman" w:hAnsi="Times New Roman" w:cs="Times New Roman"/>
          <w:sz w:val="24"/>
          <w:szCs w:val="24"/>
        </w:rPr>
        <w:t>ed banks are maintain by CBOs</w:t>
      </w:r>
      <w:r w:rsidRPr="00236BB1">
        <w:rPr>
          <w:rFonts w:ascii="Times New Roman" w:hAnsi="Times New Roman" w:cs="Times New Roman"/>
          <w:sz w:val="24"/>
          <w:szCs w:val="24"/>
        </w:rPr>
        <w:t xml:space="preserve"> with the help of site assistance. Farmers who have knowledge with traditional seed conservation have been selected to maintain primary (house hold) seed bank. Selected farmers with in the community maintain a primary seed banks. They conserve the seeds in house hold level by using traditional seed conservation techniques. Ultimately develop a seed exchange mechanism with in the village level. </w:t>
      </w:r>
    </w:p>
    <w:p w:rsidR="00236BB1" w:rsidRDefault="00236BB1" w:rsidP="00236BB1">
      <w:pPr>
        <w:widowControl w:val="0"/>
        <w:autoSpaceDE w:val="0"/>
        <w:autoSpaceDN w:val="0"/>
        <w:adjustRightInd w:val="0"/>
        <w:spacing w:after="0" w:line="240" w:lineRule="auto"/>
        <w:jc w:val="both"/>
        <w:rPr>
          <w:sz w:val="24"/>
          <w:szCs w:val="24"/>
        </w:rPr>
      </w:pPr>
    </w:p>
    <w:p w:rsidR="00236BB1" w:rsidRPr="00236BB1" w:rsidRDefault="00236BB1" w:rsidP="00236BB1">
      <w:pPr>
        <w:pStyle w:val="ListParagraph"/>
        <w:widowControl w:val="0"/>
        <w:autoSpaceDE w:val="0"/>
        <w:autoSpaceDN w:val="0"/>
        <w:adjustRightInd w:val="0"/>
        <w:spacing w:after="0" w:line="240" w:lineRule="auto"/>
        <w:jc w:val="both"/>
        <w:rPr>
          <w:i/>
          <w:iCs/>
          <w:sz w:val="20"/>
          <w:szCs w:val="20"/>
        </w:rPr>
      </w:pPr>
    </w:p>
    <w:p w:rsidR="00236BB1" w:rsidRPr="00236BB1" w:rsidRDefault="00236BB1" w:rsidP="00236BB1">
      <w:pPr>
        <w:widowControl w:val="0"/>
        <w:autoSpaceDE w:val="0"/>
        <w:autoSpaceDN w:val="0"/>
        <w:adjustRightInd w:val="0"/>
        <w:spacing w:after="0" w:line="240" w:lineRule="auto"/>
        <w:jc w:val="both"/>
        <w:rPr>
          <w:i/>
          <w:iCs/>
          <w:sz w:val="20"/>
          <w:szCs w:val="20"/>
        </w:rPr>
      </w:pPr>
    </w:p>
    <w:p w:rsidR="00236BB1" w:rsidRPr="0075719D" w:rsidRDefault="00236BB1" w:rsidP="00236BB1">
      <w:pPr>
        <w:widowControl w:val="0"/>
        <w:autoSpaceDE w:val="0"/>
        <w:autoSpaceDN w:val="0"/>
        <w:adjustRightInd w:val="0"/>
        <w:spacing w:after="0" w:line="240" w:lineRule="auto"/>
        <w:jc w:val="both"/>
        <w:rPr>
          <w:sz w:val="24"/>
          <w:szCs w:val="24"/>
        </w:rPr>
      </w:pPr>
    </w:p>
    <w:sectPr w:rsidR="00236BB1" w:rsidRPr="007571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2821EF"/>
    <w:multiLevelType w:val="hybridMultilevel"/>
    <w:tmpl w:val="07CA2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BB1"/>
    <w:rsid w:val="00236BB1"/>
    <w:rsid w:val="00AA7531"/>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C45031-DD5E-4518-A78B-D888BB212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BB1"/>
    <w:pPr>
      <w:spacing w:line="256" w:lineRule="auto"/>
    </w:pPr>
    <w:rPr>
      <w:rFonts w:ascii="Calibri" w:eastAsia="Calibri" w:hAnsi="Calibri" w:cs="Iskoola Pot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236BB1"/>
    <w:pPr>
      <w:spacing w:after="0" w:line="240" w:lineRule="auto"/>
    </w:pPr>
    <w:rPr>
      <w:rFonts w:ascii="Calibri" w:eastAsia="Calibri" w:hAnsi="Calibri" w:cs="Iskoola Pot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236B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36B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846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599C6-2202-425C-9E1E-4E5ECCC91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Athula Liyanage</dc:creator>
  <cp:keywords/>
  <dc:description/>
  <cp:lastModifiedBy>Athula Liyanage</cp:lastModifiedBy>
  <cp:revision>1</cp:revision>
  <dcterms:created xsi:type="dcterms:W3CDTF">2020-01-24T17:10:00Z</dcterms:created>
  <dcterms:modified xsi:type="dcterms:W3CDTF">2020-01-24T17:37:00Z</dcterms:modified>
</cp:coreProperties>
</file>