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04621" w:rsidP="00494130">
      <w:pPr>
        <w:pStyle w:val="Heading1"/>
        <w:spacing w:before="170"/>
        <w:ind w:left="0"/>
      </w:pPr>
      <w:r>
        <w:rPr>
          <w:color w:val="337AB7"/>
        </w:rPr>
        <w:t xml:space="preserve">Species of Diversity of Daylight insects in the base of Mt. </w:t>
      </w:r>
      <w:proofErr w:type="spellStart"/>
      <w:r>
        <w:rPr>
          <w:color w:val="337AB7"/>
        </w:rPr>
        <w:t>Agad-Agad</w:t>
      </w:r>
      <w:proofErr w:type="spellEnd"/>
      <w:r>
        <w:rPr>
          <w:color w:val="337AB7"/>
        </w:rPr>
        <w:t xml:space="preserve">, </w:t>
      </w:r>
      <w:proofErr w:type="spellStart"/>
      <w:r>
        <w:rPr>
          <w:color w:val="337AB7"/>
        </w:rPr>
        <w:t>Iligan</w:t>
      </w:r>
      <w:proofErr w:type="spellEnd"/>
      <w:r>
        <w:rPr>
          <w:color w:val="337AB7"/>
        </w:rPr>
        <w:t xml:space="preserve"> City, </w:t>
      </w:r>
      <w:proofErr w:type="spellStart"/>
      <w:r>
        <w:rPr>
          <w:color w:val="337AB7"/>
        </w:rPr>
        <w:t>Lanao</w:t>
      </w:r>
      <w:proofErr w:type="spellEnd"/>
      <w:r>
        <w:rPr>
          <w:color w:val="337AB7"/>
        </w:rPr>
        <w:t xml:space="preserve"> Del Norte</w:t>
      </w:r>
    </w:p>
    <w:p w:rsidR="00704621" w:rsidRDefault="00704621" w:rsidP="00704621">
      <w:pPr>
        <w:pStyle w:val="BodyText"/>
        <w:spacing w:before="73" w:line="198" w:lineRule="exact"/>
        <w:ind w:left="100" w:right="5987"/>
        <w:rPr>
          <w:rFonts w:ascii="Arial"/>
        </w:rPr>
      </w:pPr>
      <w:proofErr w:type="spellStart"/>
      <w:r>
        <w:rPr>
          <w:rFonts w:ascii="Arial"/>
        </w:rPr>
        <w:t>Ludjain</w:t>
      </w:r>
      <w:proofErr w:type="spellEnd"/>
      <w:r>
        <w:rPr>
          <w:rFonts w:ascii="Arial"/>
        </w:rPr>
        <w:t xml:space="preserve"> </w:t>
      </w:r>
      <w:proofErr w:type="spellStart"/>
      <w:r>
        <w:rPr>
          <w:rFonts w:ascii="Arial"/>
        </w:rPr>
        <w:t>Roye</w:t>
      </w:r>
      <w:proofErr w:type="spellEnd"/>
      <w:r>
        <w:rPr>
          <w:rFonts w:ascii="Arial"/>
        </w:rPr>
        <w:t xml:space="preserve"> </w:t>
      </w:r>
      <w:proofErr w:type="spellStart"/>
      <w:r>
        <w:rPr>
          <w:rFonts w:ascii="Arial"/>
        </w:rPr>
        <w:t>Ga</w:t>
      </w:r>
      <w:proofErr w:type="spellEnd"/>
      <w:r w:rsidR="005973B9">
        <w:rPr>
          <w:rFonts w:ascii="Arial"/>
        </w:rPr>
        <w:t xml:space="preserve">, </w:t>
      </w:r>
      <w:r>
        <w:rPr>
          <w:rFonts w:ascii="Arial"/>
        </w:rPr>
        <w:t>Student, PSHS-CMC, Philippines</w:t>
      </w:r>
      <w:r w:rsidR="005973B9">
        <w:rPr>
          <w:rFonts w:ascii="Arial"/>
        </w:rPr>
        <w:t xml:space="preserve"> </w:t>
      </w:r>
    </w:p>
    <w:p w:rsidR="005973B9" w:rsidRDefault="00704621" w:rsidP="00704621">
      <w:pPr>
        <w:pStyle w:val="BodyText"/>
        <w:spacing w:before="73" w:line="198" w:lineRule="exact"/>
        <w:ind w:left="100" w:right="5987"/>
        <w:rPr>
          <w:rFonts w:ascii="Arial"/>
        </w:rPr>
      </w:pPr>
      <w:r>
        <w:rPr>
          <w:rFonts w:ascii="Arial"/>
        </w:rPr>
        <w:t xml:space="preserve">Kate </w:t>
      </w:r>
      <w:proofErr w:type="spellStart"/>
      <w:r>
        <w:rPr>
          <w:rFonts w:ascii="Arial"/>
        </w:rPr>
        <w:t>Gumahin</w:t>
      </w:r>
      <w:proofErr w:type="spellEnd"/>
      <w:r>
        <w:rPr>
          <w:rFonts w:ascii="Arial"/>
        </w:rPr>
        <w:t xml:space="preserve">, Student, PSHS-CMC, Philippines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460493" w:rsidP="00460493">
      <w:pPr>
        <w:pStyle w:val="BodyText"/>
        <w:spacing w:before="90" w:line="280" w:lineRule="auto"/>
        <w:ind w:left="100"/>
        <w:jc w:val="both"/>
      </w:pPr>
      <w:r>
        <w:t xml:space="preserve">Statement of the Problem: There is </w:t>
      </w:r>
      <w:r w:rsidR="00704621">
        <w:t>an alarming rate of destruction on both resources and habitats due to human activities</w:t>
      </w:r>
      <w:r>
        <w:t xml:space="preserve"> in the Philippines</w:t>
      </w:r>
      <w:r w:rsidR="00704621">
        <w:t xml:space="preserve">. </w:t>
      </w:r>
      <w:r w:rsidR="00497DA1">
        <w:t xml:space="preserve">Human </w:t>
      </w:r>
      <w:r w:rsidR="00704621">
        <w:t>activities such as pollution</w:t>
      </w:r>
      <w:r w:rsidR="00497DA1">
        <w:t xml:space="preserve"> are</w:t>
      </w:r>
      <w:r w:rsidR="00704621">
        <w:t xml:space="preserve"> gradually affecting the selected area of the study, which is the base of Mt. </w:t>
      </w:r>
      <w:proofErr w:type="spellStart"/>
      <w:r w:rsidR="00704621">
        <w:t>Agad-Agad</w:t>
      </w:r>
      <w:proofErr w:type="spellEnd"/>
      <w:r w:rsidR="00704621">
        <w:t xml:space="preserve">. </w:t>
      </w:r>
      <w:r w:rsidR="00497DA1">
        <w:t xml:space="preserve">The </w:t>
      </w:r>
      <w:r w:rsidR="00497DA1">
        <w:t>mountain’s base is already inhabited by people and has th</w:t>
      </w:r>
      <w:r w:rsidR="00497DA1">
        <w:t xml:space="preserve">erefore been disturbed by minor </w:t>
      </w:r>
      <w:r w:rsidR="00497DA1">
        <w:t>pollutants such as human waste. Once not addressed properly,</w:t>
      </w:r>
      <w:r w:rsidR="00497DA1">
        <w:t xml:space="preserve"> the amount of pollutants might </w:t>
      </w:r>
      <w:r w:rsidR="00497DA1">
        <w:t>rise and can possibly cause a bigger destruction.</w:t>
      </w:r>
      <w:r w:rsidR="00704621">
        <w:t xml:space="preserve"> </w:t>
      </w:r>
      <w:r w:rsidR="00A9710C">
        <w:t>The purpose of this study is to</w:t>
      </w:r>
      <w:r w:rsidR="00404E5B">
        <w:t xml:space="preserve"> </w:t>
      </w:r>
      <w:r w:rsidR="00497DA1">
        <w:t xml:space="preserve">assess the environmental and diversity health status of the base of </w:t>
      </w:r>
      <w:proofErr w:type="spellStart"/>
      <w:r w:rsidR="00497DA1">
        <w:t>Mt.Agad-Agad</w:t>
      </w:r>
      <w:proofErr w:type="spellEnd"/>
      <w:r w:rsidR="00497DA1">
        <w:t xml:space="preserve"> and to study the species diversity of daylight insects in the said area. </w:t>
      </w:r>
      <w:r w:rsidR="00A9710C">
        <w:t>Methodolog</w:t>
      </w:r>
      <w:r w:rsidR="008756E6">
        <w:t>y &amp; Theoretical Orientation:</w:t>
      </w:r>
      <w:r w:rsidR="00497DA1" w:rsidRPr="00497DA1">
        <w:t xml:space="preserve"> </w:t>
      </w:r>
      <w:r w:rsidR="00497DA1">
        <w:t xml:space="preserve">A conventional sampling was done from 8 </w:t>
      </w:r>
      <w:r w:rsidR="00497DA1">
        <w:t xml:space="preserve">am to 12 pm, in a selected area </w:t>
      </w:r>
      <w:r w:rsidR="00497DA1">
        <w:t>wherein insects are easiest to access.</w:t>
      </w:r>
      <w:r>
        <w:t xml:space="preserve"> The insects were collected using the sweep net and hand picking method. The insects were stored into jars for identification. Identification was done with the help of entomology books and dichotomous key. </w:t>
      </w:r>
      <w:r w:rsidR="00A9710C">
        <w:t xml:space="preserve">Findings: </w:t>
      </w:r>
      <w:r w:rsidR="00497DA1">
        <w:t>Th</w:t>
      </w:r>
      <w:r w:rsidR="00497DA1">
        <w:t xml:space="preserve">e results for both samplings of </w:t>
      </w:r>
      <w:r w:rsidR="00497DA1">
        <w:t xml:space="preserve">the study show an abundance of Lepidoptera, </w:t>
      </w:r>
      <w:proofErr w:type="spellStart"/>
      <w:r w:rsidR="00497DA1">
        <w:t>Hemi</w:t>
      </w:r>
      <w:r w:rsidR="00497DA1">
        <w:t>ptera</w:t>
      </w:r>
      <w:proofErr w:type="spellEnd"/>
      <w:r w:rsidR="00497DA1">
        <w:t xml:space="preserve">, and </w:t>
      </w:r>
      <w:proofErr w:type="spellStart"/>
      <w:r w:rsidR="00497DA1">
        <w:t>Odonata</w:t>
      </w:r>
      <w:proofErr w:type="spellEnd"/>
      <w:r w:rsidR="00497DA1">
        <w:t xml:space="preserve"> insects. The </w:t>
      </w:r>
      <w:r w:rsidR="00497DA1">
        <w:t xml:space="preserve">abundance of </w:t>
      </w:r>
      <w:proofErr w:type="spellStart"/>
      <w:r w:rsidR="00497DA1">
        <w:t>Lepidopterans</w:t>
      </w:r>
      <w:proofErr w:type="spellEnd"/>
      <w:r w:rsidR="00497DA1">
        <w:t xml:space="preserve"> indicates a good air quality in t</w:t>
      </w:r>
      <w:r w:rsidR="00497DA1">
        <w:t xml:space="preserve">he area while the </w:t>
      </w:r>
      <w:proofErr w:type="spellStart"/>
      <w:r w:rsidR="00497DA1">
        <w:t>Hemiptera</w:t>
      </w:r>
      <w:proofErr w:type="spellEnd"/>
      <w:r w:rsidR="00497DA1">
        <w:t xml:space="preserve"> and </w:t>
      </w:r>
      <w:proofErr w:type="spellStart"/>
      <w:r w:rsidR="00497DA1">
        <w:t>Odonata</w:t>
      </w:r>
      <w:proofErr w:type="spellEnd"/>
      <w:r w:rsidR="00497DA1">
        <w:t xml:space="preserve"> insects indicate a good water quality in the area.</w:t>
      </w:r>
      <w:r w:rsidR="00497DA1">
        <w:t xml:space="preserve"> </w:t>
      </w:r>
      <w:r w:rsidR="00A9710C">
        <w:t xml:space="preserve">Conclusion &amp; Significance: </w:t>
      </w:r>
      <w:r>
        <w:t>The change between the first and second sampling is very min</w:t>
      </w:r>
      <w:r>
        <w:t xml:space="preserve">ute and there is no significant </w:t>
      </w:r>
      <w:r>
        <w:t>change in the environment and the diversity. With this, it can b</w:t>
      </w:r>
      <w:r>
        <w:t xml:space="preserve">e assumed that the diversity in </w:t>
      </w:r>
      <w:r>
        <w:t>the area is still rich</w:t>
      </w:r>
      <w:r>
        <w:t xml:space="preserve"> and the area is healthy</w:t>
      </w:r>
      <w:r>
        <w:t>.</w:t>
      </w:r>
      <w:r>
        <w:t xml:space="preserve"> </w:t>
      </w:r>
      <w:r>
        <w:t>The findings are indicative as they give an overview of the area’s health. Th</w:t>
      </w:r>
      <w:r>
        <w:t xml:space="preserve">is gives a background on the </w:t>
      </w:r>
      <w:r>
        <w:t>area and helps to identify which aspects to preserve more and take care of.</w:t>
      </w:r>
      <w:r w:rsidR="00A9710C">
        <w:br w:type="column"/>
      </w:r>
      <w:r w:rsidR="00A9710C">
        <w:rPr>
          <w:color w:val="BF5A14"/>
        </w:rPr>
        <w:lastRenderedPageBreak/>
        <w:t>Image</w:t>
      </w:r>
    </w:p>
    <w:p w:rsidR="00AE3E37" w:rsidRDefault="00460493">
      <w:pPr>
        <w:pStyle w:val="BodyText"/>
        <w:spacing w:before="2"/>
        <w:rPr>
          <w:rFonts w:ascii="Arial"/>
          <w:b/>
          <w:sz w:val="16"/>
        </w:rPr>
      </w:pPr>
      <w:r>
        <w:rPr>
          <w:noProof/>
        </w:rPr>
        <w:drawing>
          <wp:inline distT="0" distB="0" distL="0" distR="0" wp14:anchorId="14068326" wp14:editId="733E894E">
            <wp:extent cx="3232857" cy="130210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232857" cy="130210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04621" w:rsidRPr="00704621" w:rsidRDefault="00704621" w:rsidP="00704621">
      <w:pPr>
        <w:pStyle w:val="ListParagraph"/>
        <w:numPr>
          <w:ilvl w:val="0"/>
          <w:numId w:val="3"/>
        </w:numPr>
        <w:tabs>
          <w:tab w:val="left" w:pos="384"/>
        </w:tabs>
        <w:spacing w:line="216" w:lineRule="exact"/>
        <w:ind w:right="137"/>
        <w:rPr>
          <w:sz w:val="18"/>
        </w:rPr>
      </w:pPr>
      <w:r w:rsidRPr="00704621">
        <w:rPr>
          <w:sz w:val="18"/>
        </w:rPr>
        <w:t>Animal Ambassadors International. (2014, October 27). Benefits of Insects to ecosystem.</w:t>
      </w:r>
      <w:r>
        <w:rPr>
          <w:sz w:val="18"/>
        </w:rPr>
        <w:t xml:space="preserve"> </w:t>
      </w:r>
      <w:r w:rsidRPr="00704621">
        <w:rPr>
          <w:sz w:val="18"/>
        </w:rPr>
        <w:t>Retrieved from Animal and Nature Ambassadors:</w:t>
      </w:r>
      <w:r w:rsidRPr="00704621">
        <w:rPr>
          <w:sz w:val="18"/>
        </w:rPr>
        <w:t>https://jaspertapen.wordpress.com/2014/10/27/benefits-of-insects-to-ecosystem/</w:t>
      </w:r>
    </w:p>
    <w:p w:rsidR="00704621" w:rsidRPr="00704621" w:rsidRDefault="00704621" w:rsidP="00704621">
      <w:pPr>
        <w:pStyle w:val="ListParagraph"/>
        <w:numPr>
          <w:ilvl w:val="0"/>
          <w:numId w:val="3"/>
        </w:numPr>
        <w:tabs>
          <w:tab w:val="left" w:pos="384"/>
        </w:tabs>
        <w:spacing w:line="216" w:lineRule="exact"/>
        <w:ind w:right="138"/>
        <w:rPr>
          <w:sz w:val="18"/>
        </w:rPr>
      </w:pPr>
      <w:r w:rsidRPr="00704621">
        <w:rPr>
          <w:sz w:val="18"/>
        </w:rPr>
        <w:t xml:space="preserve">Department of Environment and Natural Resources. (2016). Status of </w:t>
      </w:r>
      <w:proofErr w:type="gramStart"/>
      <w:r w:rsidRPr="00704621">
        <w:rPr>
          <w:sz w:val="18"/>
        </w:rPr>
        <w:t>The</w:t>
      </w:r>
      <w:proofErr w:type="gramEnd"/>
      <w:r w:rsidRPr="00704621">
        <w:rPr>
          <w:sz w:val="18"/>
        </w:rPr>
        <w:t xml:space="preserve"> Philippine</w:t>
      </w:r>
      <w:r>
        <w:rPr>
          <w:sz w:val="18"/>
        </w:rPr>
        <w:t xml:space="preserve"> </w:t>
      </w:r>
      <w:r w:rsidRPr="00704621">
        <w:rPr>
          <w:sz w:val="18"/>
        </w:rPr>
        <w:t xml:space="preserve">Biodiversity. </w:t>
      </w:r>
      <w:proofErr w:type="gramStart"/>
      <w:r w:rsidRPr="00704621">
        <w:rPr>
          <w:sz w:val="18"/>
        </w:rPr>
        <w:t>Retrieved from DENR Biodiversity Management Bureau.</w:t>
      </w:r>
      <w:proofErr w:type="gramEnd"/>
    </w:p>
    <w:p w:rsidR="00704621" w:rsidRPr="00704621" w:rsidRDefault="00704621" w:rsidP="00704621">
      <w:pPr>
        <w:pStyle w:val="ListParagraph"/>
        <w:numPr>
          <w:ilvl w:val="0"/>
          <w:numId w:val="3"/>
        </w:numPr>
        <w:tabs>
          <w:tab w:val="left" w:pos="384"/>
        </w:tabs>
        <w:spacing w:line="216" w:lineRule="exact"/>
        <w:ind w:right="138"/>
        <w:rPr>
          <w:sz w:val="18"/>
        </w:rPr>
      </w:pPr>
      <w:proofErr w:type="spellStart"/>
      <w:r w:rsidRPr="00704621">
        <w:rPr>
          <w:sz w:val="18"/>
        </w:rPr>
        <w:t>Gillot</w:t>
      </w:r>
      <w:proofErr w:type="spellEnd"/>
      <w:r w:rsidRPr="00704621">
        <w:rPr>
          <w:sz w:val="18"/>
        </w:rPr>
        <w:t xml:space="preserve">, C. (2005). Chapter 1: Arthropod Evolution. In Entomology (3rd ed., pp. 3-4). </w:t>
      </w:r>
      <w:proofErr w:type="spellStart"/>
      <w:r w:rsidRPr="00704621">
        <w:rPr>
          <w:sz w:val="18"/>
        </w:rPr>
        <w:t>Dordretch</w:t>
      </w:r>
      <w:proofErr w:type="spellEnd"/>
      <w:r w:rsidRPr="00704621">
        <w:rPr>
          <w:sz w:val="18"/>
        </w:rPr>
        <w:t>,</w:t>
      </w:r>
      <w:r>
        <w:rPr>
          <w:sz w:val="18"/>
        </w:rPr>
        <w:t xml:space="preserve"> </w:t>
      </w:r>
      <w:r w:rsidRPr="00704621">
        <w:rPr>
          <w:sz w:val="18"/>
        </w:rPr>
        <w:t>Netherlands: Springer.</w:t>
      </w:r>
    </w:p>
    <w:p w:rsidR="00704621" w:rsidRPr="00704621" w:rsidRDefault="00704621" w:rsidP="00704621">
      <w:pPr>
        <w:pStyle w:val="BodyText"/>
        <w:numPr>
          <w:ilvl w:val="0"/>
          <w:numId w:val="3"/>
        </w:numPr>
        <w:spacing w:before="85" w:line="216" w:lineRule="exact"/>
        <w:ind w:right="138"/>
        <w:jc w:val="both"/>
        <w:rPr>
          <w:rFonts w:ascii="Calibri" w:eastAsia="Calibri" w:hAnsi="Calibri" w:cs="Calibri"/>
          <w:szCs w:val="22"/>
        </w:rPr>
      </w:pPr>
      <w:proofErr w:type="spellStart"/>
      <w:r w:rsidRPr="00704621">
        <w:rPr>
          <w:rFonts w:ascii="Calibri" w:eastAsia="Calibri" w:hAnsi="Calibri" w:cs="Calibri"/>
          <w:szCs w:val="22"/>
        </w:rPr>
        <w:t>Gillot</w:t>
      </w:r>
      <w:proofErr w:type="spellEnd"/>
      <w:r w:rsidRPr="00704621">
        <w:rPr>
          <w:rFonts w:ascii="Calibri" w:eastAsia="Calibri" w:hAnsi="Calibri" w:cs="Calibri"/>
          <w:szCs w:val="22"/>
        </w:rPr>
        <w:t xml:space="preserve">, C. (2005). Chapter 2: Insect Diversity. In Entomology (3rd ed., pp. 53). </w:t>
      </w:r>
      <w:proofErr w:type="spellStart"/>
      <w:r w:rsidRPr="00704621">
        <w:rPr>
          <w:rFonts w:ascii="Calibri" w:eastAsia="Calibri" w:hAnsi="Calibri" w:cs="Calibri"/>
          <w:szCs w:val="22"/>
        </w:rPr>
        <w:t>Dordretch</w:t>
      </w:r>
      <w:proofErr w:type="spellEnd"/>
      <w:r w:rsidRPr="00704621">
        <w:rPr>
          <w:rFonts w:ascii="Calibri" w:eastAsia="Calibri" w:hAnsi="Calibri" w:cs="Calibri"/>
          <w:szCs w:val="22"/>
        </w:rPr>
        <w:t>,</w:t>
      </w:r>
      <w:r>
        <w:rPr>
          <w:rFonts w:ascii="Calibri" w:eastAsia="Calibri" w:hAnsi="Calibri" w:cs="Calibri"/>
          <w:szCs w:val="22"/>
        </w:rPr>
        <w:t xml:space="preserve"> </w:t>
      </w:r>
      <w:r w:rsidRPr="00704621">
        <w:rPr>
          <w:rFonts w:ascii="Calibri" w:eastAsia="Calibri" w:hAnsi="Calibri" w:cs="Calibri"/>
          <w:szCs w:val="22"/>
        </w:rPr>
        <w:t>Netherlands: Springer.</w:t>
      </w:r>
    </w:p>
    <w:p w:rsidR="00AE3E37" w:rsidRPr="00704621" w:rsidRDefault="005973B9" w:rsidP="00704621">
      <w:pPr>
        <w:pStyle w:val="BodyText"/>
        <w:spacing w:before="85" w:line="216" w:lineRule="exact"/>
        <w:ind w:left="383" w:right="138" w:hanging="284"/>
        <w:jc w:val="both"/>
        <w:rPr>
          <w:rFonts w:ascii="Calibri" w:hAnsi="Calibri"/>
        </w:rPr>
      </w:pPr>
      <w:r>
        <w:rPr>
          <w:rFonts w:ascii="Calibri" w:hAnsi="Calibri"/>
        </w:rPr>
        <w:t xml:space="preserve">5. </w:t>
      </w:r>
      <w:r w:rsidR="00704621" w:rsidRPr="00704621">
        <w:rPr>
          <w:rFonts w:ascii="Calibri" w:hAnsi="Calibri"/>
        </w:rPr>
        <w:t xml:space="preserve">Protected Areas and Wildlife Bureau. (1998). </w:t>
      </w:r>
      <w:proofErr w:type="gramStart"/>
      <w:r w:rsidR="00704621" w:rsidRPr="00704621">
        <w:rPr>
          <w:rFonts w:ascii="Calibri" w:hAnsi="Calibri"/>
        </w:rPr>
        <w:t>The</w:t>
      </w:r>
      <w:proofErr w:type="gramEnd"/>
      <w:r w:rsidR="00704621" w:rsidRPr="00704621">
        <w:rPr>
          <w:rFonts w:ascii="Calibri" w:hAnsi="Calibri"/>
        </w:rPr>
        <w:t xml:space="preserve"> First Phi</w:t>
      </w:r>
      <w:r w:rsidR="00704621">
        <w:rPr>
          <w:rFonts w:ascii="Calibri" w:hAnsi="Calibri"/>
        </w:rPr>
        <w:t xml:space="preserve">lippine National Report to the. </w:t>
      </w:r>
      <w:r w:rsidR="00704621" w:rsidRPr="00704621">
        <w:rPr>
          <w:rFonts w:ascii="Calibri" w:hAnsi="Calibri"/>
        </w:rPr>
        <w:t>Philippines: Department of Environment and Natural Resources.</w:t>
      </w:r>
    </w:p>
    <w:p w:rsidR="00AE3E37" w:rsidRDefault="008756E6">
      <w:pPr>
        <w:spacing w:line="200" w:lineRule="exact"/>
        <w:jc w:val="both"/>
        <w:rPr>
          <w:rFonts w:ascii="Calibri" w:hAnsi="Calibri"/>
        </w:rPr>
      </w:pPr>
      <w:r>
        <w:rPr>
          <w:rFonts w:ascii="Calibri" w:hAnsi="Calibri"/>
        </w:rPr>
        <w:t xml:space="preserve">   </w:t>
      </w:r>
    </w:p>
    <w:p w:rsidR="00704621" w:rsidRDefault="00704621">
      <w:pPr>
        <w:spacing w:line="200" w:lineRule="exact"/>
        <w:jc w:val="both"/>
        <w:rPr>
          <w:rFonts w:ascii="Calibri" w:hAnsi="Calibri"/>
        </w:rPr>
      </w:pPr>
    </w:p>
    <w:p w:rsidR="00704621" w:rsidRDefault="00704621">
      <w:pPr>
        <w:spacing w:line="200" w:lineRule="exact"/>
        <w:jc w:val="both"/>
        <w:rPr>
          <w:rFonts w:ascii="Calibri" w:hAnsi="Calibri"/>
        </w:rPr>
      </w:pPr>
    </w:p>
    <w:p w:rsidR="00E36800" w:rsidRDefault="00E36800">
      <w:pPr>
        <w:spacing w:line="200" w:lineRule="exact"/>
        <w:jc w:val="both"/>
        <w:rPr>
          <w:rFonts w:ascii="Calibri" w:hAnsi="Calibri"/>
        </w:rPr>
      </w:pPr>
    </w:p>
    <w:p w:rsidR="00E36800" w:rsidRDefault="00E36800">
      <w:pPr>
        <w:spacing w:line="200" w:lineRule="exact"/>
        <w:jc w:val="both"/>
        <w:rPr>
          <w:rFonts w:ascii="Calibri" w:hAnsi="Calibri"/>
        </w:rPr>
      </w:pPr>
    </w:p>
    <w:p w:rsidR="00E36800" w:rsidRDefault="00E36800">
      <w:pPr>
        <w:spacing w:line="200" w:lineRule="exact"/>
        <w:jc w:val="both"/>
        <w:rPr>
          <w:rFonts w:ascii="Calibri" w:hAnsi="Calibri"/>
        </w:rPr>
        <w:sectPr w:rsidR="00E36800">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E36800" w:rsidRPr="00E36800" w:rsidRDefault="00292ED9" w:rsidP="00E36800">
      <w:pPr>
        <w:pStyle w:val="BodyText"/>
        <w:spacing w:line="40" w:lineRule="exact"/>
        <w:ind w:left="2202"/>
        <w:rPr>
          <w:rFonts w:ascii="Calibri"/>
          <w:sz w:val="4"/>
        </w:rPr>
      </w:pPr>
      <w:r>
        <w:rPr>
          <w:rFonts w:ascii="Calibri"/>
          <w:noProof/>
          <w:sz w:val="4"/>
        </w:rPr>
        <mc:AlternateContent>
          <mc:Choice Requires="wpg">
            <w:drawing>
              <wp:inline distT="0" distB="0" distL="0" distR="0" wp14:anchorId="6F28FEBB" wp14:editId="12C14D0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E36800">
        <w:rPr>
          <w:noProof/>
        </w:rPr>
        <w:drawing>
          <wp:anchor distT="0" distB="0" distL="114300" distR="114300" simplePos="0" relativeHeight="536" behindDoc="0" locked="0" layoutInCell="1" allowOverlap="1" wp14:anchorId="636BB5D7" wp14:editId="362BF078">
            <wp:simplePos x="0" y="0"/>
            <wp:positionH relativeFrom="margin">
              <wp:posOffset>339725</wp:posOffset>
            </wp:positionH>
            <wp:positionV relativeFrom="margin">
              <wp:posOffset>6206490</wp:posOffset>
            </wp:positionV>
            <wp:extent cx="819150" cy="81915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rotWithShape="1">
                    <a:blip r:embed="rId11" cstate="print">
                      <a:extLst>
                        <a:ext uri="{28A0092B-C50C-407E-A947-70E740481C1C}">
                          <a14:useLocalDpi xmlns:a14="http://schemas.microsoft.com/office/drawing/2010/main" val="0"/>
                        </a:ext>
                      </a:extLst>
                    </a:blip>
                    <a:srcRect t="1998" b="20208"/>
                    <a:stretch/>
                  </pic:blipFill>
                  <pic:spPr bwMode="auto">
                    <a:xfrm>
                      <a:off x="0" y="0"/>
                      <a:ext cx="819150" cy="81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6800">
        <w:rPr>
          <w:noProof/>
        </w:rPr>
        <w:t xml:space="preserve">        </w:t>
      </w:r>
    </w:p>
    <w:p w:rsidR="00E36800" w:rsidRPr="00E36800" w:rsidRDefault="00A9710C" w:rsidP="00E36800">
      <w:pPr>
        <w:spacing w:before="92"/>
        <w:ind w:right="4234"/>
        <w:rPr>
          <w:rFonts w:ascii="Arial"/>
          <w:color w:val="BF5A14"/>
        </w:rPr>
      </w:pPr>
      <w:r>
        <w:rPr>
          <w:rFonts w:ascii="Arial"/>
          <w:color w:val="BF5A14"/>
        </w:rPr>
        <w:t>Biography</w:t>
      </w:r>
      <w:r w:rsidR="00404E5B">
        <w:rPr>
          <w:rFonts w:ascii="Arial"/>
          <w:color w:val="BF5A14"/>
        </w:rPr>
        <w:t xml:space="preserve"> (150 word limit)</w:t>
      </w:r>
    </w:p>
    <w:p w:rsidR="00E36800" w:rsidRDefault="00E36800" w:rsidP="00E36800">
      <w:pPr>
        <w:ind w:left="1440"/>
        <w:jc w:val="both"/>
        <w:rPr>
          <w:sz w:val="18"/>
          <w:szCs w:val="18"/>
        </w:rPr>
      </w:pPr>
      <w:proofErr w:type="spellStart"/>
      <w:r>
        <w:rPr>
          <w:sz w:val="18"/>
          <w:szCs w:val="18"/>
        </w:rPr>
        <w:t>Ludjain</w:t>
      </w:r>
      <w:proofErr w:type="spellEnd"/>
      <w:r>
        <w:rPr>
          <w:sz w:val="18"/>
          <w:szCs w:val="18"/>
        </w:rPr>
        <w:t xml:space="preserve"> </w:t>
      </w:r>
      <w:proofErr w:type="spellStart"/>
      <w:r>
        <w:rPr>
          <w:sz w:val="18"/>
          <w:szCs w:val="18"/>
        </w:rPr>
        <w:t>Roye</w:t>
      </w:r>
      <w:proofErr w:type="spellEnd"/>
      <w:r>
        <w:rPr>
          <w:sz w:val="18"/>
          <w:szCs w:val="18"/>
        </w:rPr>
        <w:t xml:space="preserve"> L. </w:t>
      </w:r>
      <w:proofErr w:type="spellStart"/>
      <w:r>
        <w:rPr>
          <w:sz w:val="18"/>
          <w:szCs w:val="18"/>
        </w:rPr>
        <w:t>Ga</w:t>
      </w:r>
      <w:proofErr w:type="spellEnd"/>
      <w:r>
        <w:rPr>
          <w:sz w:val="18"/>
          <w:szCs w:val="18"/>
        </w:rPr>
        <w:t xml:space="preserve"> is a Grade 12 student at Philippine Science High School – Central Mindanao Campus. </w:t>
      </w:r>
    </w:p>
    <w:p w:rsidR="00E36800" w:rsidRDefault="00E36800" w:rsidP="00E36800">
      <w:pPr>
        <w:ind w:left="1440"/>
        <w:jc w:val="both"/>
        <w:rPr>
          <w:sz w:val="18"/>
          <w:szCs w:val="18"/>
        </w:rPr>
      </w:pPr>
      <w:r>
        <w:rPr>
          <w:sz w:val="18"/>
          <w:szCs w:val="18"/>
        </w:rPr>
        <w:t>She was part of the director’s list for the first and fourth quarter of the school year 2017-2018. She is currently under the Chemistry core of the grade 12 and is under the Design and Make Technology elective.</w:t>
      </w:r>
    </w:p>
    <w:p w:rsidR="00E36800" w:rsidRDefault="00E36800">
      <w:pPr>
        <w:spacing w:before="62"/>
        <w:ind w:left="4217" w:right="4235"/>
        <w:jc w:val="center"/>
        <w:rPr>
          <w:rFonts w:ascii="Arial"/>
          <w:sz w:val="14"/>
        </w:rPr>
      </w:pP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r w:rsidR="00E36800">
        <w:rPr>
          <w:rFonts w:ascii="Arial"/>
          <w:sz w:val="14"/>
        </w:rPr>
        <w:t>lrlga@cmc.pshs.edu.ph</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704621" w:rsidRDefault="00704621">
      <w:pPr>
        <w:pStyle w:val="BodyText"/>
        <w:spacing w:before="3"/>
        <w:rPr>
          <w:rFonts w:ascii="Minion Pro"/>
          <w:sz w:val="26"/>
        </w:rPr>
      </w:pPr>
    </w:p>
    <w:p w:rsidR="00704621" w:rsidRDefault="00704621">
      <w:pPr>
        <w:pStyle w:val="BodyText"/>
        <w:spacing w:before="3"/>
        <w:rPr>
          <w:rFonts w:ascii="Minion Pro"/>
          <w:sz w:val="26"/>
        </w:rPr>
      </w:pPr>
    </w:p>
    <w:p w:rsidR="00704621" w:rsidRDefault="00704621">
      <w:pPr>
        <w:pStyle w:val="BodyText"/>
        <w:spacing w:before="3"/>
        <w:rPr>
          <w:rFonts w:ascii="Minion Pro"/>
          <w:sz w:val="26"/>
        </w:rPr>
      </w:pPr>
    </w:p>
    <w:p w:rsidR="00704621" w:rsidRDefault="00704621">
      <w:pPr>
        <w:pStyle w:val="BodyText"/>
        <w:spacing w:before="3"/>
        <w:rPr>
          <w:rFonts w:ascii="Minion Pro"/>
          <w:sz w:val="26"/>
        </w:rPr>
      </w:pPr>
    </w:p>
    <w:p w:rsidR="00704621" w:rsidRDefault="00704621">
      <w:pPr>
        <w:pStyle w:val="BodyText"/>
        <w:spacing w:before="3"/>
        <w:rPr>
          <w:rFonts w:ascii="Minion Pro"/>
          <w:sz w:val="26"/>
        </w:rPr>
      </w:pPr>
    </w:p>
    <w:sectPr w:rsidR="0070462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CA2" w:rsidRDefault="00293CA2">
      <w:r>
        <w:separator/>
      </w:r>
    </w:p>
  </w:endnote>
  <w:endnote w:type="continuationSeparator" w:id="0">
    <w:p w:rsidR="00293CA2" w:rsidRDefault="00293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CA2" w:rsidRDefault="00293CA2">
      <w:r>
        <w:separator/>
      </w:r>
    </w:p>
  </w:footnote>
  <w:footnote w:type="continuationSeparator" w:id="0">
    <w:p w:rsidR="00293CA2" w:rsidRDefault="00293C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93CA2"/>
    <w:rsid w:val="00404E5B"/>
    <w:rsid w:val="00414F7B"/>
    <w:rsid w:val="004355DC"/>
    <w:rsid w:val="00460493"/>
    <w:rsid w:val="004749B4"/>
    <w:rsid w:val="00494130"/>
    <w:rsid w:val="00497DA1"/>
    <w:rsid w:val="004F3523"/>
    <w:rsid w:val="005973B9"/>
    <w:rsid w:val="005B3A56"/>
    <w:rsid w:val="006060CE"/>
    <w:rsid w:val="0063497F"/>
    <w:rsid w:val="00704621"/>
    <w:rsid w:val="00873DF0"/>
    <w:rsid w:val="008756E6"/>
    <w:rsid w:val="008A08B6"/>
    <w:rsid w:val="009B2D44"/>
    <w:rsid w:val="00A07E82"/>
    <w:rsid w:val="00A9710C"/>
    <w:rsid w:val="00AE3E37"/>
    <w:rsid w:val="00B21A57"/>
    <w:rsid w:val="00C33602"/>
    <w:rsid w:val="00CD6F55"/>
    <w:rsid w:val="00DE3104"/>
    <w:rsid w:val="00E26B10"/>
    <w:rsid w:val="00E36800"/>
    <w:rsid w:val="00E651E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cp:lastModifiedBy>
  <cp:revision>3</cp:revision>
  <dcterms:created xsi:type="dcterms:W3CDTF">2019-12-02T01:07:00Z</dcterms:created>
  <dcterms:modified xsi:type="dcterms:W3CDTF">2019-12-02T01:11:00Z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