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B77" w:rsidRPr="00AE5148" w:rsidRDefault="00344B77" w:rsidP="00344B77">
      <w:pPr>
        <w:spacing w:after="0"/>
        <w:jc w:val="center"/>
        <w:rPr>
          <w:rFonts w:ascii="Times New Roman" w:hAnsi="Times New Roman" w:cs="Times New Roman"/>
          <w:b/>
        </w:rPr>
      </w:pPr>
      <w:r w:rsidRPr="00AE5148">
        <w:rPr>
          <w:rFonts w:ascii="Times New Roman" w:hAnsi="Times New Roman" w:cs="Times New Roman"/>
          <w:b/>
        </w:rPr>
        <w:t>SEASONALITY, HABITAT TYPE AND LOCALITY INFLUENCED</w:t>
      </w:r>
    </w:p>
    <w:p w:rsidR="00344B77" w:rsidRPr="00AE5148" w:rsidRDefault="00344B77" w:rsidP="00344B77">
      <w:pPr>
        <w:spacing w:after="0"/>
        <w:jc w:val="center"/>
        <w:rPr>
          <w:rFonts w:ascii="Times New Roman" w:hAnsi="Times New Roman" w:cs="Times New Roman"/>
          <w:b/>
        </w:rPr>
      </w:pPr>
      <w:r w:rsidRPr="00AE5148">
        <w:rPr>
          <w:rFonts w:ascii="Times New Roman" w:hAnsi="Times New Roman" w:cs="Times New Roman"/>
          <w:b/>
        </w:rPr>
        <w:t>BIRD ASSEMBLAGE STRUCTURE IN NIGERIA</w:t>
      </w:r>
    </w:p>
    <w:p w:rsidR="00344B77" w:rsidRDefault="00344B77" w:rsidP="00344B77">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4"/>
          <w:szCs w:val="24"/>
        </w:rPr>
      </w:pPr>
    </w:p>
    <w:p w:rsidR="00344B77" w:rsidRPr="005033AC" w:rsidRDefault="00344B77" w:rsidP="00344B77">
      <w:pPr>
        <w:spacing w:after="0"/>
        <w:jc w:val="center"/>
        <w:rPr>
          <w:rFonts w:ascii="Times New Roman" w:eastAsia="Times New Roman" w:hAnsi="Times New Roman" w:cs="Times New Roman"/>
        </w:rPr>
      </w:pPr>
      <w:r w:rsidRPr="009321DB">
        <w:rPr>
          <w:rFonts w:ascii="Times New Roman" w:eastAsia="Times New Roman" w:hAnsi="Times New Roman" w:cs="Times New Roman"/>
        </w:rPr>
        <w:t xml:space="preserve">Sulaiman I. </w:t>
      </w:r>
      <w:proofErr w:type="spellStart"/>
      <w:r w:rsidRPr="009321DB">
        <w:rPr>
          <w:rFonts w:ascii="Times New Roman" w:eastAsia="Times New Roman" w:hAnsi="Times New Roman" w:cs="Times New Roman"/>
        </w:rPr>
        <w:t>Muhammad</w:t>
      </w:r>
      <w:r w:rsidRPr="009321DB">
        <w:rPr>
          <w:rFonts w:ascii="Times New Roman" w:eastAsia="Times New Roman" w:hAnsi="Times New Roman" w:cs="Times New Roman"/>
          <w:vertAlign w:val="superscript"/>
        </w:rPr>
        <w:t>a</w:t>
      </w:r>
      <w:proofErr w:type="spellEnd"/>
      <w:r w:rsidRPr="009321DB">
        <w:rPr>
          <w:rFonts w:ascii="Times New Roman" w:eastAsia="Times New Roman" w:hAnsi="Times New Roman" w:cs="Times New Roman"/>
          <w:vertAlign w:val="superscript"/>
        </w:rPr>
        <w:t xml:space="preserve"> b</w:t>
      </w:r>
      <w:r>
        <w:rPr>
          <w:rFonts w:ascii="Times New Roman" w:eastAsia="Times New Roman" w:hAnsi="Times New Roman" w:cs="Times New Roman"/>
          <w:vertAlign w:val="superscript"/>
        </w:rPr>
        <w:t>, *</w:t>
      </w:r>
      <w:r w:rsidRPr="009321DB">
        <w:rPr>
          <w:rFonts w:ascii="Times New Roman" w:eastAsia="Times New Roman" w:hAnsi="Times New Roman" w:cs="Times New Roman"/>
        </w:rPr>
        <w:t xml:space="preserve">, </w:t>
      </w:r>
      <w:proofErr w:type="spellStart"/>
      <w:r w:rsidRPr="009321DB">
        <w:rPr>
          <w:rFonts w:ascii="Times New Roman" w:eastAsia="Times New Roman" w:hAnsi="Times New Roman" w:cs="Times New Roman"/>
        </w:rPr>
        <w:t>Rosli</w:t>
      </w:r>
      <w:proofErr w:type="spellEnd"/>
      <w:r w:rsidRPr="009321DB">
        <w:rPr>
          <w:rFonts w:ascii="Times New Roman" w:eastAsia="Times New Roman" w:hAnsi="Times New Roman" w:cs="Times New Roman"/>
        </w:rPr>
        <w:t xml:space="preserve"> </w:t>
      </w:r>
      <w:proofErr w:type="spellStart"/>
      <w:r w:rsidRPr="009321DB">
        <w:rPr>
          <w:rFonts w:ascii="Times New Roman" w:eastAsia="Times New Roman" w:hAnsi="Times New Roman" w:cs="Times New Roman"/>
        </w:rPr>
        <w:t>Ramli</w:t>
      </w:r>
      <w:r w:rsidRPr="009321DB">
        <w:rPr>
          <w:rFonts w:ascii="Times New Roman" w:eastAsia="Times New Roman" w:hAnsi="Times New Roman" w:cs="Times New Roman"/>
          <w:vertAlign w:val="superscript"/>
        </w:rPr>
        <w:t>b</w:t>
      </w:r>
      <w:proofErr w:type="spellEnd"/>
      <w:r w:rsidRPr="009321DB">
        <w:rPr>
          <w:rFonts w:ascii="Times New Roman" w:eastAsia="Times New Roman" w:hAnsi="Times New Roman" w:cs="Times New Roman"/>
        </w:rPr>
        <w:t xml:space="preserve">, &amp; Amy Y. </w:t>
      </w:r>
      <w:proofErr w:type="spellStart"/>
      <w:proofErr w:type="gramStart"/>
      <w:r w:rsidRPr="009321DB">
        <w:rPr>
          <w:rFonts w:ascii="Times New Roman" w:eastAsia="Times New Roman" w:hAnsi="Times New Roman" w:cs="Times New Roman"/>
        </w:rPr>
        <w:t>Then</w:t>
      </w:r>
      <w:r w:rsidRPr="009321DB">
        <w:rPr>
          <w:rFonts w:ascii="Times New Roman" w:eastAsia="Times New Roman" w:hAnsi="Times New Roman" w:cs="Times New Roman"/>
          <w:vertAlign w:val="superscript"/>
        </w:rPr>
        <w:t>b</w:t>
      </w:r>
      <w:proofErr w:type="spellEnd"/>
      <w:r>
        <w:rPr>
          <w:rFonts w:ascii="Times New Roman" w:eastAsia="Times New Roman" w:hAnsi="Times New Roman" w:cs="Times New Roman"/>
          <w:vertAlign w:val="superscript"/>
        </w:rPr>
        <w:t>,#</w:t>
      </w:r>
      <w:proofErr w:type="gramEnd"/>
    </w:p>
    <w:p w:rsidR="00344B77" w:rsidRPr="009321DB" w:rsidRDefault="00344B77" w:rsidP="00344B77">
      <w:pPr>
        <w:spacing w:after="0"/>
        <w:jc w:val="center"/>
        <w:rPr>
          <w:rFonts w:ascii="Times New Roman" w:eastAsia="Times New Roman" w:hAnsi="Times New Roman" w:cs="Times New Roman"/>
        </w:rPr>
      </w:pPr>
      <w:proofErr w:type="spellStart"/>
      <w:r w:rsidRPr="009321DB">
        <w:rPr>
          <w:rFonts w:ascii="Times New Roman" w:eastAsia="Times New Roman" w:hAnsi="Times New Roman" w:cs="Times New Roman"/>
          <w:vertAlign w:val="superscript"/>
        </w:rPr>
        <w:t>a</w:t>
      </w:r>
      <w:r w:rsidRPr="009321DB">
        <w:rPr>
          <w:rFonts w:ascii="Times New Roman" w:eastAsia="Times New Roman" w:hAnsi="Times New Roman" w:cs="Times New Roman"/>
        </w:rPr>
        <w:t>Department</w:t>
      </w:r>
      <w:proofErr w:type="spellEnd"/>
      <w:r w:rsidRPr="009321DB">
        <w:rPr>
          <w:rFonts w:ascii="Times New Roman" w:eastAsia="Times New Roman" w:hAnsi="Times New Roman" w:cs="Times New Roman"/>
        </w:rPr>
        <w:t xml:space="preserve"> of Biological Sciences, Federal University </w:t>
      </w:r>
      <w:proofErr w:type="spellStart"/>
      <w:r w:rsidRPr="009321DB">
        <w:rPr>
          <w:rFonts w:ascii="Times New Roman" w:eastAsia="Times New Roman" w:hAnsi="Times New Roman" w:cs="Times New Roman"/>
        </w:rPr>
        <w:t>Dutse</w:t>
      </w:r>
      <w:proofErr w:type="spellEnd"/>
      <w:r w:rsidRPr="009321DB">
        <w:rPr>
          <w:rFonts w:ascii="Times New Roman" w:eastAsia="Times New Roman" w:hAnsi="Times New Roman" w:cs="Times New Roman"/>
        </w:rPr>
        <w:t xml:space="preserve">, P.M.B 7156. </w:t>
      </w:r>
      <w:proofErr w:type="spellStart"/>
      <w:r w:rsidRPr="009321DB">
        <w:rPr>
          <w:rFonts w:ascii="Times New Roman" w:eastAsia="Times New Roman" w:hAnsi="Times New Roman" w:cs="Times New Roman"/>
        </w:rPr>
        <w:t>Dutse</w:t>
      </w:r>
      <w:proofErr w:type="spellEnd"/>
      <w:r w:rsidRPr="009321DB">
        <w:rPr>
          <w:rFonts w:ascii="Times New Roman" w:eastAsia="Times New Roman" w:hAnsi="Times New Roman" w:cs="Times New Roman"/>
        </w:rPr>
        <w:t>, Nigeria.</w:t>
      </w:r>
    </w:p>
    <w:p w:rsidR="006B2271" w:rsidRDefault="00344B77" w:rsidP="00344B77">
      <w:pPr>
        <w:spacing w:after="0"/>
        <w:jc w:val="center"/>
        <w:rPr>
          <w:rFonts w:ascii="Times New Roman" w:eastAsia="Times New Roman" w:hAnsi="Times New Roman" w:cs="Times New Roman"/>
        </w:rPr>
      </w:pPr>
      <w:proofErr w:type="spellStart"/>
      <w:r w:rsidRPr="009321DB">
        <w:rPr>
          <w:rFonts w:ascii="Times New Roman" w:eastAsia="Times New Roman" w:hAnsi="Times New Roman" w:cs="Times New Roman"/>
          <w:vertAlign w:val="superscript"/>
        </w:rPr>
        <w:t>b</w:t>
      </w:r>
      <w:r w:rsidRPr="009321DB">
        <w:rPr>
          <w:rFonts w:ascii="Times New Roman" w:eastAsia="Times New Roman" w:hAnsi="Times New Roman" w:cs="Times New Roman"/>
        </w:rPr>
        <w:t>Institute</w:t>
      </w:r>
      <w:proofErr w:type="spellEnd"/>
      <w:r w:rsidRPr="009321DB">
        <w:rPr>
          <w:rFonts w:ascii="Times New Roman" w:eastAsia="Times New Roman" w:hAnsi="Times New Roman" w:cs="Times New Roman"/>
        </w:rPr>
        <w:t xml:space="preserve"> of Biological Sciences, Faculty of Science, University of Malaya, 50603 Kuala Lumpur, Malaysia.</w:t>
      </w:r>
      <w:bookmarkStart w:id="0" w:name="_gjdgxs" w:colFirst="0" w:colLast="0"/>
      <w:bookmarkEnd w:id="0"/>
    </w:p>
    <w:p w:rsidR="00344B77" w:rsidRDefault="00344B77" w:rsidP="00344B77">
      <w:pPr>
        <w:rPr>
          <w:rFonts w:ascii="Times New Roman" w:eastAsia="Times New Roman" w:hAnsi="Times New Roman" w:cs="Times New Roman"/>
        </w:rPr>
      </w:pPr>
    </w:p>
    <w:p w:rsidR="00344B77" w:rsidRDefault="00344B77" w:rsidP="00344B77">
      <w:pPr>
        <w:jc w:val="both"/>
        <w:rPr>
          <w:rFonts w:ascii="Times New Roman" w:eastAsia="Times New Roman" w:hAnsi="Times New Roman" w:cs="Times New Roman"/>
        </w:rPr>
      </w:pPr>
      <w:r w:rsidRPr="009321DB">
        <w:rPr>
          <w:rFonts w:ascii="Times New Roman" w:eastAsia="Times New Roman" w:hAnsi="Times New Roman" w:cs="Times New Roman"/>
        </w:rPr>
        <w:t xml:space="preserve">This is the first report of the avian assemblage in the study area of </w:t>
      </w:r>
      <w:proofErr w:type="spellStart"/>
      <w:r w:rsidRPr="009321DB">
        <w:rPr>
          <w:rFonts w:ascii="Times New Roman" w:eastAsia="Times New Roman" w:hAnsi="Times New Roman" w:cs="Times New Roman"/>
        </w:rPr>
        <w:t>Dutse</w:t>
      </w:r>
      <w:proofErr w:type="spellEnd"/>
      <w:r w:rsidRPr="009321DB">
        <w:rPr>
          <w:rFonts w:ascii="Times New Roman" w:eastAsia="Times New Roman" w:hAnsi="Times New Roman" w:cs="Times New Roman"/>
        </w:rPr>
        <w:t xml:space="preserve">, Nigeria. In addition to recording bird species, the effects of season, dominant vegetation structure, locality, and anthropogenic activities on bird abundance, species richness, and diversity were investigated. Using the point transect method, 264 points on a 48 km transect were used to count birds between 0630 to 1100 hours from August 2015 to February 2016. A total of 122 bird species of 41 families were recorded. Highest bird species richness was recorded in </w:t>
      </w:r>
      <w:proofErr w:type="spellStart"/>
      <w:r w:rsidRPr="009321DB">
        <w:rPr>
          <w:rFonts w:ascii="Times New Roman" w:eastAsia="Times New Roman" w:hAnsi="Times New Roman" w:cs="Times New Roman"/>
        </w:rPr>
        <w:t>Warwade</w:t>
      </w:r>
      <w:proofErr w:type="spellEnd"/>
      <w:r w:rsidRPr="009321DB">
        <w:rPr>
          <w:rFonts w:ascii="Times New Roman" w:eastAsia="Times New Roman" w:hAnsi="Times New Roman" w:cs="Times New Roman"/>
        </w:rPr>
        <w:t xml:space="preserve">, highest abundance in Model, and highest diversity in </w:t>
      </w:r>
      <w:proofErr w:type="spellStart"/>
      <w:r w:rsidRPr="009321DB">
        <w:rPr>
          <w:rFonts w:ascii="Times New Roman" w:eastAsia="Times New Roman" w:hAnsi="Times New Roman" w:cs="Times New Roman"/>
        </w:rPr>
        <w:t>Malamawa</w:t>
      </w:r>
      <w:proofErr w:type="spellEnd"/>
      <w:r w:rsidRPr="009321DB">
        <w:rPr>
          <w:rFonts w:ascii="Times New Roman" w:eastAsia="Times New Roman" w:hAnsi="Times New Roman" w:cs="Times New Roman"/>
        </w:rPr>
        <w:t xml:space="preserve">. The dry season and woodland habitat showed higher bird species richness, abundance and diversity than the wet season and </w:t>
      </w:r>
      <w:proofErr w:type="spellStart"/>
      <w:r w:rsidRPr="009321DB">
        <w:rPr>
          <w:rFonts w:ascii="Times New Roman" w:eastAsia="Times New Roman" w:hAnsi="Times New Roman" w:cs="Times New Roman"/>
        </w:rPr>
        <w:t>shrubland</w:t>
      </w:r>
      <w:proofErr w:type="spellEnd"/>
      <w:r w:rsidRPr="009321DB">
        <w:rPr>
          <w:rFonts w:ascii="Times New Roman" w:eastAsia="Times New Roman" w:hAnsi="Times New Roman" w:cs="Times New Roman"/>
        </w:rPr>
        <w:t xml:space="preserve"> habitat. Tree density was more important in increasing bird abundance than shrub density. Small scale anthropogenic activities and habitat modification such as farming, grazing, wood removal and human interference did not appear to have impacted the birds; however</w:t>
      </w:r>
      <w:r>
        <w:rPr>
          <w:rFonts w:ascii="Times New Roman" w:eastAsia="Times New Roman" w:hAnsi="Times New Roman" w:cs="Times New Roman"/>
        </w:rPr>
        <w:t>,</w:t>
      </w:r>
      <w:r w:rsidRPr="009321DB">
        <w:rPr>
          <w:rFonts w:ascii="Times New Roman" w:eastAsia="Times New Roman" w:hAnsi="Times New Roman" w:cs="Times New Roman"/>
        </w:rPr>
        <w:t xml:space="preserve"> loss of high tree-density woodland habitats may pose a major threat to the bird community in </w:t>
      </w:r>
      <w:proofErr w:type="spellStart"/>
      <w:r w:rsidRPr="009321DB">
        <w:rPr>
          <w:rFonts w:ascii="Times New Roman" w:eastAsia="Times New Roman" w:hAnsi="Times New Roman" w:cs="Times New Roman"/>
        </w:rPr>
        <w:t>Dutse</w:t>
      </w:r>
      <w:proofErr w:type="spellEnd"/>
      <w:r w:rsidRPr="009321DB">
        <w:rPr>
          <w:rFonts w:ascii="Times New Roman" w:eastAsia="Times New Roman" w:hAnsi="Times New Roman" w:cs="Times New Roman"/>
        </w:rPr>
        <w:t>. The presence of birds of concern in the area suggest the need for conservation efforts of avifauna and as well as</w:t>
      </w:r>
      <w:r>
        <w:rPr>
          <w:rFonts w:ascii="Times New Roman" w:eastAsia="Times New Roman" w:hAnsi="Times New Roman" w:cs="Times New Roman"/>
        </w:rPr>
        <w:t xml:space="preserve"> the forested habitats in </w:t>
      </w:r>
      <w:proofErr w:type="spellStart"/>
      <w:r>
        <w:rPr>
          <w:rFonts w:ascii="Times New Roman" w:eastAsia="Times New Roman" w:hAnsi="Times New Roman" w:cs="Times New Roman"/>
        </w:rPr>
        <w:t>Dutse</w:t>
      </w:r>
      <w:proofErr w:type="spellEnd"/>
      <w:r>
        <w:rPr>
          <w:rFonts w:ascii="Times New Roman" w:eastAsia="Times New Roman" w:hAnsi="Times New Roman" w:cs="Times New Roman"/>
        </w:rPr>
        <w:t>.</w:t>
      </w:r>
    </w:p>
    <w:p w:rsidR="00344B77" w:rsidRPr="005033AC" w:rsidRDefault="00344B77" w:rsidP="00344B77">
      <w:pPr>
        <w:jc w:val="both"/>
        <w:rPr>
          <w:rFonts w:ascii="Times New Roman" w:eastAsia="Times New Roman" w:hAnsi="Times New Roman" w:cs="Times New Roman"/>
        </w:rPr>
      </w:pPr>
      <w:r>
        <w:rPr>
          <w:rFonts w:ascii="Times New Roman" w:eastAsia="Times New Roman" w:hAnsi="Times New Roman" w:cs="Times New Roman"/>
        </w:rPr>
        <w:t xml:space="preserve">KEYWORDS: </w:t>
      </w:r>
      <w:r w:rsidRPr="009321DB">
        <w:rPr>
          <w:rFonts w:ascii="Times New Roman" w:eastAsia="Times New Roman" w:hAnsi="Times New Roman" w:cs="Times New Roman"/>
        </w:rPr>
        <w:t>avian</w:t>
      </w:r>
      <w:r w:rsidRPr="009321DB">
        <w:rPr>
          <w:rFonts w:ascii="Times New Roman" w:eastAsia="Times New Roman" w:hAnsi="Times New Roman" w:cs="Times New Roman"/>
          <w:b/>
        </w:rPr>
        <w:t xml:space="preserve"> </w:t>
      </w:r>
      <w:r w:rsidRPr="009321DB">
        <w:rPr>
          <w:rFonts w:ascii="Times New Roman" w:eastAsia="Times New Roman" w:hAnsi="Times New Roman" w:cs="Times New Roman"/>
        </w:rPr>
        <w:t>richness; abundance; diversity; wet season; dry season</w:t>
      </w:r>
      <w:bookmarkStart w:id="1" w:name="_GoBack"/>
      <w:bookmarkEnd w:id="1"/>
    </w:p>
    <w:p w:rsidR="00344B77" w:rsidRDefault="00344B77" w:rsidP="00344B77"/>
    <w:sectPr w:rsidR="00344B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77"/>
    <w:rsid w:val="00344B77"/>
    <w:rsid w:val="006B2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DD585"/>
  <w15:chartTrackingRefBased/>
  <w15:docId w15:val="{989D392B-F232-4EB6-BC87-9E7CCEFF5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44B77"/>
    <w:pPr>
      <w:widowControl w:val="0"/>
      <w:spacing w:after="200" w:line="276" w:lineRule="auto"/>
    </w:pPr>
    <w:rPr>
      <w:rFonts w:ascii="Calibri" w:eastAsia="Calibri" w:hAnsi="Calibri" w:cs="Calibri"/>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 INUWA MUHAMMAD</dc:creator>
  <cp:keywords/>
  <dc:description/>
  <cp:lastModifiedBy>SULAIMAN INUWA MUHAMMAD</cp:lastModifiedBy>
  <cp:revision>1</cp:revision>
  <dcterms:created xsi:type="dcterms:W3CDTF">2019-08-24T10:27:00Z</dcterms:created>
  <dcterms:modified xsi:type="dcterms:W3CDTF">2019-08-24T10:31:00Z</dcterms:modified>
</cp:coreProperties>
</file>