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027E8" w:rsidRDefault="00E376FD" w:rsidP="00E376FD">
      <w:pPr>
        <w:pStyle w:val="Heading1"/>
        <w:spacing w:before="170"/>
        <w:ind w:left="0"/>
        <w:jc w:val="both"/>
        <w:rPr>
          <w:rFonts w:ascii="Tw Cen MT" w:hAnsi="Tw Cen MT"/>
        </w:rPr>
      </w:pPr>
      <w:r w:rsidRPr="00D027E8">
        <w:rPr>
          <w:rFonts w:ascii="Tw Cen MT" w:hAnsi="Tw Cen MT"/>
          <w:color w:val="337AB7"/>
        </w:rPr>
        <w:t xml:space="preserve">A </w:t>
      </w:r>
      <w:r w:rsidR="000F1230" w:rsidRPr="00D027E8">
        <w:rPr>
          <w:rFonts w:ascii="Tw Cen MT" w:hAnsi="Tw Cen MT"/>
          <w:color w:val="337AB7"/>
        </w:rPr>
        <w:t>Nature-</w:t>
      </w:r>
      <w:r w:rsidRPr="00D027E8">
        <w:rPr>
          <w:rFonts w:ascii="Tw Cen MT" w:hAnsi="Tw Cen MT"/>
          <w:color w:val="337AB7"/>
        </w:rPr>
        <w:t xml:space="preserve">based </w:t>
      </w:r>
      <w:r w:rsidR="000F1230" w:rsidRPr="00D027E8">
        <w:rPr>
          <w:rFonts w:ascii="Tw Cen MT" w:hAnsi="Tw Cen MT"/>
          <w:color w:val="337AB7"/>
        </w:rPr>
        <w:t>A</w:t>
      </w:r>
      <w:r w:rsidRPr="00D027E8">
        <w:rPr>
          <w:rFonts w:ascii="Tw Cen MT" w:hAnsi="Tw Cen MT"/>
          <w:color w:val="337AB7"/>
        </w:rPr>
        <w:t xml:space="preserve">pproach </w:t>
      </w:r>
      <w:r w:rsidR="00BA3753">
        <w:rPr>
          <w:rFonts w:ascii="Tw Cen MT" w:hAnsi="Tw Cen MT"/>
          <w:color w:val="337AB7"/>
        </w:rPr>
        <w:t>for Managing</w:t>
      </w:r>
      <w:r w:rsidR="000F1230" w:rsidRPr="00D027E8">
        <w:rPr>
          <w:rFonts w:ascii="Tw Cen MT" w:hAnsi="Tw Cen MT"/>
          <w:color w:val="337AB7"/>
        </w:rPr>
        <w:t xml:space="preserve"> I</w:t>
      </w:r>
      <w:r w:rsidRPr="00D027E8">
        <w:rPr>
          <w:rFonts w:ascii="Tw Cen MT" w:hAnsi="Tw Cen MT"/>
          <w:color w:val="337AB7"/>
        </w:rPr>
        <w:t>nvaded Rangelands</w:t>
      </w:r>
    </w:p>
    <w:p w:rsidR="00E376FD" w:rsidRPr="00D027E8" w:rsidRDefault="00E376FD" w:rsidP="00E376FD">
      <w:pPr>
        <w:pStyle w:val="BodyText"/>
        <w:spacing w:before="73" w:line="198" w:lineRule="exact"/>
        <w:ind w:left="100" w:right="5987"/>
        <w:jc w:val="both"/>
      </w:pPr>
      <w:r w:rsidRPr="00D027E8">
        <w:t>Issakwisa B. Ngondya, PhD (Biodiversity Conservation &amp; Ecosystem Management), the Nelson Mandela African Institution of Science and Technology (NM</w:t>
      </w:r>
      <w:r w:rsidR="0022259C" w:rsidRPr="00D027E8">
        <w:t>-</w:t>
      </w:r>
      <w:r w:rsidRPr="00D027E8">
        <w:t>AIST), Arusha-Tanzania</w:t>
      </w:r>
    </w:p>
    <w:p w:rsidR="00AE3E37" w:rsidRPr="00D027E8" w:rsidRDefault="00AE3E37">
      <w:pPr>
        <w:pStyle w:val="BodyText"/>
        <w:rPr>
          <w:sz w:val="20"/>
        </w:rPr>
      </w:pPr>
    </w:p>
    <w:p w:rsidR="00AE3E37" w:rsidRPr="00D027E8" w:rsidRDefault="00AE3E37">
      <w:pPr>
        <w:rPr>
          <w:sz w:val="21"/>
        </w:rPr>
        <w:sectPr w:rsidR="00AE3E37" w:rsidRPr="00D027E8">
          <w:headerReference w:type="default" r:id="rId7"/>
          <w:footerReference w:type="default" r:id="rId8"/>
          <w:type w:val="continuous"/>
          <w:pgSz w:w="11910" w:h="16840"/>
          <w:pgMar w:top="1740" w:right="600" w:bottom="840" w:left="620" w:header="541" w:footer="642" w:gutter="0"/>
          <w:cols w:space="720"/>
        </w:sectPr>
      </w:pPr>
    </w:p>
    <w:p w:rsidR="00AE3E37" w:rsidRPr="00D027E8" w:rsidRDefault="00A9710C" w:rsidP="001479F4">
      <w:pPr>
        <w:pStyle w:val="Heading3"/>
        <w:spacing w:before="147"/>
        <w:ind w:left="0"/>
        <w:jc w:val="both"/>
        <w:rPr>
          <w:rFonts w:ascii="Tw Cen MT" w:hAnsi="Tw Cen MT"/>
        </w:rPr>
      </w:pPr>
      <w:r w:rsidRPr="00D027E8">
        <w:rPr>
          <w:rFonts w:ascii="Tw Cen MT" w:hAnsi="Tw Cen MT"/>
          <w:color w:val="BF5A14"/>
        </w:rPr>
        <w:lastRenderedPageBreak/>
        <w:t>Abstract</w:t>
      </w:r>
      <w:r w:rsidR="00404E5B" w:rsidRPr="00D027E8">
        <w:rPr>
          <w:rFonts w:ascii="Tw Cen MT" w:hAnsi="Tw Cen MT"/>
          <w:color w:val="BF5A14"/>
        </w:rPr>
        <w:t xml:space="preserve"> </w:t>
      </w:r>
    </w:p>
    <w:p w:rsidR="0084106B" w:rsidRDefault="00A9710C" w:rsidP="0084106B">
      <w:pPr>
        <w:pStyle w:val="CommentText"/>
        <w:spacing w:before="240" w:after="240"/>
        <w:jc w:val="both"/>
        <w:rPr>
          <w:rFonts w:ascii="Tw Cen MT" w:hAnsi="Tw Cen MT"/>
          <w:sz w:val="18"/>
          <w:szCs w:val="18"/>
        </w:rPr>
      </w:pPr>
      <w:r w:rsidRPr="0033432D">
        <w:rPr>
          <w:rFonts w:ascii="Tw Cen MT" w:hAnsi="Tw Cen MT"/>
          <w:b/>
        </w:rPr>
        <w:t>Statement of the Problem:</w:t>
      </w:r>
      <w:r w:rsidR="0084106B" w:rsidRPr="0084106B">
        <w:rPr>
          <w:spacing w:val="-3"/>
          <w:sz w:val="24"/>
          <w:szCs w:val="24"/>
        </w:rPr>
        <w:t xml:space="preserve"> </w:t>
      </w:r>
      <w:r w:rsidR="0084106B" w:rsidRPr="0084106B">
        <w:rPr>
          <w:rFonts w:ascii="Tw Cen MT" w:hAnsi="Tw Cen MT"/>
          <w:spacing w:val="-3"/>
          <w:sz w:val="18"/>
          <w:szCs w:val="18"/>
        </w:rPr>
        <w:t>Over decades invasive plants have been reported to exert negative pressure on native plants and hence devastating the stability and productivity of the receiving ecosystem</w:t>
      </w:r>
      <w:r w:rsidR="00E8327D">
        <w:rPr>
          <w:rFonts w:ascii="Tw Cen MT" w:hAnsi="Tw Cen MT"/>
          <w:spacing w:val="-3"/>
          <w:sz w:val="18"/>
          <w:szCs w:val="18"/>
        </w:rPr>
        <w:t>s</w:t>
      </w:r>
      <w:r w:rsidR="0084106B" w:rsidRPr="0084106B">
        <w:rPr>
          <w:rFonts w:ascii="Tw Cen MT" w:hAnsi="Tw Cen MT"/>
          <w:spacing w:val="-3"/>
          <w:sz w:val="18"/>
          <w:szCs w:val="18"/>
        </w:rPr>
        <w:t xml:space="preserve">. They have also been reported to affect soil characteristics therefore further jeopardizing ecosystem sustainability. </w:t>
      </w:r>
      <w:r w:rsidR="0084106B" w:rsidRPr="0084106B">
        <w:rPr>
          <w:rFonts w:ascii="Tw Cen MT" w:hAnsi="Tw Cen MT"/>
          <w:sz w:val="18"/>
          <w:szCs w:val="18"/>
        </w:rPr>
        <w:t xml:space="preserve"> These effects</w:t>
      </w:r>
      <w:r w:rsidR="0084106B" w:rsidRPr="0084106B">
        <w:rPr>
          <w:rFonts w:ascii="Tw Cen MT" w:hAnsi="Tw Cen MT"/>
          <w:spacing w:val="2"/>
          <w:sz w:val="18"/>
          <w:szCs w:val="18"/>
        </w:rPr>
        <w:t xml:space="preserve"> </w:t>
      </w:r>
      <w:r w:rsidR="0084106B" w:rsidRPr="0084106B">
        <w:rPr>
          <w:rFonts w:ascii="Tw Cen MT" w:hAnsi="Tw Cen MT"/>
          <w:spacing w:val="1"/>
          <w:sz w:val="18"/>
          <w:szCs w:val="18"/>
        </w:rPr>
        <w:t>a</w:t>
      </w:r>
      <w:r w:rsidR="0084106B" w:rsidRPr="0084106B">
        <w:rPr>
          <w:rFonts w:ascii="Tw Cen MT" w:hAnsi="Tw Cen MT"/>
          <w:sz w:val="18"/>
          <w:szCs w:val="18"/>
        </w:rPr>
        <w:t>re</w:t>
      </w:r>
      <w:r w:rsidR="0084106B" w:rsidRPr="0084106B">
        <w:rPr>
          <w:rFonts w:ascii="Tw Cen MT" w:hAnsi="Tw Cen MT"/>
          <w:spacing w:val="1"/>
          <w:sz w:val="18"/>
          <w:szCs w:val="18"/>
        </w:rPr>
        <w:t xml:space="preserve"> </w:t>
      </w:r>
      <w:r w:rsidR="0084106B" w:rsidRPr="0084106B">
        <w:rPr>
          <w:rFonts w:ascii="Tw Cen MT" w:hAnsi="Tw Cen MT"/>
          <w:sz w:val="18"/>
          <w:szCs w:val="18"/>
        </w:rPr>
        <w:t>us</w:t>
      </w:r>
      <w:r w:rsidR="0084106B" w:rsidRPr="0084106B">
        <w:rPr>
          <w:rFonts w:ascii="Tw Cen MT" w:hAnsi="Tw Cen MT"/>
          <w:spacing w:val="2"/>
          <w:sz w:val="18"/>
          <w:szCs w:val="18"/>
        </w:rPr>
        <w:t>u</w:t>
      </w:r>
      <w:r w:rsidR="0084106B" w:rsidRPr="0084106B">
        <w:rPr>
          <w:rFonts w:ascii="Tw Cen MT" w:hAnsi="Tw Cen MT"/>
          <w:spacing w:val="-1"/>
          <w:sz w:val="18"/>
          <w:szCs w:val="18"/>
        </w:rPr>
        <w:t>a</w:t>
      </w:r>
      <w:r w:rsidR="0084106B" w:rsidRPr="0084106B">
        <w:rPr>
          <w:rFonts w:ascii="Tw Cen MT" w:hAnsi="Tw Cen MT"/>
          <w:sz w:val="18"/>
          <w:szCs w:val="18"/>
        </w:rPr>
        <w:t>l</w:t>
      </w:r>
      <w:r w:rsidR="0084106B" w:rsidRPr="0084106B">
        <w:rPr>
          <w:rFonts w:ascii="Tw Cen MT" w:hAnsi="Tw Cen MT"/>
          <w:spacing w:val="3"/>
          <w:sz w:val="18"/>
          <w:szCs w:val="18"/>
        </w:rPr>
        <w:t>l</w:t>
      </w:r>
      <w:r w:rsidR="0084106B" w:rsidRPr="0084106B">
        <w:rPr>
          <w:rFonts w:ascii="Tw Cen MT" w:hAnsi="Tw Cen MT"/>
          <w:sz w:val="18"/>
          <w:szCs w:val="18"/>
        </w:rPr>
        <w:t>y ir</w:t>
      </w:r>
      <w:r w:rsidR="0084106B" w:rsidRPr="0084106B">
        <w:rPr>
          <w:rFonts w:ascii="Tw Cen MT" w:hAnsi="Tw Cen MT"/>
          <w:spacing w:val="-1"/>
          <w:sz w:val="18"/>
          <w:szCs w:val="18"/>
        </w:rPr>
        <w:t>re</w:t>
      </w:r>
      <w:r w:rsidR="0084106B" w:rsidRPr="0084106B">
        <w:rPr>
          <w:rFonts w:ascii="Tw Cen MT" w:hAnsi="Tw Cen MT"/>
          <w:spacing w:val="2"/>
          <w:sz w:val="18"/>
          <w:szCs w:val="18"/>
        </w:rPr>
        <w:t>v</w:t>
      </w:r>
      <w:r w:rsidR="0084106B" w:rsidRPr="0084106B">
        <w:rPr>
          <w:rFonts w:ascii="Tw Cen MT" w:hAnsi="Tw Cen MT"/>
          <w:spacing w:val="-1"/>
          <w:sz w:val="18"/>
          <w:szCs w:val="18"/>
        </w:rPr>
        <w:t>e</w:t>
      </w:r>
      <w:r w:rsidR="0084106B" w:rsidRPr="0084106B">
        <w:rPr>
          <w:rFonts w:ascii="Tw Cen MT" w:hAnsi="Tw Cen MT"/>
          <w:sz w:val="18"/>
          <w:szCs w:val="18"/>
        </w:rPr>
        <w:t>rsib</w:t>
      </w:r>
      <w:r w:rsidR="0084106B" w:rsidRPr="0084106B">
        <w:rPr>
          <w:rFonts w:ascii="Tw Cen MT" w:hAnsi="Tw Cen MT"/>
          <w:spacing w:val="3"/>
          <w:sz w:val="18"/>
          <w:szCs w:val="18"/>
        </w:rPr>
        <w:t>l</w:t>
      </w:r>
      <w:r w:rsidR="0084106B" w:rsidRPr="0084106B">
        <w:rPr>
          <w:rFonts w:ascii="Tw Cen MT" w:hAnsi="Tw Cen MT"/>
          <w:sz w:val="18"/>
          <w:szCs w:val="18"/>
        </w:rPr>
        <w:t>e</w:t>
      </w:r>
      <w:r w:rsidR="0084106B" w:rsidRPr="0084106B">
        <w:rPr>
          <w:rFonts w:ascii="Tw Cen MT" w:hAnsi="Tw Cen MT"/>
          <w:spacing w:val="1"/>
          <w:sz w:val="18"/>
          <w:szCs w:val="18"/>
        </w:rPr>
        <w:t xml:space="preserve"> </w:t>
      </w:r>
      <w:r w:rsidR="0084106B" w:rsidRPr="0084106B">
        <w:rPr>
          <w:rFonts w:ascii="Tw Cen MT" w:hAnsi="Tw Cen MT"/>
          <w:sz w:val="18"/>
          <w:szCs w:val="18"/>
        </w:rPr>
        <w:t>if</w:t>
      </w:r>
      <w:r w:rsidR="0084106B" w:rsidRPr="0084106B">
        <w:rPr>
          <w:rFonts w:ascii="Tw Cen MT" w:hAnsi="Tw Cen MT"/>
          <w:spacing w:val="5"/>
          <w:sz w:val="18"/>
          <w:szCs w:val="18"/>
        </w:rPr>
        <w:t xml:space="preserve"> </w:t>
      </w:r>
      <w:r w:rsidR="0084106B" w:rsidRPr="0084106B">
        <w:rPr>
          <w:rFonts w:ascii="Tw Cen MT" w:hAnsi="Tw Cen MT"/>
          <w:spacing w:val="-1"/>
          <w:sz w:val="18"/>
          <w:szCs w:val="18"/>
        </w:rPr>
        <w:t>a</w:t>
      </w:r>
      <w:r w:rsidR="0084106B" w:rsidRPr="0084106B">
        <w:rPr>
          <w:rFonts w:ascii="Tw Cen MT" w:hAnsi="Tw Cen MT"/>
          <w:sz w:val="18"/>
          <w:szCs w:val="18"/>
        </w:rPr>
        <w:t>ppro</w:t>
      </w:r>
      <w:r w:rsidR="0084106B" w:rsidRPr="0084106B">
        <w:rPr>
          <w:rFonts w:ascii="Tw Cen MT" w:hAnsi="Tw Cen MT"/>
          <w:spacing w:val="1"/>
          <w:sz w:val="18"/>
          <w:szCs w:val="18"/>
        </w:rPr>
        <w:t>p</w:t>
      </w:r>
      <w:r w:rsidR="0084106B" w:rsidRPr="0084106B">
        <w:rPr>
          <w:rFonts w:ascii="Tw Cen MT" w:hAnsi="Tw Cen MT"/>
          <w:sz w:val="18"/>
          <w:szCs w:val="18"/>
        </w:rPr>
        <w:t>ri</w:t>
      </w:r>
      <w:r w:rsidR="0084106B" w:rsidRPr="0084106B">
        <w:rPr>
          <w:rFonts w:ascii="Tw Cen MT" w:hAnsi="Tw Cen MT"/>
          <w:spacing w:val="-1"/>
          <w:sz w:val="18"/>
          <w:szCs w:val="18"/>
        </w:rPr>
        <w:t>a</w:t>
      </w:r>
      <w:r w:rsidR="0084106B" w:rsidRPr="0084106B">
        <w:rPr>
          <w:rFonts w:ascii="Tw Cen MT" w:hAnsi="Tw Cen MT"/>
          <w:sz w:val="18"/>
          <w:szCs w:val="18"/>
        </w:rPr>
        <w:t>te</w:t>
      </w:r>
      <w:r w:rsidR="0084106B" w:rsidRPr="0084106B">
        <w:rPr>
          <w:rFonts w:ascii="Tw Cen MT" w:hAnsi="Tw Cen MT"/>
          <w:spacing w:val="2"/>
          <w:sz w:val="18"/>
          <w:szCs w:val="18"/>
        </w:rPr>
        <w:t xml:space="preserve"> </w:t>
      </w:r>
      <w:r w:rsidR="0084106B" w:rsidRPr="0084106B">
        <w:rPr>
          <w:rFonts w:ascii="Tw Cen MT" w:hAnsi="Tw Cen MT"/>
          <w:sz w:val="18"/>
          <w:szCs w:val="18"/>
        </w:rPr>
        <w:t>actions</w:t>
      </w:r>
      <w:r w:rsidR="0084106B" w:rsidRPr="0084106B">
        <w:rPr>
          <w:rFonts w:ascii="Tw Cen MT" w:hAnsi="Tw Cen MT"/>
          <w:spacing w:val="4"/>
          <w:sz w:val="18"/>
          <w:szCs w:val="18"/>
        </w:rPr>
        <w:t xml:space="preserve"> </w:t>
      </w:r>
      <w:r w:rsidR="0084106B" w:rsidRPr="0084106B">
        <w:rPr>
          <w:rFonts w:ascii="Tw Cen MT" w:hAnsi="Tw Cen MT"/>
          <w:spacing w:val="1"/>
          <w:sz w:val="18"/>
          <w:szCs w:val="18"/>
        </w:rPr>
        <w:t>c</w:t>
      </w:r>
      <w:r w:rsidR="0084106B" w:rsidRPr="0084106B">
        <w:rPr>
          <w:rFonts w:ascii="Tw Cen MT" w:hAnsi="Tw Cen MT"/>
          <w:spacing w:val="-1"/>
          <w:sz w:val="18"/>
          <w:szCs w:val="18"/>
        </w:rPr>
        <w:t>a</w:t>
      </w:r>
      <w:r w:rsidR="0084106B" w:rsidRPr="0084106B">
        <w:rPr>
          <w:rFonts w:ascii="Tw Cen MT" w:hAnsi="Tw Cen MT"/>
          <w:spacing w:val="3"/>
          <w:sz w:val="18"/>
          <w:szCs w:val="18"/>
        </w:rPr>
        <w:t>n</w:t>
      </w:r>
      <w:r w:rsidR="0084106B" w:rsidRPr="0084106B">
        <w:rPr>
          <w:rFonts w:ascii="Tw Cen MT" w:hAnsi="Tw Cen MT"/>
          <w:sz w:val="18"/>
          <w:szCs w:val="18"/>
        </w:rPr>
        <w:t>not be</w:t>
      </w:r>
      <w:r w:rsidR="0084106B" w:rsidRPr="0084106B">
        <w:rPr>
          <w:rFonts w:ascii="Tw Cen MT" w:hAnsi="Tw Cen MT"/>
          <w:spacing w:val="4"/>
          <w:sz w:val="18"/>
          <w:szCs w:val="18"/>
        </w:rPr>
        <w:t xml:space="preserve"> </w:t>
      </w:r>
      <w:r w:rsidR="0084106B" w:rsidRPr="0084106B">
        <w:rPr>
          <w:rFonts w:ascii="Tw Cen MT" w:hAnsi="Tw Cen MT"/>
          <w:sz w:val="18"/>
          <w:szCs w:val="18"/>
        </w:rPr>
        <w:t>tak</w:t>
      </w:r>
      <w:r w:rsidR="0084106B" w:rsidRPr="0084106B">
        <w:rPr>
          <w:rFonts w:ascii="Tw Cen MT" w:hAnsi="Tw Cen MT"/>
          <w:spacing w:val="-1"/>
          <w:sz w:val="18"/>
          <w:szCs w:val="18"/>
        </w:rPr>
        <w:t>e</w:t>
      </w:r>
      <w:r w:rsidR="0084106B" w:rsidRPr="0084106B">
        <w:rPr>
          <w:rFonts w:ascii="Tw Cen MT" w:hAnsi="Tw Cen MT"/>
          <w:sz w:val="18"/>
          <w:szCs w:val="18"/>
        </w:rPr>
        <w:t>n</w:t>
      </w:r>
      <w:r w:rsidR="0084106B" w:rsidRPr="0084106B">
        <w:rPr>
          <w:rFonts w:ascii="Tw Cen MT" w:hAnsi="Tw Cen MT"/>
          <w:spacing w:val="5"/>
          <w:sz w:val="18"/>
          <w:szCs w:val="18"/>
        </w:rPr>
        <w:t xml:space="preserve"> </w:t>
      </w:r>
      <w:r w:rsidR="0084106B" w:rsidRPr="0084106B">
        <w:rPr>
          <w:rFonts w:ascii="Tw Cen MT" w:hAnsi="Tw Cen MT"/>
          <w:sz w:val="18"/>
          <w:szCs w:val="18"/>
        </w:rPr>
        <w:t>i</w:t>
      </w:r>
      <w:r w:rsidR="0084106B" w:rsidRPr="0084106B">
        <w:rPr>
          <w:rFonts w:ascii="Tw Cen MT" w:hAnsi="Tw Cen MT"/>
          <w:spacing w:val="1"/>
          <w:sz w:val="18"/>
          <w:szCs w:val="18"/>
        </w:rPr>
        <w:t>m</w:t>
      </w:r>
      <w:r w:rsidR="0084106B" w:rsidRPr="0084106B">
        <w:rPr>
          <w:rFonts w:ascii="Tw Cen MT" w:hAnsi="Tw Cen MT"/>
          <w:sz w:val="18"/>
          <w:szCs w:val="18"/>
        </w:rPr>
        <w:t>medi</w:t>
      </w:r>
      <w:r w:rsidR="0084106B" w:rsidRPr="0084106B">
        <w:rPr>
          <w:rFonts w:ascii="Tw Cen MT" w:hAnsi="Tw Cen MT"/>
          <w:spacing w:val="-1"/>
          <w:sz w:val="18"/>
          <w:szCs w:val="18"/>
        </w:rPr>
        <w:t>a</w:t>
      </w:r>
      <w:r w:rsidR="0084106B" w:rsidRPr="0084106B">
        <w:rPr>
          <w:rFonts w:ascii="Tw Cen MT" w:hAnsi="Tw Cen MT"/>
          <w:sz w:val="18"/>
          <w:szCs w:val="18"/>
        </w:rPr>
        <w:t>te</w:t>
      </w:r>
      <w:r w:rsidR="0084106B" w:rsidRPr="0084106B">
        <w:rPr>
          <w:rFonts w:ascii="Tw Cen MT" w:hAnsi="Tw Cen MT"/>
          <w:spacing w:val="5"/>
          <w:sz w:val="18"/>
          <w:szCs w:val="18"/>
        </w:rPr>
        <w:t>l</w:t>
      </w:r>
      <w:r w:rsidR="0084106B" w:rsidRPr="0084106B">
        <w:rPr>
          <w:rFonts w:ascii="Tw Cen MT" w:hAnsi="Tw Cen MT"/>
          <w:sz w:val="18"/>
          <w:szCs w:val="18"/>
        </w:rPr>
        <w:t xml:space="preserve">y </w:t>
      </w:r>
      <w:r w:rsidR="0084106B" w:rsidRPr="0084106B">
        <w:rPr>
          <w:rFonts w:ascii="Tw Cen MT" w:hAnsi="Tw Cen MT"/>
          <w:spacing w:val="1"/>
          <w:sz w:val="18"/>
          <w:szCs w:val="18"/>
        </w:rPr>
        <w:t>a</w:t>
      </w:r>
      <w:r w:rsidR="0084106B" w:rsidRPr="0084106B">
        <w:rPr>
          <w:rFonts w:ascii="Tw Cen MT" w:hAnsi="Tw Cen MT"/>
          <w:sz w:val="18"/>
          <w:szCs w:val="18"/>
        </w:rPr>
        <w:t>ft</w:t>
      </w:r>
      <w:r w:rsidR="0084106B" w:rsidRPr="0084106B">
        <w:rPr>
          <w:rFonts w:ascii="Tw Cen MT" w:hAnsi="Tw Cen MT"/>
          <w:spacing w:val="-1"/>
          <w:sz w:val="18"/>
          <w:szCs w:val="18"/>
        </w:rPr>
        <w:t>e</w:t>
      </w:r>
      <w:r w:rsidR="0084106B" w:rsidRPr="0084106B">
        <w:rPr>
          <w:rFonts w:ascii="Tw Cen MT" w:hAnsi="Tw Cen MT"/>
          <w:sz w:val="18"/>
          <w:szCs w:val="18"/>
        </w:rPr>
        <w:t>r</w:t>
      </w:r>
      <w:r w:rsidR="0084106B" w:rsidRPr="0084106B">
        <w:rPr>
          <w:rFonts w:ascii="Tw Cen MT" w:hAnsi="Tw Cen MT"/>
          <w:spacing w:val="4"/>
          <w:sz w:val="18"/>
          <w:szCs w:val="18"/>
        </w:rPr>
        <w:t xml:space="preserve"> </w:t>
      </w:r>
      <w:r w:rsidR="0084106B" w:rsidRPr="0084106B">
        <w:rPr>
          <w:rFonts w:ascii="Tw Cen MT" w:hAnsi="Tw Cen MT"/>
          <w:sz w:val="18"/>
          <w:szCs w:val="18"/>
        </w:rPr>
        <w:t>i</w:t>
      </w:r>
      <w:r w:rsidR="0084106B" w:rsidRPr="0084106B">
        <w:rPr>
          <w:rFonts w:ascii="Tw Cen MT" w:hAnsi="Tw Cen MT"/>
          <w:spacing w:val="3"/>
          <w:sz w:val="18"/>
          <w:szCs w:val="18"/>
        </w:rPr>
        <w:t>n</w:t>
      </w:r>
      <w:r w:rsidR="0084106B" w:rsidRPr="0084106B">
        <w:rPr>
          <w:rFonts w:ascii="Tw Cen MT" w:hAnsi="Tw Cen MT"/>
          <w:sz w:val="18"/>
          <w:szCs w:val="18"/>
        </w:rPr>
        <w:t>v</w:t>
      </w:r>
      <w:r w:rsidR="0084106B" w:rsidRPr="0084106B">
        <w:rPr>
          <w:rFonts w:ascii="Tw Cen MT" w:hAnsi="Tw Cen MT"/>
          <w:spacing w:val="-1"/>
          <w:sz w:val="18"/>
          <w:szCs w:val="18"/>
        </w:rPr>
        <w:t>a</w:t>
      </w:r>
      <w:r w:rsidR="0084106B" w:rsidRPr="0084106B">
        <w:rPr>
          <w:rFonts w:ascii="Tw Cen MT" w:hAnsi="Tw Cen MT"/>
          <w:sz w:val="18"/>
          <w:szCs w:val="18"/>
        </w:rPr>
        <w:t>sion, r</w:t>
      </w:r>
      <w:r w:rsidR="0084106B" w:rsidRPr="0084106B">
        <w:rPr>
          <w:rFonts w:ascii="Tw Cen MT" w:hAnsi="Tw Cen MT"/>
          <w:spacing w:val="-2"/>
          <w:sz w:val="18"/>
          <w:szCs w:val="18"/>
        </w:rPr>
        <w:t>e</w:t>
      </w:r>
      <w:r w:rsidR="0084106B" w:rsidRPr="0084106B">
        <w:rPr>
          <w:rFonts w:ascii="Tw Cen MT" w:hAnsi="Tw Cen MT"/>
          <w:sz w:val="18"/>
          <w:szCs w:val="18"/>
        </w:rPr>
        <w:t>sulting</w:t>
      </w:r>
      <w:r w:rsidR="0084106B" w:rsidRPr="0084106B">
        <w:rPr>
          <w:rFonts w:ascii="Tw Cen MT" w:hAnsi="Tw Cen MT"/>
          <w:spacing w:val="30"/>
          <w:sz w:val="18"/>
          <w:szCs w:val="18"/>
        </w:rPr>
        <w:t xml:space="preserve"> </w:t>
      </w:r>
      <w:r w:rsidR="0084106B" w:rsidRPr="0084106B">
        <w:rPr>
          <w:rFonts w:ascii="Tw Cen MT" w:hAnsi="Tw Cen MT"/>
          <w:sz w:val="18"/>
          <w:szCs w:val="18"/>
        </w:rPr>
        <w:t>in hi</w:t>
      </w:r>
      <w:r w:rsidR="0084106B" w:rsidRPr="0084106B">
        <w:rPr>
          <w:rFonts w:ascii="Tw Cen MT" w:hAnsi="Tw Cen MT"/>
          <w:spacing w:val="-2"/>
          <w:sz w:val="18"/>
          <w:szCs w:val="18"/>
        </w:rPr>
        <w:t>g</w:t>
      </w:r>
      <w:r w:rsidR="0084106B" w:rsidRPr="0084106B">
        <w:rPr>
          <w:rFonts w:ascii="Tw Cen MT" w:hAnsi="Tw Cen MT"/>
          <w:sz w:val="18"/>
          <w:szCs w:val="18"/>
        </w:rPr>
        <w:t>h</w:t>
      </w:r>
      <w:r w:rsidR="0084106B" w:rsidRPr="0084106B">
        <w:rPr>
          <w:rFonts w:ascii="Tw Cen MT" w:hAnsi="Tw Cen MT"/>
          <w:spacing w:val="2"/>
          <w:sz w:val="18"/>
          <w:szCs w:val="18"/>
        </w:rPr>
        <w:t xml:space="preserve"> </w:t>
      </w:r>
      <w:r w:rsidR="0084106B" w:rsidRPr="0084106B">
        <w:rPr>
          <w:rFonts w:ascii="Tw Cen MT" w:hAnsi="Tw Cen MT"/>
          <w:spacing w:val="-1"/>
          <w:sz w:val="18"/>
          <w:szCs w:val="18"/>
        </w:rPr>
        <w:t>c</w:t>
      </w:r>
      <w:r w:rsidR="0084106B" w:rsidRPr="0084106B">
        <w:rPr>
          <w:rFonts w:ascii="Tw Cen MT" w:hAnsi="Tw Cen MT"/>
          <w:sz w:val="18"/>
          <w:szCs w:val="18"/>
        </w:rPr>
        <w:t>ost</w:t>
      </w:r>
      <w:r w:rsidR="0084106B" w:rsidRPr="0084106B">
        <w:rPr>
          <w:rFonts w:ascii="Tw Cen MT" w:hAnsi="Tw Cen MT"/>
          <w:spacing w:val="2"/>
          <w:sz w:val="18"/>
          <w:szCs w:val="18"/>
        </w:rPr>
        <w:t xml:space="preserve"> </w:t>
      </w:r>
      <w:r w:rsidR="0084106B" w:rsidRPr="0084106B">
        <w:rPr>
          <w:rFonts w:ascii="Tw Cen MT" w:hAnsi="Tw Cen MT"/>
          <w:sz w:val="18"/>
          <w:szCs w:val="18"/>
        </w:rPr>
        <w:t>of</w:t>
      </w:r>
      <w:r w:rsidR="0084106B" w:rsidRPr="0084106B">
        <w:rPr>
          <w:rFonts w:ascii="Tw Cen MT" w:hAnsi="Tw Cen MT"/>
          <w:spacing w:val="1"/>
          <w:sz w:val="18"/>
          <w:szCs w:val="18"/>
        </w:rPr>
        <w:t xml:space="preserve"> </w:t>
      </w:r>
      <w:r w:rsidR="0084106B" w:rsidRPr="0084106B">
        <w:rPr>
          <w:rFonts w:ascii="Tw Cen MT" w:hAnsi="Tw Cen MT"/>
          <w:sz w:val="18"/>
          <w:szCs w:val="18"/>
        </w:rPr>
        <w:t>ma</w:t>
      </w:r>
      <w:r w:rsidR="0084106B" w:rsidRPr="0084106B">
        <w:rPr>
          <w:rFonts w:ascii="Tw Cen MT" w:hAnsi="Tw Cen MT"/>
          <w:spacing w:val="2"/>
          <w:sz w:val="18"/>
          <w:szCs w:val="18"/>
        </w:rPr>
        <w:t>n</w:t>
      </w:r>
      <w:r w:rsidR="0084106B" w:rsidRPr="0084106B">
        <w:rPr>
          <w:rFonts w:ascii="Tw Cen MT" w:hAnsi="Tw Cen MT"/>
          <w:spacing w:val="1"/>
          <w:sz w:val="18"/>
          <w:szCs w:val="18"/>
        </w:rPr>
        <w:t>a</w:t>
      </w:r>
      <w:r w:rsidR="0084106B" w:rsidRPr="0084106B">
        <w:rPr>
          <w:rFonts w:ascii="Tw Cen MT" w:hAnsi="Tw Cen MT"/>
          <w:spacing w:val="-2"/>
          <w:sz w:val="18"/>
          <w:szCs w:val="18"/>
        </w:rPr>
        <w:t>g</w:t>
      </w:r>
      <w:r w:rsidR="0084106B" w:rsidRPr="0084106B">
        <w:rPr>
          <w:rFonts w:ascii="Tw Cen MT" w:hAnsi="Tw Cen MT"/>
          <w:sz w:val="18"/>
          <w:szCs w:val="18"/>
        </w:rPr>
        <w:t>ing t</w:t>
      </w:r>
      <w:r w:rsidR="0084106B" w:rsidRPr="0084106B">
        <w:rPr>
          <w:rFonts w:ascii="Tw Cen MT" w:hAnsi="Tw Cen MT"/>
          <w:spacing w:val="3"/>
          <w:sz w:val="18"/>
          <w:szCs w:val="18"/>
        </w:rPr>
        <w:t>h</w:t>
      </w:r>
      <w:r w:rsidR="0084106B" w:rsidRPr="0084106B">
        <w:rPr>
          <w:rFonts w:ascii="Tw Cen MT" w:hAnsi="Tw Cen MT"/>
          <w:spacing w:val="-1"/>
          <w:sz w:val="18"/>
          <w:szCs w:val="18"/>
        </w:rPr>
        <w:t>e</w:t>
      </w:r>
      <w:r w:rsidR="0084106B" w:rsidRPr="0084106B">
        <w:rPr>
          <w:rFonts w:ascii="Tw Cen MT" w:hAnsi="Tw Cen MT"/>
          <w:sz w:val="18"/>
          <w:szCs w:val="18"/>
        </w:rPr>
        <w:t xml:space="preserve">m. </w:t>
      </w:r>
      <w:r w:rsidR="00BA3753">
        <w:rPr>
          <w:rFonts w:ascii="Tw Cen MT" w:hAnsi="Tw Cen MT"/>
          <w:sz w:val="18"/>
          <w:szCs w:val="18"/>
        </w:rPr>
        <w:t>Further, managing</w:t>
      </w:r>
      <w:r w:rsidR="0084106B" w:rsidRPr="0084106B">
        <w:rPr>
          <w:rFonts w:ascii="Tw Cen MT" w:hAnsi="Tw Cen MT"/>
          <w:sz w:val="18"/>
          <w:szCs w:val="18"/>
        </w:rPr>
        <w:t xml:space="preserve"> invaded rangelands has been challenging due to higher cost of using chemical herbicides and their unpredicted effects on native plants and environment. The nature based approach </w:t>
      </w:r>
      <w:r w:rsidR="00BA3753">
        <w:rPr>
          <w:rFonts w:ascii="Tw Cen MT" w:hAnsi="Tw Cen MT"/>
          <w:sz w:val="18"/>
          <w:szCs w:val="18"/>
        </w:rPr>
        <w:t>for managing</w:t>
      </w:r>
      <w:r w:rsidR="0084106B" w:rsidRPr="0084106B">
        <w:rPr>
          <w:rFonts w:ascii="Tw Cen MT" w:hAnsi="Tw Cen MT"/>
          <w:sz w:val="18"/>
          <w:szCs w:val="18"/>
        </w:rPr>
        <w:t xml:space="preserve"> invaded rangelands </w:t>
      </w:r>
      <w:r w:rsidR="00E8327D">
        <w:rPr>
          <w:rFonts w:ascii="Tw Cen MT" w:hAnsi="Tw Cen MT"/>
          <w:sz w:val="18"/>
          <w:szCs w:val="18"/>
        </w:rPr>
        <w:t>high</w:t>
      </w:r>
      <w:r w:rsidR="0084106B" w:rsidRPr="0084106B">
        <w:rPr>
          <w:rFonts w:ascii="Tw Cen MT" w:hAnsi="Tw Cen MT"/>
          <w:sz w:val="18"/>
          <w:szCs w:val="18"/>
        </w:rPr>
        <w:t>light</w:t>
      </w:r>
      <w:r w:rsidR="00E8327D">
        <w:rPr>
          <w:rFonts w:ascii="Tw Cen MT" w:hAnsi="Tw Cen MT"/>
          <w:sz w:val="18"/>
          <w:szCs w:val="18"/>
        </w:rPr>
        <w:t>s</w:t>
      </w:r>
      <w:r w:rsidR="0084106B" w:rsidRPr="0084106B">
        <w:rPr>
          <w:rFonts w:ascii="Tw Cen MT" w:hAnsi="Tw Cen MT"/>
          <w:sz w:val="18"/>
          <w:szCs w:val="18"/>
        </w:rPr>
        <w:t xml:space="preserve"> on the utilization of a natural occurring phenomenon responsible for ecosystem formulation on restoration of invaded rangeland</w:t>
      </w:r>
      <w:r w:rsidR="0010410A">
        <w:rPr>
          <w:rFonts w:ascii="Tw Cen MT" w:hAnsi="Tw Cen MT"/>
          <w:sz w:val="18"/>
          <w:szCs w:val="18"/>
        </w:rPr>
        <w:t>s</w:t>
      </w:r>
      <w:r w:rsidR="0084106B" w:rsidRPr="0084106B">
        <w:rPr>
          <w:rFonts w:ascii="Tw Cen MT" w:hAnsi="Tw Cen MT"/>
          <w:sz w:val="18"/>
          <w:szCs w:val="18"/>
        </w:rPr>
        <w:t>. As a low cost and low impact management approach, the approach provides for a sustainable and ecologically friendly approach</w:t>
      </w:r>
      <w:r w:rsidR="00BA3753">
        <w:rPr>
          <w:rFonts w:ascii="Tw Cen MT" w:hAnsi="Tw Cen MT"/>
          <w:sz w:val="18"/>
          <w:szCs w:val="18"/>
        </w:rPr>
        <w:t xml:space="preserve"> for managing</w:t>
      </w:r>
      <w:r w:rsidR="0084106B" w:rsidRPr="0084106B">
        <w:rPr>
          <w:rFonts w:ascii="Tw Cen MT" w:hAnsi="Tw Cen MT"/>
          <w:sz w:val="18"/>
          <w:szCs w:val="18"/>
        </w:rPr>
        <w:t xml:space="preserve"> invaded rangelands for improved productivity. </w:t>
      </w:r>
    </w:p>
    <w:p w:rsidR="0033432D" w:rsidRPr="0033432D" w:rsidRDefault="00A9710C" w:rsidP="002224CF">
      <w:pPr>
        <w:pStyle w:val="CommentText"/>
        <w:spacing w:after="240"/>
        <w:jc w:val="both"/>
        <w:rPr>
          <w:rFonts w:ascii="Tw Cen MT" w:hAnsi="Tw Cen MT"/>
          <w:sz w:val="18"/>
          <w:szCs w:val="18"/>
        </w:rPr>
      </w:pPr>
      <w:r w:rsidRPr="0033432D">
        <w:rPr>
          <w:rFonts w:ascii="Tw Cen MT" w:hAnsi="Tw Cen MT"/>
          <w:b/>
          <w:sz w:val="18"/>
          <w:szCs w:val="18"/>
        </w:rPr>
        <w:t>Methodolog</w:t>
      </w:r>
      <w:r w:rsidR="008756E6" w:rsidRPr="0033432D">
        <w:rPr>
          <w:rFonts w:ascii="Tw Cen MT" w:hAnsi="Tw Cen MT"/>
          <w:b/>
          <w:sz w:val="18"/>
          <w:szCs w:val="18"/>
        </w:rPr>
        <w:t>y &amp; Theoretical Orientation:</w:t>
      </w:r>
      <w:r w:rsidR="008756E6" w:rsidRPr="0033432D">
        <w:rPr>
          <w:rFonts w:ascii="Tw Cen MT" w:hAnsi="Tw Cen MT"/>
          <w:sz w:val="18"/>
          <w:szCs w:val="18"/>
        </w:rPr>
        <w:t xml:space="preserve"> </w:t>
      </w:r>
      <w:r w:rsidR="0033432D" w:rsidRPr="0033432D">
        <w:rPr>
          <w:rFonts w:ascii="Tw Cen MT" w:hAnsi="Tw Cen MT"/>
          <w:sz w:val="18"/>
          <w:szCs w:val="18"/>
        </w:rPr>
        <w:t>Series of experiments were conducted in screen house and demonstration plots at NM-AIST</w:t>
      </w:r>
      <w:r w:rsidR="00A46997">
        <w:rPr>
          <w:rFonts w:ascii="Tw Cen MT" w:hAnsi="Tw Cen MT"/>
          <w:sz w:val="18"/>
          <w:szCs w:val="18"/>
        </w:rPr>
        <w:t xml:space="preserve"> on the effects of utilizing</w:t>
      </w:r>
      <w:r w:rsidR="0033432D" w:rsidRPr="0033432D">
        <w:rPr>
          <w:rFonts w:ascii="Tw Cen MT" w:hAnsi="Tw Cen MT"/>
          <w:sz w:val="18"/>
          <w:szCs w:val="18"/>
        </w:rPr>
        <w:t xml:space="preserve"> native fodder crops </w:t>
      </w:r>
      <w:r w:rsidR="0033432D" w:rsidRPr="00A46997">
        <w:rPr>
          <w:rFonts w:ascii="Tw Cen MT" w:hAnsi="Tw Cen MT"/>
          <w:i/>
          <w:sz w:val="18"/>
          <w:szCs w:val="18"/>
        </w:rPr>
        <w:t>Cynodon dactylon</w:t>
      </w:r>
      <w:r w:rsidR="0033432D" w:rsidRPr="0033432D">
        <w:rPr>
          <w:rFonts w:ascii="Tw Cen MT" w:hAnsi="Tw Cen MT"/>
          <w:sz w:val="18"/>
          <w:szCs w:val="18"/>
        </w:rPr>
        <w:t xml:space="preserve"> and </w:t>
      </w:r>
      <w:r w:rsidR="0033432D" w:rsidRPr="00A46997">
        <w:rPr>
          <w:rFonts w:ascii="Tw Cen MT" w:hAnsi="Tw Cen MT"/>
          <w:i/>
          <w:sz w:val="18"/>
          <w:szCs w:val="18"/>
        </w:rPr>
        <w:t>Desmodium intortum</w:t>
      </w:r>
      <w:r w:rsidR="0033432D" w:rsidRPr="0033432D">
        <w:rPr>
          <w:rFonts w:ascii="Tw Cen MT" w:hAnsi="Tw Cen MT"/>
          <w:sz w:val="18"/>
          <w:szCs w:val="18"/>
        </w:rPr>
        <w:t xml:space="preserve"> in restoring </w:t>
      </w:r>
      <w:r w:rsidR="0033432D" w:rsidRPr="00A46997">
        <w:rPr>
          <w:rFonts w:ascii="Tw Cen MT" w:hAnsi="Tw Cen MT"/>
          <w:i/>
          <w:sz w:val="18"/>
          <w:szCs w:val="18"/>
        </w:rPr>
        <w:t>Gutenbergia cordifolia, Tagetes minuta</w:t>
      </w:r>
      <w:r w:rsidR="0033432D" w:rsidRPr="0033432D">
        <w:rPr>
          <w:rFonts w:ascii="Tw Cen MT" w:hAnsi="Tw Cen MT"/>
          <w:sz w:val="18"/>
          <w:szCs w:val="18"/>
        </w:rPr>
        <w:t xml:space="preserve"> and </w:t>
      </w:r>
      <w:r w:rsidR="0033432D" w:rsidRPr="00A46997">
        <w:rPr>
          <w:rFonts w:ascii="Tw Cen MT" w:hAnsi="Tw Cen MT"/>
          <w:i/>
          <w:sz w:val="18"/>
          <w:szCs w:val="18"/>
        </w:rPr>
        <w:t xml:space="preserve">Bidens schimperi </w:t>
      </w:r>
      <w:r w:rsidR="0033432D" w:rsidRPr="0033432D">
        <w:rPr>
          <w:rFonts w:ascii="Tw Cen MT" w:hAnsi="Tw Cen MT"/>
          <w:sz w:val="18"/>
          <w:szCs w:val="18"/>
        </w:rPr>
        <w:t xml:space="preserve">invaded rangelands. The study was (is) </w:t>
      </w:r>
      <w:r w:rsidR="0010410A">
        <w:rPr>
          <w:rFonts w:ascii="Tw Cen MT" w:hAnsi="Tw Cen MT"/>
          <w:sz w:val="18"/>
          <w:szCs w:val="18"/>
        </w:rPr>
        <w:t xml:space="preserve">further </w:t>
      </w:r>
      <w:r w:rsidR="0033432D" w:rsidRPr="0033432D">
        <w:rPr>
          <w:rFonts w:ascii="Tw Cen MT" w:hAnsi="Tw Cen MT"/>
          <w:sz w:val="18"/>
          <w:szCs w:val="18"/>
        </w:rPr>
        <w:t>under pilot in the field (N</w:t>
      </w:r>
      <w:r w:rsidR="00A46997">
        <w:rPr>
          <w:rFonts w:ascii="Tw Cen MT" w:hAnsi="Tw Cen MT"/>
          <w:sz w:val="18"/>
          <w:szCs w:val="18"/>
        </w:rPr>
        <w:t xml:space="preserve">gorongoro </w:t>
      </w:r>
      <w:r w:rsidR="0033432D" w:rsidRPr="0033432D">
        <w:rPr>
          <w:rFonts w:ascii="Tw Cen MT" w:hAnsi="Tw Cen MT"/>
          <w:sz w:val="18"/>
          <w:szCs w:val="18"/>
        </w:rPr>
        <w:t>C</w:t>
      </w:r>
      <w:r w:rsidR="00A46997">
        <w:rPr>
          <w:rFonts w:ascii="Tw Cen MT" w:hAnsi="Tw Cen MT"/>
          <w:sz w:val="18"/>
          <w:szCs w:val="18"/>
        </w:rPr>
        <w:t xml:space="preserve">onservation </w:t>
      </w:r>
      <w:r w:rsidR="0033432D" w:rsidRPr="0033432D">
        <w:rPr>
          <w:rFonts w:ascii="Tw Cen MT" w:hAnsi="Tw Cen MT"/>
          <w:sz w:val="18"/>
          <w:szCs w:val="18"/>
        </w:rPr>
        <w:t>A</w:t>
      </w:r>
      <w:r w:rsidR="00A46997">
        <w:rPr>
          <w:rFonts w:ascii="Tw Cen MT" w:hAnsi="Tw Cen MT"/>
          <w:sz w:val="18"/>
          <w:szCs w:val="18"/>
        </w:rPr>
        <w:t>rea (NCA)</w:t>
      </w:r>
      <w:r w:rsidR="0033432D" w:rsidRPr="0033432D">
        <w:rPr>
          <w:rFonts w:ascii="Tw Cen MT" w:hAnsi="Tw Cen MT"/>
          <w:sz w:val="18"/>
          <w:szCs w:val="18"/>
        </w:rPr>
        <w:t xml:space="preserve">) before scaling up into restoration of larger area of the </w:t>
      </w:r>
      <w:r w:rsidR="00A46997">
        <w:rPr>
          <w:rFonts w:ascii="Tw Cen MT" w:hAnsi="Tw Cen MT"/>
          <w:sz w:val="18"/>
          <w:szCs w:val="18"/>
        </w:rPr>
        <w:t xml:space="preserve">invaded </w:t>
      </w:r>
      <w:r w:rsidR="0033432D" w:rsidRPr="0033432D">
        <w:rPr>
          <w:rFonts w:ascii="Tw Cen MT" w:hAnsi="Tw Cen MT"/>
          <w:sz w:val="18"/>
          <w:szCs w:val="18"/>
        </w:rPr>
        <w:t>NCA.</w:t>
      </w:r>
    </w:p>
    <w:p w:rsidR="002224CF" w:rsidRPr="002224CF" w:rsidRDefault="00645452" w:rsidP="002224CF">
      <w:pPr>
        <w:rPr>
          <w:i/>
          <w:sz w:val="18"/>
          <w:szCs w:val="18"/>
        </w:rPr>
      </w:pPr>
      <w:r w:rsidRPr="00645452">
        <w:rPr>
          <w:b/>
        </w:rPr>
        <w:t>Findings:</w:t>
      </w:r>
      <w:r w:rsidRPr="00645452">
        <w:rPr>
          <w:sz w:val="18"/>
          <w:szCs w:val="18"/>
        </w:rPr>
        <w:t xml:space="preserve"> </w:t>
      </w:r>
      <w:r w:rsidR="002224CF" w:rsidRPr="006A581E">
        <w:rPr>
          <w:sz w:val="18"/>
          <w:szCs w:val="18"/>
        </w:rPr>
        <w:t xml:space="preserve">As expected in pilot restoration plots we could see under </w:t>
      </w:r>
      <w:r w:rsidR="002224CF">
        <w:rPr>
          <w:sz w:val="18"/>
          <w:szCs w:val="18"/>
        </w:rPr>
        <w:t>higher treatment of</w:t>
      </w:r>
      <w:r w:rsidR="002224CF" w:rsidRPr="006A581E">
        <w:rPr>
          <w:sz w:val="18"/>
          <w:szCs w:val="18"/>
        </w:rPr>
        <w:t xml:space="preserve"> </w:t>
      </w:r>
      <w:r w:rsidR="002224CF" w:rsidRPr="006A581E">
        <w:rPr>
          <w:i/>
          <w:sz w:val="18"/>
          <w:szCs w:val="18"/>
        </w:rPr>
        <w:t>D. intortum</w:t>
      </w:r>
      <w:r w:rsidR="002224CF" w:rsidRPr="006A581E">
        <w:rPr>
          <w:sz w:val="18"/>
          <w:szCs w:val="18"/>
        </w:rPr>
        <w:t xml:space="preserve"> crude extract and reseeding of </w:t>
      </w:r>
      <w:r w:rsidR="002224CF">
        <w:rPr>
          <w:sz w:val="18"/>
          <w:szCs w:val="18"/>
        </w:rPr>
        <w:t xml:space="preserve">both </w:t>
      </w:r>
      <w:r w:rsidR="002224CF" w:rsidRPr="002224CF">
        <w:rPr>
          <w:i/>
          <w:sz w:val="18"/>
          <w:szCs w:val="18"/>
        </w:rPr>
        <w:t xml:space="preserve">C. dactylon </w:t>
      </w:r>
      <w:r w:rsidR="002224CF" w:rsidRPr="002224CF">
        <w:rPr>
          <w:sz w:val="18"/>
          <w:szCs w:val="18"/>
        </w:rPr>
        <w:t xml:space="preserve">and </w:t>
      </w:r>
      <w:r w:rsidR="002224CF" w:rsidRPr="002224CF">
        <w:rPr>
          <w:i/>
          <w:sz w:val="18"/>
          <w:szCs w:val="18"/>
        </w:rPr>
        <w:t>D. intortum</w:t>
      </w:r>
    </w:p>
    <w:p w:rsidR="002224CF" w:rsidRPr="006A581E" w:rsidRDefault="002224CF" w:rsidP="002224CF">
      <w:pPr>
        <w:widowControl/>
        <w:numPr>
          <w:ilvl w:val="0"/>
          <w:numId w:val="6"/>
        </w:numPr>
        <w:jc w:val="both"/>
        <w:rPr>
          <w:sz w:val="18"/>
          <w:szCs w:val="18"/>
        </w:rPr>
      </w:pPr>
      <w:r w:rsidRPr="006A581E">
        <w:rPr>
          <w:sz w:val="18"/>
          <w:szCs w:val="18"/>
        </w:rPr>
        <w:t xml:space="preserve">Reduction of invasive plants; </w:t>
      </w:r>
      <w:r w:rsidRPr="006A581E">
        <w:rPr>
          <w:i/>
          <w:sz w:val="18"/>
          <w:szCs w:val="18"/>
        </w:rPr>
        <w:t>G. cordifolia</w:t>
      </w:r>
      <w:r w:rsidRPr="006A581E">
        <w:rPr>
          <w:sz w:val="18"/>
          <w:szCs w:val="18"/>
        </w:rPr>
        <w:t xml:space="preserve"> and </w:t>
      </w:r>
      <w:r w:rsidRPr="006A581E">
        <w:rPr>
          <w:i/>
          <w:sz w:val="18"/>
          <w:szCs w:val="18"/>
        </w:rPr>
        <w:t>B. schimperi</w:t>
      </w:r>
      <w:r w:rsidRPr="006A581E">
        <w:rPr>
          <w:sz w:val="18"/>
          <w:szCs w:val="18"/>
        </w:rPr>
        <w:t xml:space="preserve"> ground cover </w:t>
      </w:r>
    </w:p>
    <w:p w:rsidR="002224CF" w:rsidRPr="006A581E" w:rsidRDefault="002224CF" w:rsidP="002224CF">
      <w:pPr>
        <w:widowControl/>
        <w:numPr>
          <w:ilvl w:val="0"/>
          <w:numId w:val="6"/>
        </w:numPr>
        <w:jc w:val="both"/>
        <w:rPr>
          <w:sz w:val="18"/>
          <w:szCs w:val="18"/>
        </w:rPr>
      </w:pPr>
      <w:r w:rsidRPr="006A581E">
        <w:rPr>
          <w:sz w:val="18"/>
          <w:szCs w:val="18"/>
        </w:rPr>
        <w:t xml:space="preserve">Improvement of overall native plant cover </w:t>
      </w:r>
    </w:p>
    <w:p w:rsidR="002224CF" w:rsidRPr="006A581E" w:rsidRDefault="002224CF" w:rsidP="002224CF">
      <w:pPr>
        <w:widowControl/>
        <w:numPr>
          <w:ilvl w:val="0"/>
          <w:numId w:val="6"/>
        </w:numPr>
        <w:jc w:val="both"/>
        <w:rPr>
          <w:sz w:val="18"/>
          <w:szCs w:val="18"/>
        </w:rPr>
      </w:pPr>
      <w:r w:rsidRPr="006A581E">
        <w:rPr>
          <w:sz w:val="18"/>
          <w:szCs w:val="18"/>
        </w:rPr>
        <w:t xml:space="preserve">Improvement of species diversity </w:t>
      </w:r>
    </w:p>
    <w:p w:rsidR="002224CF" w:rsidRPr="00B95985" w:rsidRDefault="00A9710C" w:rsidP="002224CF">
      <w:pPr>
        <w:autoSpaceDE w:val="0"/>
        <w:autoSpaceDN w:val="0"/>
        <w:adjustRightInd w:val="0"/>
        <w:spacing w:before="240"/>
        <w:jc w:val="both"/>
        <w:rPr>
          <w:sz w:val="18"/>
          <w:szCs w:val="18"/>
        </w:rPr>
      </w:pPr>
      <w:r w:rsidRPr="00645452">
        <w:rPr>
          <w:b/>
          <w:sz w:val="18"/>
          <w:szCs w:val="18"/>
        </w:rPr>
        <w:t>Conclusion &amp; Significance:</w:t>
      </w:r>
      <w:r w:rsidRPr="00645452">
        <w:rPr>
          <w:sz w:val="18"/>
          <w:szCs w:val="18"/>
        </w:rPr>
        <w:t xml:space="preserve"> </w:t>
      </w:r>
      <w:r w:rsidR="002224CF" w:rsidRPr="00B95985">
        <w:rPr>
          <w:sz w:val="18"/>
          <w:szCs w:val="18"/>
        </w:rPr>
        <w:t xml:space="preserve">Therefore, preliminary results suggest that competitiveness of native plants such as </w:t>
      </w:r>
      <w:r w:rsidR="002224CF" w:rsidRPr="00B95985">
        <w:rPr>
          <w:i/>
          <w:sz w:val="18"/>
          <w:szCs w:val="18"/>
        </w:rPr>
        <w:t>Cynodon dactylon</w:t>
      </w:r>
      <w:r w:rsidR="002224CF" w:rsidRPr="00B95985">
        <w:rPr>
          <w:sz w:val="18"/>
          <w:szCs w:val="18"/>
        </w:rPr>
        <w:t xml:space="preserve"> th</w:t>
      </w:r>
      <w:r w:rsidR="002224CF">
        <w:rPr>
          <w:sz w:val="18"/>
          <w:szCs w:val="18"/>
        </w:rPr>
        <w:t>at can out-compete invasive plant</w:t>
      </w:r>
      <w:r w:rsidR="002224CF" w:rsidRPr="00B95985">
        <w:rPr>
          <w:sz w:val="18"/>
          <w:szCs w:val="18"/>
        </w:rPr>
        <w:t>s</w:t>
      </w:r>
      <w:r w:rsidR="002224CF">
        <w:rPr>
          <w:sz w:val="18"/>
          <w:szCs w:val="18"/>
        </w:rPr>
        <w:t>,</w:t>
      </w:r>
      <w:r w:rsidR="002224CF" w:rsidRPr="00B95985">
        <w:rPr>
          <w:sz w:val="18"/>
          <w:szCs w:val="18"/>
        </w:rPr>
        <w:t xml:space="preserve"> allelopathic effects from leaf crude extracts and reseeding of fodder crops such as </w:t>
      </w:r>
      <w:r w:rsidR="002224CF" w:rsidRPr="00B95985">
        <w:rPr>
          <w:i/>
          <w:sz w:val="18"/>
          <w:szCs w:val="18"/>
        </w:rPr>
        <w:t>Desmodium spp</w:t>
      </w:r>
      <w:r w:rsidR="002224CF" w:rsidRPr="00B95985">
        <w:rPr>
          <w:sz w:val="18"/>
          <w:szCs w:val="18"/>
        </w:rPr>
        <w:t xml:space="preserve"> presents an opportunity for the successful </w:t>
      </w:r>
      <w:r w:rsidR="002224CF">
        <w:rPr>
          <w:sz w:val="18"/>
          <w:szCs w:val="18"/>
        </w:rPr>
        <w:t>restoration</w:t>
      </w:r>
      <w:r w:rsidR="002224CF" w:rsidRPr="00B95985">
        <w:rPr>
          <w:sz w:val="18"/>
          <w:szCs w:val="18"/>
        </w:rPr>
        <w:t xml:space="preserve"> of </w:t>
      </w:r>
      <w:r w:rsidR="0010410A">
        <w:rPr>
          <w:i/>
          <w:sz w:val="18"/>
          <w:szCs w:val="18"/>
        </w:rPr>
        <w:t>B.</w:t>
      </w:r>
      <w:r w:rsidR="002224CF" w:rsidRPr="00B95985">
        <w:rPr>
          <w:i/>
          <w:sz w:val="18"/>
          <w:szCs w:val="18"/>
        </w:rPr>
        <w:t xml:space="preserve"> schimperi</w:t>
      </w:r>
      <w:r w:rsidR="002224CF">
        <w:rPr>
          <w:i/>
          <w:sz w:val="18"/>
          <w:szCs w:val="18"/>
        </w:rPr>
        <w:t xml:space="preserve">, </w:t>
      </w:r>
      <w:r w:rsidR="0010410A">
        <w:rPr>
          <w:i/>
          <w:sz w:val="18"/>
          <w:szCs w:val="18"/>
        </w:rPr>
        <w:t>T.</w:t>
      </w:r>
      <w:r w:rsidR="002224CF" w:rsidRPr="00A46997">
        <w:rPr>
          <w:i/>
          <w:sz w:val="18"/>
          <w:szCs w:val="18"/>
        </w:rPr>
        <w:t xml:space="preserve"> minuta</w:t>
      </w:r>
      <w:r w:rsidR="002224CF" w:rsidRPr="00B95985">
        <w:rPr>
          <w:i/>
          <w:sz w:val="18"/>
          <w:szCs w:val="18"/>
        </w:rPr>
        <w:t xml:space="preserve"> </w:t>
      </w:r>
      <w:r w:rsidR="002224CF" w:rsidRPr="00B95985">
        <w:rPr>
          <w:sz w:val="18"/>
          <w:szCs w:val="18"/>
        </w:rPr>
        <w:t>and</w:t>
      </w:r>
      <w:r w:rsidR="0010410A">
        <w:rPr>
          <w:i/>
          <w:sz w:val="18"/>
          <w:szCs w:val="18"/>
        </w:rPr>
        <w:t xml:space="preserve"> G.</w:t>
      </w:r>
      <w:r w:rsidR="002224CF" w:rsidRPr="00B95985">
        <w:rPr>
          <w:i/>
          <w:sz w:val="18"/>
          <w:szCs w:val="18"/>
        </w:rPr>
        <w:t xml:space="preserve"> cordifolia</w:t>
      </w:r>
      <w:r w:rsidR="002224CF" w:rsidRPr="00B95985">
        <w:rPr>
          <w:sz w:val="18"/>
          <w:szCs w:val="18"/>
        </w:rPr>
        <w:t xml:space="preserve"> </w:t>
      </w:r>
      <w:r w:rsidR="002224CF">
        <w:rPr>
          <w:sz w:val="18"/>
          <w:szCs w:val="18"/>
        </w:rPr>
        <w:t xml:space="preserve">invaded rangelands for improved rangeland productivity. </w:t>
      </w:r>
    </w:p>
    <w:p w:rsidR="00AE3E37" w:rsidRPr="00645452" w:rsidRDefault="00AE3E37" w:rsidP="002224CF">
      <w:pPr>
        <w:pStyle w:val="CommentText"/>
        <w:spacing w:before="240" w:after="240"/>
        <w:jc w:val="both"/>
        <w:rPr>
          <w:rFonts w:ascii="Tw Cen MT" w:hAnsi="Tw Cen MT"/>
          <w:sz w:val="18"/>
          <w:szCs w:val="18"/>
        </w:rPr>
      </w:pPr>
    </w:p>
    <w:p w:rsidR="00AE3E37" w:rsidRPr="00D027E8" w:rsidRDefault="00A9710C" w:rsidP="002224CF">
      <w:pPr>
        <w:pStyle w:val="Heading3"/>
        <w:spacing w:before="240" w:after="240"/>
        <w:rPr>
          <w:rFonts w:ascii="Tw Cen MT" w:hAnsi="Tw Cen MT"/>
        </w:rPr>
      </w:pPr>
      <w:r w:rsidRPr="00D027E8">
        <w:rPr>
          <w:rFonts w:ascii="Tw Cen MT" w:hAnsi="Tw Cen MT"/>
          <w:b w:val="0"/>
        </w:rPr>
        <w:br w:type="column"/>
      </w:r>
      <w:r w:rsidRPr="00D027E8">
        <w:rPr>
          <w:rFonts w:ascii="Tw Cen MT" w:hAnsi="Tw Cen MT"/>
          <w:color w:val="BF5A14"/>
        </w:rPr>
        <w:lastRenderedPageBreak/>
        <w:t>Image</w:t>
      </w:r>
    </w:p>
    <w:p w:rsidR="00AE3E37" w:rsidRPr="00D027E8" w:rsidRDefault="00F243E1" w:rsidP="0006567E">
      <w:pPr>
        <w:pStyle w:val="BodyText"/>
        <w:spacing w:before="2"/>
        <w:jc w:val="center"/>
        <w:rPr>
          <w:b/>
          <w:sz w:val="16"/>
        </w:rPr>
      </w:pPr>
      <w:r>
        <w:rPr>
          <w:b/>
          <w:noProof/>
          <w:sz w:val="16"/>
        </w:rPr>
        <w:drawing>
          <wp:inline distT="0" distB="0" distL="0" distR="0">
            <wp:extent cx="3165475" cy="1803400"/>
            <wp:effectExtent l="19050" t="0" r="0" b="0"/>
            <wp:docPr id="7" name="Picture 6"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3165475" cy="1803400"/>
                    </a:xfrm>
                    <a:prstGeom prst="rect">
                      <a:avLst/>
                    </a:prstGeom>
                  </pic:spPr>
                </pic:pic>
              </a:graphicData>
            </a:graphic>
          </wp:inline>
        </w:drawing>
      </w:r>
    </w:p>
    <w:p w:rsidR="005973B9" w:rsidRPr="00D027E8" w:rsidRDefault="005973B9" w:rsidP="002D5D33">
      <w:pPr>
        <w:spacing w:after="240" w:line="204" w:lineRule="exact"/>
        <w:rPr>
          <w:b/>
          <w:sz w:val="20"/>
        </w:rPr>
      </w:pPr>
      <w:r w:rsidRPr="00D027E8">
        <w:rPr>
          <w:b/>
          <w:color w:val="BF5A14"/>
          <w:sz w:val="20"/>
        </w:rPr>
        <w:br/>
      </w:r>
      <w:r w:rsidR="0022259C" w:rsidRPr="00D027E8">
        <w:rPr>
          <w:b/>
          <w:color w:val="BF5A14"/>
          <w:sz w:val="20"/>
        </w:rPr>
        <w:t xml:space="preserve">    </w:t>
      </w:r>
      <w:r w:rsidRPr="00D027E8">
        <w:rPr>
          <w:b/>
          <w:color w:val="BF5A14"/>
          <w:sz w:val="20"/>
        </w:rPr>
        <w:t xml:space="preserve">Recent Publications </w:t>
      </w:r>
    </w:p>
    <w:p w:rsidR="003453E0" w:rsidRPr="00D027E8" w:rsidRDefault="003453E0" w:rsidP="00E376FD">
      <w:pPr>
        <w:widowControl/>
        <w:numPr>
          <w:ilvl w:val="0"/>
          <w:numId w:val="5"/>
        </w:numPr>
        <w:autoSpaceDE w:val="0"/>
        <w:autoSpaceDN w:val="0"/>
        <w:adjustRightInd w:val="0"/>
        <w:jc w:val="both"/>
        <w:rPr>
          <w:rStyle w:val="nowrap"/>
          <w:rFonts w:cstheme="minorHAnsi"/>
          <w:sz w:val="18"/>
          <w:szCs w:val="18"/>
        </w:rPr>
      </w:pPr>
      <w:r w:rsidRPr="00D027E8">
        <w:rPr>
          <w:rFonts w:cstheme="minorHAnsi"/>
          <w:b/>
          <w:bCs/>
          <w:sz w:val="18"/>
          <w:szCs w:val="18"/>
        </w:rPr>
        <w:t xml:space="preserve">Issakwisa Ngondya, </w:t>
      </w:r>
      <w:r w:rsidRPr="00D027E8">
        <w:rPr>
          <w:rFonts w:cstheme="minorHAnsi"/>
          <w:sz w:val="18"/>
          <w:szCs w:val="18"/>
        </w:rPr>
        <w:t xml:space="preserve">Anna Treydte, Patrick Ndakidemi and Linus Munishi (2019). Can </w:t>
      </w:r>
      <w:r w:rsidRPr="00D027E8">
        <w:rPr>
          <w:rFonts w:cstheme="minorHAnsi"/>
          <w:i/>
          <w:iCs/>
          <w:sz w:val="18"/>
          <w:szCs w:val="18"/>
        </w:rPr>
        <w:t xml:space="preserve">Cynodon dactylon </w:t>
      </w:r>
      <w:r w:rsidRPr="00D027E8">
        <w:rPr>
          <w:rFonts w:cstheme="minorHAnsi"/>
          <w:sz w:val="18"/>
          <w:szCs w:val="18"/>
        </w:rPr>
        <w:t xml:space="preserve">be used to suppress invasive weeds? Competition experiments with </w:t>
      </w:r>
      <w:r w:rsidRPr="00D027E8">
        <w:rPr>
          <w:rFonts w:cstheme="minorHAnsi"/>
          <w:i/>
          <w:iCs/>
          <w:sz w:val="18"/>
          <w:szCs w:val="18"/>
        </w:rPr>
        <w:t xml:space="preserve">Tagetes minuta </w:t>
      </w:r>
      <w:r w:rsidRPr="00D027E8">
        <w:rPr>
          <w:rFonts w:cstheme="minorHAnsi"/>
          <w:sz w:val="18"/>
          <w:szCs w:val="18"/>
        </w:rPr>
        <w:t xml:space="preserve">and </w:t>
      </w:r>
      <w:r w:rsidRPr="00D027E8">
        <w:rPr>
          <w:rFonts w:cstheme="minorHAnsi"/>
          <w:i/>
          <w:iCs/>
          <w:sz w:val="18"/>
          <w:szCs w:val="18"/>
        </w:rPr>
        <w:t xml:space="preserve">Gutenbergia cordifolia </w:t>
      </w:r>
      <w:r w:rsidRPr="00D027E8">
        <w:rPr>
          <w:rFonts w:cstheme="minorHAnsi"/>
          <w:sz w:val="18"/>
          <w:szCs w:val="18"/>
        </w:rPr>
        <w:t>in Tanzania</w:t>
      </w:r>
      <w:r w:rsidRPr="00D027E8">
        <w:rPr>
          <w:rFonts w:cstheme="minorHAnsi"/>
          <w:b/>
          <w:bCs/>
          <w:sz w:val="18"/>
          <w:szCs w:val="18"/>
        </w:rPr>
        <w:t xml:space="preserve">. </w:t>
      </w:r>
      <w:r w:rsidRPr="00D027E8">
        <w:rPr>
          <w:rFonts w:cstheme="minorHAnsi"/>
          <w:i/>
          <w:iCs/>
          <w:sz w:val="18"/>
          <w:szCs w:val="18"/>
        </w:rPr>
        <w:t>International Journal of Pest Management</w:t>
      </w:r>
      <w:r w:rsidRPr="00D027E8">
        <w:rPr>
          <w:rFonts w:cstheme="minorHAnsi"/>
          <w:sz w:val="18"/>
          <w:szCs w:val="18"/>
        </w:rPr>
        <w:t>. In press</w:t>
      </w:r>
    </w:p>
    <w:p w:rsidR="003453E0" w:rsidRPr="00D027E8" w:rsidRDefault="003453E0" w:rsidP="00E376FD">
      <w:pPr>
        <w:pStyle w:val="Heading1"/>
        <w:keepNext/>
        <w:keepLines/>
        <w:widowControl/>
        <w:numPr>
          <w:ilvl w:val="0"/>
          <w:numId w:val="5"/>
        </w:numPr>
        <w:spacing w:before="0" w:line="240" w:lineRule="auto"/>
        <w:jc w:val="both"/>
        <w:textAlignment w:val="baseline"/>
        <w:rPr>
          <w:rFonts w:ascii="Tw Cen MT" w:hAnsi="Tw Cen MT" w:cstheme="minorHAnsi"/>
          <w:b w:val="0"/>
          <w:sz w:val="18"/>
          <w:szCs w:val="18"/>
        </w:rPr>
      </w:pPr>
      <w:r w:rsidRPr="00D027E8">
        <w:rPr>
          <w:rStyle w:val="nowrap"/>
          <w:rFonts w:ascii="Tw Cen MT" w:hAnsi="Tw Cen MT" w:cstheme="minorHAnsi"/>
          <w:b w:val="0"/>
          <w:sz w:val="18"/>
          <w:szCs w:val="18"/>
          <w:bdr w:val="none" w:sz="0" w:space="0" w:color="auto" w:frame="1"/>
        </w:rPr>
        <w:t>William Blake</w:t>
      </w:r>
      <w:r w:rsidRPr="00D027E8">
        <w:rPr>
          <w:rFonts w:ascii="Tw Cen MT" w:hAnsi="Tw Cen MT" w:cstheme="minorHAnsi"/>
          <w:b w:val="0"/>
          <w:sz w:val="18"/>
          <w:szCs w:val="18"/>
        </w:rPr>
        <w:t>,</w:t>
      </w:r>
      <w:r w:rsidR="00E376FD" w:rsidRPr="00D027E8">
        <w:rPr>
          <w:rFonts w:ascii="Tw Cen MT" w:hAnsi="Tw Cen MT" w:cstheme="minorHAnsi"/>
          <w:b w:val="0"/>
          <w:sz w:val="18"/>
          <w:szCs w:val="18"/>
        </w:rPr>
        <w:t> </w:t>
      </w:r>
      <w:r w:rsidR="00E376FD" w:rsidRPr="00D027E8">
        <w:rPr>
          <w:rFonts w:ascii="Tw Cen MT" w:hAnsi="Tw Cen MT" w:cstheme="minorHAnsi"/>
          <w:sz w:val="18"/>
          <w:szCs w:val="18"/>
        </w:rPr>
        <w:t>Issakwisa</w:t>
      </w:r>
      <w:r w:rsidRPr="00D027E8">
        <w:rPr>
          <w:rStyle w:val="nowrap"/>
          <w:rFonts w:ascii="Tw Cen MT" w:hAnsi="Tw Cen MT" w:cstheme="minorHAnsi"/>
          <w:sz w:val="18"/>
          <w:szCs w:val="18"/>
          <w:bdr w:val="none" w:sz="0" w:space="0" w:color="auto" w:frame="1"/>
        </w:rPr>
        <w:t xml:space="preserve"> Ngondya</w:t>
      </w:r>
      <w:r w:rsidR="00E376FD" w:rsidRPr="00D027E8">
        <w:rPr>
          <w:rStyle w:val="nowrap"/>
          <w:rFonts w:ascii="Tw Cen MT" w:hAnsi="Tw Cen MT" w:cstheme="minorHAnsi"/>
          <w:sz w:val="18"/>
          <w:szCs w:val="18"/>
          <w:bdr w:val="none" w:sz="0" w:space="0" w:color="auto" w:frame="1"/>
        </w:rPr>
        <w:t>,</w:t>
      </w:r>
      <w:r w:rsidR="00E376FD" w:rsidRPr="00D027E8">
        <w:rPr>
          <w:rStyle w:val="nowrap"/>
          <w:rFonts w:ascii="Tw Cen MT" w:hAnsi="Tw Cen MT" w:cstheme="minorHAnsi"/>
          <w:b w:val="0"/>
          <w:sz w:val="18"/>
          <w:szCs w:val="18"/>
        </w:rPr>
        <w:t xml:space="preserve"> </w:t>
      </w:r>
      <w:r w:rsidR="00E376FD" w:rsidRPr="002D5D33">
        <w:rPr>
          <w:rStyle w:val="nowrap"/>
          <w:rFonts w:ascii="Tw Cen MT" w:hAnsi="Tw Cen MT" w:cstheme="minorHAnsi"/>
          <w:b w:val="0"/>
          <w:i/>
          <w:sz w:val="18"/>
          <w:szCs w:val="18"/>
        </w:rPr>
        <w:t>et., al</w:t>
      </w:r>
      <w:r w:rsidR="00E376FD" w:rsidRPr="00D027E8">
        <w:rPr>
          <w:rStyle w:val="nowrap"/>
          <w:rFonts w:ascii="Tw Cen MT" w:hAnsi="Tw Cen MT" w:cstheme="minorHAnsi"/>
          <w:b w:val="0"/>
          <w:sz w:val="18"/>
          <w:szCs w:val="18"/>
        </w:rPr>
        <w:t xml:space="preserve"> </w:t>
      </w:r>
      <w:r w:rsidRPr="00D027E8">
        <w:rPr>
          <w:rStyle w:val="nowrap"/>
          <w:rFonts w:ascii="Tw Cen MT" w:hAnsi="Tw Cen MT" w:cstheme="minorHAnsi"/>
          <w:b w:val="0"/>
          <w:sz w:val="18"/>
          <w:szCs w:val="18"/>
          <w:bdr w:val="none" w:sz="0" w:space="0" w:color="auto" w:frame="1"/>
        </w:rPr>
        <w:t xml:space="preserve">(2018). </w:t>
      </w:r>
      <w:r w:rsidRPr="00D027E8">
        <w:rPr>
          <w:rFonts w:ascii="Tw Cen MT" w:hAnsi="Tw Cen MT" w:cstheme="minorHAnsi"/>
          <w:b w:val="0"/>
          <w:sz w:val="18"/>
          <w:szCs w:val="18"/>
        </w:rPr>
        <w:t xml:space="preserve">Soil erosion in East Africa: an interdisciplinary approach to realizing pastoral land management change. </w:t>
      </w:r>
      <w:hyperlink r:id="rId10" w:history="1">
        <w:r w:rsidRPr="00D027E8">
          <w:rPr>
            <w:rStyle w:val="Hyperlink"/>
            <w:rFonts w:ascii="Tw Cen MT" w:hAnsi="Tw Cen MT" w:cstheme="minorHAnsi"/>
            <w:b w:val="0"/>
            <w:i/>
            <w:color w:val="auto"/>
            <w:sz w:val="18"/>
            <w:szCs w:val="18"/>
            <w:u w:val="none"/>
            <w:bdr w:val="none" w:sz="0" w:space="0" w:color="auto" w:frame="1"/>
          </w:rPr>
          <w:t>Environmental Research Letters</w:t>
        </w:r>
      </w:hyperlink>
      <w:r w:rsidRPr="00D027E8">
        <w:rPr>
          <w:rFonts w:ascii="Tw Cen MT" w:hAnsi="Tw Cen MT" w:cstheme="minorHAnsi"/>
          <w:b w:val="0"/>
          <w:i/>
          <w:sz w:val="18"/>
          <w:szCs w:val="18"/>
        </w:rPr>
        <w:t xml:space="preserve"> </w:t>
      </w:r>
      <w:r w:rsidRPr="00D027E8">
        <w:rPr>
          <w:rFonts w:ascii="Tw Cen MT" w:eastAsia="Calibri" w:hAnsi="Tw Cen MT" w:cstheme="minorHAnsi"/>
          <w:b w:val="0"/>
          <w:sz w:val="18"/>
          <w:szCs w:val="18"/>
        </w:rPr>
        <w:t>13: 124014</w:t>
      </w:r>
    </w:p>
    <w:p w:rsidR="003453E0" w:rsidRPr="00D027E8" w:rsidRDefault="003453E0" w:rsidP="00E376FD">
      <w:pPr>
        <w:widowControl/>
        <w:numPr>
          <w:ilvl w:val="0"/>
          <w:numId w:val="5"/>
        </w:numPr>
        <w:jc w:val="both"/>
        <w:rPr>
          <w:rFonts w:cstheme="minorHAnsi"/>
          <w:sz w:val="18"/>
          <w:szCs w:val="18"/>
        </w:rPr>
      </w:pPr>
      <w:r w:rsidRPr="00D027E8">
        <w:rPr>
          <w:rFonts w:cstheme="minorHAnsi"/>
          <w:b/>
          <w:sz w:val="18"/>
          <w:szCs w:val="18"/>
        </w:rPr>
        <w:t>Issakwisa Ngondya,</w:t>
      </w:r>
      <w:r w:rsidRPr="00D027E8">
        <w:rPr>
          <w:rFonts w:cstheme="minorHAnsi"/>
          <w:sz w:val="18"/>
          <w:szCs w:val="18"/>
        </w:rPr>
        <w:t xml:space="preserve"> Anna Treydte, Patrick Ndakidemi and Linus Munishi (2017). Invasive plants: Ecological effects, status, management challenges in Tanzania and the way forward. </w:t>
      </w:r>
      <w:r w:rsidRPr="00D027E8">
        <w:rPr>
          <w:rFonts w:cstheme="minorHAnsi"/>
          <w:i/>
          <w:sz w:val="18"/>
          <w:szCs w:val="18"/>
        </w:rPr>
        <w:t>Journal of Biodiversity and Environmental Sciences</w:t>
      </w:r>
      <w:r w:rsidRPr="00D027E8">
        <w:rPr>
          <w:rFonts w:cstheme="minorHAnsi"/>
          <w:sz w:val="18"/>
          <w:szCs w:val="18"/>
        </w:rPr>
        <w:t xml:space="preserve"> </w:t>
      </w:r>
      <w:r w:rsidRPr="00D027E8">
        <w:rPr>
          <w:rFonts w:cstheme="minorHAnsi"/>
          <w:b/>
          <w:sz w:val="18"/>
          <w:szCs w:val="18"/>
        </w:rPr>
        <w:t>10</w:t>
      </w:r>
      <w:r w:rsidRPr="00D027E8">
        <w:rPr>
          <w:rFonts w:cstheme="minorHAnsi"/>
          <w:sz w:val="18"/>
          <w:szCs w:val="18"/>
        </w:rPr>
        <w:t>(3): 204-217.</w:t>
      </w:r>
    </w:p>
    <w:p w:rsidR="003453E0" w:rsidRPr="00D027E8" w:rsidRDefault="003453E0" w:rsidP="00E376FD">
      <w:pPr>
        <w:widowControl/>
        <w:numPr>
          <w:ilvl w:val="0"/>
          <w:numId w:val="5"/>
        </w:numPr>
        <w:jc w:val="both"/>
        <w:rPr>
          <w:rFonts w:cstheme="minorHAnsi"/>
          <w:sz w:val="18"/>
          <w:szCs w:val="18"/>
        </w:rPr>
      </w:pPr>
      <w:r w:rsidRPr="00D027E8">
        <w:rPr>
          <w:rFonts w:cstheme="minorHAnsi"/>
          <w:b/>
          <w:sz w:val="18"/>
          <w:szCs w:val="18"/>
        </w:rPr>
        <w:t>Issakwisa Ngondya</w:t>
      </w:r>
      <w:r w:rsidRPr="00D027E8">
        <w:rPr>
          <w:rFonts w:cstheme="minorHAnsi"/>
          <w:sz w:val="18"/>
          <w:szCs w:val="18"/>
        </w:rPr>
        <w:t xml:space="preserve">, Linus Munishi, Anna Treydte and Patrick Ndakidemi (2016). A nature based approach for managing the invasive weed species </w:t>
      </w:r>
      <w:r w:rsidRPr="00D027E8">
        <w:rPr>
          <w:rFonts w:cstheme="minorHAnsi"/>
          <w:i/>
          <w:sz w:val="18"/>
          <w:szCs w:val="18"/>
        </w:rPr>
        <w:t>Gutenbergia cordifolia</w:t>
      </w:r>
      <w:r w:rsidRPr="00D027E8">
        <w:rPr>
          <w:rFonts w:cstheme="minorHAnsi"/>
          <w:sz w:val="18"/>
          <w:szCs w:val="18"/>
        </w:rPr>
        <w:t xml:space="preserve"> for sustainable rangeland management. </w:t>
      </w:r>
      <w:r w:rsidR="00E376FD" w:rsidRPr="00D027E8">
        <w:rPr>
          <w:rFonts w:cstheme="minorHAnsi"/>
          <w:i/>
          <w:sz w:val="18"/>
          <w:szCs w:val="18"/>
        </w:rPr>
        <w:t>Springer Plus</w:t>
      </w:r>
      <w:r w:rsidRPr="00D027E8">
        <w:rPr>
          <w:rFonts w:cstheme="minorHAnsi"/>
          <w:i/>
          <w:sz w:val="18"/>
          <w:szCs w:val="18"/>
        </w:rPr>
        <w:t xml:space="preserve"> </w:t>
      </w:r>
      <w:r w:rsidRPr="00D027E8">
        <w:rPr>
          <w:rFonts w:cstheme="minorHAnsi"/>
          <w:b/>
          <w:sz w:val="18"/>
          <w:szCs w:val="18"/>
        </w:rPr>
        <w:t>5</w:t>
      </w:r>
      <w:r w:rsidRPr="00D027E8">
        <w:rPr>
          <w:rFonts w:cstheme="minorHAnsi"/>
          <w:sz w:val="18"/>
          <w:szCs w:val="18"/>
        </w:rPr>
        <w:t>: 1787.</w:t>
      </w:r>
    </w:p>
    <w:p w:rsidR="003453E0" w:rsidRPr="00D027E8" w:rsidRDefault="003453E0" w:rsidP="00E376FD">
      <w:pPr>
        <w:widowControl/>
        <w:numPr>
          <w:ilvl w:val="0"/>
          <w:numId w:val="5"/>
        </w:numPr>
        <w:jc w:val="both"/>
        <w:rPr>
          <w:rFonts w:cstheme="minorHAnsi"/>
          <w:sz w:val="18"/>
          <w:szCs w:val="18"/>
        </w:rPr>
      </w:pPr>
      <w:r w:rsidRPr="00D027E8">
        <w:rPr>
          <w:rFonts w:cstheme="minorHAnsi"/>
          <w:b/>
          <w:sz w:val="18"/>
          <w:szCs w:val="18"/>
        </w:rPr>
        <w:t>Issakwisa Ngondya</w:t>
      </w:r>
      <w:r w:rsidRPr="00D027E8">
        <w:rPr>
          <w:rFonts w:cstheme="minorHAnsi"/>
          <w:sz w:val="18"/>
          <w:szCs w:val="18"/>
        </w:rPr>
        <w:t>, Linus Munishi, Anna Treydte and Patrick Ndakidemi (2016).</w:t>
      </w:r>
      <w:r w:rsidRPr="00D027E8">
        <w:rPr>
          <w:rFonts w:cstheme="minorHAnsi"/>
          <w:b/>
          <w:sz w:val="18"/>
          <w:szCs w:val="18"/>
        </w:rPr>
        <w:t xml:space="preserve"> </w:t>
      </w:r>
      <w:r w:rsidRPr="00D027E8">
        <w:rPr>
          <w:rFonts w:cstheme="minorHAnsi"/>
          <w:sz w:val="18"/>
          <w:szCs w:val="18"/>
        </w:rPr>
        <w:t xml:space="preserve">Demonstrative effects of crude extracts of </w:t>
      </w:r>
      <w:r w:rsidRPr="00D027E8">
        <w:rPr>
          <w:rFonts w:cstheme="minorHAnsi"/>
          <w:i/>
          <w:sz w:val="18"/>
          <w:szCs w:val="18"/>
        </w:rPr>
        <w:t>Desmodium spp.</w:t>
      </w:r>
      <w:r w:rsidRPr="00D027E8">
        <w:rPr>
          <w:rFonts w:cstheme="minorHAnsi"/>
          <w:sz w:val="18"/>
          <w:szCs w:val="18"/>
        </w:rPr>
        <w:t xml:space="preserve"> to fight against the invasive weed species </w:t>
      </w:r>
      <w:r w:rsidRPr="00D027E8">
        <w:rPr>
          <w:rFonts w:cstheme="minorHAnsi"/>
          <w:i/>
          <w:sz w:val="18"/>
          <w:szCs w:val="18"/>
        </w:rPr>
        <w:t>Tagetes minuta</w:t>
      </w:r>
      <w:r w:rsidRPr="00D027E8">
        <w:rPr>
          <w:rFonts w:cstheme="minorHAnsi"/>
          <w:sz w:val="18"/>
          <w:szCs w:val="18"/>
        </w:rPr>
        <w:t xml:space="preserve">. </w:t>
      </w:r>
      <w:r w:rsidRPr="00D027E8">
        <w:rPr>
          <w:rFonts w:cstheme="minorHAnsi"/>
          <w:i/>
          <w:sz w:val="18"/>
          <w:szCs w:val="18"/>
        </w:rPr>
        <w:t>Acta Ecologica Sinica</w:t>
      </w:r>
      <w:r w:rsidRPr="00D027E8">
        <w:rPr>
          <w:rFonts w:cstheme="minorHAnsi"/>
          <w:sz w:val="18"/>
          <w:szCs w:val="18"/>
        </w:rPr>
        <w:t xml:space="preserve"> </w:t>
      </w:r>
      <w:r w:rsidRPr="00D027E8">
        <w:rPr>
          <w:rFonts w:cstheme="minorHAnsi"/>
          <w:b/>
          <w:sz w:val="18"/>
          <w:szCs w:val="18"/>
        </w:rPr>
        <w:t>36</w:t>
      </w:r>
      <w:r w:rsidRPr="00D027E8">
        <w:rPr>
          <w:rFonts w:cstheme="minorHAnsi"/>
          <w:sz w:val="18"/>
          <w:szCs w:val="18"/>
        </w:rPr>
        <w:t>: 113- 118.</w:t>
      </w:r>
    </w:p>
    <w:p w:rsidR="00AE3E37" w:rsidRPr="00D027E8" w:rsidRDefault="00AE3E37">
      <w:pPr>
        <w:spacing w:line="200" w:lineRule="exact"/>
        <w:jc w:val="both"/>
        <w:sectPr w:rsidR="00AE3E37" w:rsidRPr="00D027E8">
          <w:type w:val="continuous"/>
          <w:pgSz w:w="11910" w:h="16840"/>
          <w:pgMar w:top="1740" w:right="600" w:bottom="840" w:left="620" w:header="720" w:footer="720" w:gutter="0"/>
          <w:cols w:num="2" w:space="720" w:equalWidth="0">
            <w:col w:w="5214" w:space="138"/>
            <w:col w:w="5338"/>
          </w:cols>
        </w:sectPr>
      </w:pPr>
    </w:p>
    <w:p w:rsidR="00AE3E37" w:rsidRPr="00D027E8" w:rsidRDefault="00AE3E37">
      <w:pPr>
        <w:pStyle w:val="BodyText"/>
        <w:rPr>
          <w:sz w:val="20"/>
        </w:rPr>
      </w:pPr>
    </w:p>
    <w:p w:rsidR="00AE3E37" w:rsidRPr="00D027E8" w:rsidRDefault="007A68B5">
      <w:pPr>
        <w:pStyle w:val="BodyText"/>
        <w:spacing w:line="40" w:lineRule="exact"/>
        <w:ind w:left="2202"/>
        <w:rPr>
          <w:sz w:val="4"/>
        </w:rPr>
      </w:pPr>
      <w:r w:rsidRPr="00D027E8">
        <w:rPr>
          <w:noProof/>
          <w:sz w:val="4"/>
          <w:lang w:val="en-IN" w:eastAsia="en-IN"/>
        </w:rPr>
      </w:r>
      <w:r w:rsidRPr="00D027E8">
        <w:rPr>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D027E8" w:rsidRDefault="00153F96" w:rsidP="00404E5B">
      <w:pPr>
        <w:spacing w:before="92"/>
        <w:ind w:right="4234"/>
        <w:rPr>
          <w:color w:val="BF5A14"/>
        </w:rPr>
      </w:pPr>
      <w:r>
        <w:rPr>
          <w:noProof/>
          <w:color w:val="BF5A14"/>
        </w:rPr>
        <w:drawing>
          <wp:inline distT="0" distB="0" distL="0" distR="0">
            <wp:extent cx="734334" cy="731520"/>
            <wp:effectExtent l="19050" t="0" r="8616" b="0"/>
            <wp:docPr id="8" name="Picture 7" descr="m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 2.jpg"/>
                    <pic:cNvPicPr/>
                  </pic:nvPicPr>
                  <pic:blipFill>
                    <a:blip r:embed="rId11"/>
                    <a:stretch>
                      <a:fillRect/>
                    </a:stretch>
                  </pic:blipFill>
                  <pic:spPr>
                    <a:xfrm>
                      <a:off x="0" y="0"/>
                      <a:ext cx="734334" cy="731520"/>
                    </a:xfrm>
                    <a:prstGeom prst="rect">
                      <a:avLst/>
                    </a:prstGeom>
                  </pic:spPr>
                </pic:pic>
              </a:graphicData>
            </a:graphic>
          </wp:inline>
        </w:drawing>
      </w:r>
    </w:p>
    <w:p w:rsidR="003C5171" w:rsidRPr="00D027E8" w:rsidRDefault="003C5171">
      <w:pPr>
        <w:spacing w:before="41" w:line="154" w:lineRule="exact"/>
        <w:ind w:left="213" w:right="231"/>
        <w:jc w:val="both"/>
        <w:rPr>
          <w:sz w:val="14"/>
        </w:rPr>
      </w:pPr>
      <w:r w:rsidRPr="00D027E8">
        <w:rPr>
          <w:sz w:val="14"/>
        </w:rPr>
        <w:t xml:space="preserve">Issakwisa </w:t>
      </w:r>
      <w:r w:rsidR="00153F96">
        <w:rPr>
          <w:sz w:val="14"/>
        </w:rPr>
        <w:t xml:space="preserve">B. </w:t>
      </w:r>
      <w:r w:rsidRPr="00D027E8">
        <w:rPr>
          <w:sz w:val="14"/>
        </w:rPr>
        <w:t xml:space="preserve">Ngondya is an </w:t>
      </w:r>
      <w:r w:rsidR="0043704C" w:rsidRPr="00D027E8">
        <w:rPr>
          <w:sz w:val="14"/>
        </w:rPr>
        <w:t>expert in N</w:t>
      </w:r>
      <w:r w:rsidRPr="00D027E8">
        <w:rPr>
          <w:sz w:val="14"/>
        </w:rPr>
        <w:t>ature based restoration of invaded rangelands. His passion is to witness healthy rangelands for both conservation and improved livelihood. His Nature based approach for restoring invaded rangelands is based on the process of plant-plant competition of nutrients, space and allelopathy.  The approach was developed fol</w:t>
      </w:r>
      <w:r w:rsidR="0022259C" w:rsidRPr="00D027E8">
        <w:rPr>
          <w:sz w:val="14"/>
        </w:rPr>
        <w:t>lowing series of experiment</w:t>
      </w:r>
      <w:r w:rsidRPr="00D027E8">
        <w:rPr>
          <w:sz w:val="14"/>
        </w:rPr>
        <w:t>s</w:t>
      </w:r>
      <w:r w:rsidR="0043704C" w:rsidRPr="00D027E8">
        <w:rPr>
          <w:sz w:val="14"/>
        </w:rPr>
        <w:t xml:space="preserve"> (laboratory, screen house and demo-plots at</w:t>
      </w:r>
      <w:r w:rsidR="0022259C" w:rsidRPr="00D027E8">
        <w:rPr>
          <w:sz w:val="14"/>
        </w:rPr>
        <w:t xml:space="preserve"> NM-AIST</w:t>
      </w:r>
      <w:r w:rsidR="0043704C" w:rsidRPr="00D027E8">
        <w:rPr>
          <w:sz w:val="14"/>
        </w:rPr>
        <w:t>, Arusha Tanzania)</w:t>
      </w:r>
      <w:r w:rsidRPr="00D027E8">
        <w:rPr>
          <w:sz w:val="14"/>
        </w:rPr>
        <w:t xml:space="preserve"> during his four years of Doctoral studying an</w:t>
      </w:r>
      <w:r w:rsidR="0043704C" w:rsidRPr="00D027E8">
        <w:rPr>
          <w:sz w:val="14"/>
        </w:rPr>
        <w:t xml:space="preserve">d is now </w:t>
      </w:r>
      <w:r w:rsidRPr="00D027E8">
        <w:rPr>
          <w:sz w:val="14"/>
        </w:rPr>
        <w:t xml:space="preserve"> under pilot</w:t>
      </w:r>
      <w:r w:rsidR="0043704C" w:rsidRPr="00D027E8">
        <w:rPr>
          <w:sz w:val="14"/>
        </w:rPr>
        <w:t xml:space="preserve"> (in the field-within Ngorongoro Conservation Area</w:t>
      </w:r>
      <w:r w:rsidR="00A46997">
        <w:rPr>
          <w:sz w:val="14"/>
        </w:rPr>
        <w:t xml:space="preserve"> (NCA)</w:t>
      </w:r>
      <w:r w:rsidR="0043704C" w:rsidRPr="00D027E8">
        <w:rPr>
          <w:sz w:val="14"/>
        </w:rPr>
        <w:t>, Arusha-Tanzania)</w:t>
      </w:r>
      <w:r w:rsidRPr="00D027E8">
        <w:rPr>
          <w:sz w:val="14"/>
        </w:rPr>
        <w:t xml:space="preserve"> before scaling up in Tanzanian invaded rangelands. </w:t>
      </w:r>
      <w:r w:rsidR="0043704C" w:rsidRPr="00D027E8">
        <w:rPr>
          <w:sz w:val="14"/>
        </w:rPr>
        <w:t>Currently t</w:t>
      </w:r>
      <w:r w:rsidRPr="00D027E8">
        <w:rPr>
          <w:sz w:val="14"/>
        </w:rPr>
        <w:t xml:space="preserve">he approach is </w:t>
      </w:r>
      <w:r w:rsidR="0043704C" w:rsidRPr="00D027E8">
        <w:rPr>
          <w:sz w:val="14"/>
        </w:rPr>
        <w:t>responsive to most of problematic invasive plants of the family Asteraceae.</w:t>
      </w:r>
    </w:p>
    <w:p w:rsidR="00AE3E37" w:rsidRPr="00D027E8" w:rsidRDefault="00A9710C">
      <w:pPr>
        <w:spacing w:before="62"/>
        <w:ind w:left="4217" w:right="4235"/>
        <w:jc w:val="center"/>
        <w:rPr>
          <w:sz w:val="14"/>
        </w:rPr>
      </w:pPr>
      <w:r w:rsidRPr="00D027E8">
        <w:rPr>
          <w:sz w:val="14"/>
        </w:rPr>
        <w:t xml:space="preserve">Email: </w:t>
      </w:r>
      <w:r w:rsidR="0043704C" w:rsidRPr="00D027E8">
        <w:rPr>
          <w:sz w:val="14"/>
        </w:rPr>
        <w:t>ngondyai@nm-aist.ac.tz</w:t>
      </w:r>
    </w:p>
    <w:p w:rsidR="00AE3E37" w:rsidRPr="00D027E8" w:rsidRDefault="007A68B5">
      <w:pPr>
        <w:pStyle w:val="BodyText"/>
        <w:spacing w:before="2"/>
        <w:rPr>
          <w:sz w:val="19"/>
        </w:rPr>
      </w:pPr>
      <w:r w:rsidRPr="00D027E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027E8" w:rsidRDefault="00AE3E37">
      <w:pPr>
        <w:pStyle w:val="BodyText"/>
        <w:rPr>
          <w:sz w:val="20"/>
        </w:rPr>
      </w:pPr>
    </w:p>
    <w:p w:rsidR="00AE3E37" w:rsidRPr="00D027E8" w:rsidRDefault="00AE3E37">
      <w:pPr>
        <w:rPr>
          <w:sz w:val="24"/>
        </w:rPr>
        <w:sectPr w:rsidR="00AE3E37" w:rsidRPr="00D027E8">
          <w:type w:val="continuous"/>
          <w:pgSz w:w="11910" w:h="16840"/>
          <w:pgMar w:top="1740" w:right="600" w:bottom="840" w:left="620" w:header="720" w:footer="720" w:gutter="0"/>
          <w:cols w:space="720"/>
        </w:sectPr>
      </w:pPr>
    </w:p>
    <w:p w:rsidR="00AE3E37" w:rsidRPr="00D027E8" w:rsidRDefault="00AE3E37" w:rsidP="000F1230">
      <w:pPr>
        <w:pStyle w:val="BodyText"/>
        <w:spacing w:before="3"/>
        <w:rPr>
          <w:sz w:val="26"/>
        </w:rPr>
      </w:pPr>
    </w:p>
    <w:sectPr w:rsidR="00AE3E37" w:rsidRPr="00D027E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45F" w:rsidRDefault="00A0245F">
      <w:r>
        <w:separator/>
      </w:r>
    </w:p>
  </w:endnote>
  <w:endnote w:type="continuationSeparator" w:id="1">
    <w:p w:rsidR="00A0245F" w:rsidRDefault="00A024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A68B5">
    <w:pPr>
      <w:pStyle w:val="BodyText"/>
      <w:spacing w:line="14" w:lineRule="auto"/>
      <w:rPr>
        <w:sz w:val="20"/>
      </w:rPr>
    </w:pPr>
    <w:r w:rsidRPr="007A68B5">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45F" w:rsidRDefault="00A0245F">
      <w:r>
        <w:separator/>
      </w:r>
    </w:p>
  </w:footnote>
  <w:footnote w:type="continuationSeparator" w:id="1">
    <w:p w:rsidR="00A0245F" w:rsidRDefault="00A024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A68B5">
    <w:pPr>
      <w:pStyle w:val="BodyText"/>
      <w:spacing w:line="14" w:lineRule="auto"/>
      <w:rPr>
        <w:sz w:val="20"/>
      </w:rPr>
    </w:pPr>
    <w:r w:rsidRPr="007A68B5">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7F7D"/>
    <w:multiLevelType w:val="hybridMultilevel"/>
    <w:tmpl w:val="87F42D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525C8"/>
    <w:multiLevelType w:val="hybridMultilevel"/>
    <w:tmpl w:val="5478F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690747D"/>
    <w:multiLevelType w:val="hybridMultilevel"/>
    <w:tmpl w:val="77F6B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6567E"/>
    <w:rsid w:val="000A432B"/>
    <w:rsid w:val="000E2911"/>
    <w:rsid w:val="000F1230"/>
    <w:rsid w:val="0010410A"/>
    <w:rsid w:val="0012133C"/>
    <w:rsid w:val="001263DF"/>
    <w:rsid w:val="001479F4"/>
    <w:rsid w:val="00153F96"/>
    <w:rsid w:val="001E1673"/>
    <w:rsid w:val="002224CF"/>
    <w:rsid w:val="0022259C"/>
    <w:rsid w:val="002455EC"/>
    <w:rsid w:val="00292ED9"/>
    <w:rsid w:val="002D5D33"/>
    <w:rsid w:val="0033432D"/>
    <w:rsid w:val="003453E0"/>
    <w:rsid w:val="003C5171"/>
    <w:rsid w:val="00404E5B"/>
    <w:rsid w:val="00414F7B"/>
    <w:rsid w:val="004355DC"/>
    <w:rsid w:val="0043704C"/>
    <w:rsid w:val="004749B4"/>
    <w:rsid w:val="00494130"/>
    <w:rsid w:val="004F3523"/>
    <w:rsid w:val="005973B9"/>
    <w:rsid w:val="005B3A56"/>
    <w:rsid w:val="005C3B58"/>
    <w:rsid w:val="006060CE"/>
    <w:rsid w:val="0063497F"/>
    <w:rsid w:val="00645452"/>
    <w:rsid w:val="007A1407"/>
    <w:rsid w:val="007A68B5"/>
    <w:rsid w:val="007E7D00"/>
    <w:rsid w:val="0084106B"/>
    <w:rsid w:val="00873DF0"/>
    <w:rsid w:val="008756E6"/>
    <w:rsid w:val="008A08B6"/>
    <w:rsid w:val="009B2D44"/>
    <w:rsid w:val="00A0245F"/>
    <w:rsid w:val="00A07E82"/>
    <w:rsid w:val="00A248EC"/>
    <w:rsid w:val="00A46997"/>
    <w:rsid w:val="00A9710C"/>
    <w:rsid w:val="00AE3E37"/>
    <w:rsid w:val="00B21A57"/>
    <w:rsid w:val="00BA3753"/>
    <w:rsid w:val="00C33602"/>
    <w:rsid w:val="00CD6F55"/>
    <w:rsid w:val="00D027E8"/>
    <w:rsid w:val="00DE3104"/>
    <w:rsid w:val="00E26B10"/>
    <w:rsid w:val="00E376FD"/>
    <w:rsid w:val="00E8327D"/>
    <w:rsid w:val="00EA3166"/>
    <w:rsid w:val="00F243E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wrap">
    <w:name w:val="nowrap"/>
    <w:basedOn w:val="DefaultParagraphFont"/>
    <w:rsid w:val="003453E0"/>
  </w:style>
  <w:style w:type="character" w:customStyle="1" w:styleId="reveal-content">
    <w:name w:val="reveal-content"/>
    <w:basedOn w:val="DefaultParagraphFont"/>
    <w:rsid w:val="003453E0"/>
  </w:style>
  <w:style w:type="paragraph" w:styleId="CommentText">
    <w:name w:val="annotation text"/>
    <w:basedOn w:val="Normal"/>
    <w:link w:val="CommentTextChar"/>
    <w:uiPriority w:val="99"/>
    <w:unhideWhenUsed/>
    <w:rsid w:val="0084106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106B"/>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iopscience.iop.org/journal/1748-9326"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2227</TotalTime>
  <Pages>1</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Issa</cp:lastModifiedBy>
  <cp:revision>222</cp:revision>
  <cp:lastPrinted>2019-02-12T10:25:00Z</cp:lastPrinted>
  <dcterms:created xsi:type="dcterms:W3CDTF">2016-12-06T11:19:00Z</dcterms:created>
  <dcterms:modified xsi:type="dcterms:W3CDTF">2019-02-12T10:37:00Z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