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20AB4" w:rsidRDefault="008C08AE" w:rsidP="00494130">
      <w:pPr>
        <w:pStyle w:val="Heading1"/>
        <w:spacing w:before="170"/>
        <w:ind w:left="0"/>
        <w:rPr>
          <w:lang w:val="id-ID"/>
        </w:rPr>
      </w:pPr>
      <w:r w:rsidRPr="008C08AE">
        <w:rPr>
          <w:color w:val="337AB7"/>
        </w:rPr>
        <w:t xml:space="preserve">Analysis of 3α,11β-dihydroxy-CM profile for indicator of stress on </w:t>
      </w:r>
      <w:r w:rsidR="00420AB4">
        <w:rPr>
          <w:color w:val="337AB7"/>
          <w:lang w:val="id-ID"/>
        </w:rPr>
        <w:t>Three M</w:t>
      </w:r>
      <w:r w:rsidRPr="008C08AE">
        <w:rPr>
          <w:color w:val="337AB7"/>
        </w:rPr>
        <w:t>ale javan rhinoceros</w:t>
      </w:r>
      <w:r w:rsidR="00420AB4">
        <w:rPr>
          <w:color w:val="337AB7"/>
          <w:lang w:val="id-ID"/>
        </w:rPr>
        <w:t xml:space="preserve"> in Ujung Kulon National Park</w:t>
      </w:r>
    </w:p>
    <w:p w:rsidR="005973B9" w:rsidRDefault="008C08AE" w:rsidP="005973B9">
      <w:pPr>
        <w:pStyle w:val="BodyText"/>
        <w:spacing w:before="73" w:line="198" w:lineRule="exact"/>
        <w:ind w:left="100" w:right="5987"/>
        <w:rPr>
          <w:rFonts w:ascii="Arial"/>
          <w:lang w:val="id-ID"/>
        </w:rPr>
      </w:pPr>
      <w:r>
        <w:rPr>
          <w:rFonts w:ascii="Arial"/>
          <w:lang w:val="id-ID"/>
        </w:rPr>
        <w:t>Adhi Rachmat Hariyadi, PT Hatfield Indonesia</w:t>
      </w:r>
    </w:p>
    <w:p w:rsidR="008C08AE" w:rsidRDefault="008C08AE" w:rsidP="005973B9">
      <w:pPr>
        <w:pStyle w:val="BodyText"/>
        <w:spacing w:before="73" w:line="198" w:lineRule="exact"/>
        <w:ind w:left="100" w:right="5987"/>
        <w:rPr>
          <w:rFonts w:ascii="Arial"/>
          <w:lang w:val="id-ID"/>
        </w:rPr>
      </w:pPr>
      <w:r w:rsidRPr="008C08AE">
        <w:rPr>
          <w:rFonts w:ascii="Arial"/>
          <w:lang w:val="id-ID"/>
        </w:rPr>
        <w:t>Don</w:t>
      </w:r>
      <w:r>
        <w:rPr>
          <w:rFonts w:ascii="Arial"/>
          <w:lang w:val="id-ID"/>
        </w:rPr>
        <w:t>di</w:t>
      </w:r>
      <w:r w:rsidRPr="008C08AE">
        <w:rPr>
          <w:rFonts w:ascii="Arial"/>
          <w:lang w:val="id-ID"/>
        </w:rPr>
        <w:t xml:space="preserve">n Sajuthi, </w:t>
      </w:r>
      <w:r>
        <w:rPr>
          <w:rFonts w:ascii="Arial"/>
          <w:lang w:val="id-ID"/>
        </w:rPr>
        <w:t xml:space="preserve"> Bogor Agriculture University</w:t>
      </w:r>
    </w:p>
    <w:p w:rsidR="008C08AE" w:rsidRDefault="008C08AE" w:rsidP="005973B9">
      <w:pPr>
        <w:pStyle w:val="BodyText"/>
        <w:spacing w:before="73" w:line="198" w:lineRule="exact"/>
        <w:ind w:left="100" w:right="5987"/>
        <w:rPr>
          <w:rFonts w:ascii="Arial"/>
          <w:lang w:val="id-ID"/>
        </w:rPr>
      </w:pPr>
      <w:r w:rsidRPr="008C08AE">
        <w:rPr>
          <w:rFonts w:ascii="Arial"/>
          <w:lang w:val="id-ID"/>
        </w:rPr>
        <w:t xml:space="preserve">Dewi Apri Astuti, </w:t>
      </w:r>
      <w:r>
        <w:rPr>
          <w:rFonts w:ascii="Arial"/>
          <w:lang w:val="id-ID"/>
        </w:rPr>
        <w:t xml:space="preserve"> Bogor Agriculture University</w:t>
      </w:r>
    </w:p>
    <w:p w:rsidR="008C08AE" w:rsidRDefault="008C08AE" w:rsidP="005973B9">
      <w:pPr>
        <w:pStyle w:val="BodyText"/>
        <w:spacing w:before="73" w:line="198" w:lineRule="exact"/>
        <w:ind w:left="100" w:right="5987"/>
        <w:rPr>
          <w:rFonts w:ascii="Arial"/>
          <w:lang w:val="id-ID"/>
        </w:rPr>
      </w:pPr>
      <w:r w:rsidRPr="008C08AE">
        <w:rPr>
          <w:rFonts w:ascii="Arial"/>
          <w:lang w:val="id-ID"/>
        </w:rPr>
        <w:t xml:space="preserve">Hadi Sukadi Alikodra, </w:t>
      </w:r>
      <w:r>
        <w:rPr>
          <w:rFonts w:ascii="Arial"/>
          <w:lang w:val="id-ID"/>
        </w:rPr>
        <w:t>Bogor Agriculture University</w:t>
      </w:r>
    </w:p>
    <w:p w:rsidR="008C08AE" w:rsidRPr="008C08AE" w:rsidRDefault="008C08AE" w:rsidP="005973B9">
      <w:pPr>
        <w:pStyle w:val="BodyText"/>
        <w:spacing w:before="73" w:line="198" w:lineRule="exact"/>
        <w:ind w:left="100" w:right="5987"/>
        <w:rPr>
          <w:rFonts w:ascii="Arial"/>
          <w:lang w:val="id-ID"/>
        </w:rPr>
      </w:pPr>
      <w:r w:rsidRPr="008C08AE">
        <w:rPr>
          <w:rFonts w:ascii="Arial"/>
          <w:lang w:val="id-ID"/>
        </w:rPr>
        <w:t>Her</w:t>
      </w:r>
      <w:r>
        <w:rPr>
          <w:rFonts w:ascii="Arial"/>
          <w:lang w:val="id-ID"/>
        </w:rPr>
        <w:t>a</w:t>
      </w:r>
      <w:r w:rsidRPr="008C08AE">
        <w:rPr>
          <w:rFonts w:ascii="Arial"/>
          <w:lang w:val="id-ID"/>
        </w:rPr>
        <w:t xml:space="preserve"> Maheshwari</w:t>
      </w:r>
      <w:r>
        <w:rPr>
          <w:rFonts w:ascii="Arial"/>
          <w:lang w:val="id-ID"/>
        </w:rPr>
        <w:t>, Bogor Agriculture University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E3E37" w:rsidRPr="008C08AE" w:rsidRDefault="008C08AE">
      <w:pPr>
        <w:pStyle w:val="BodyText"/>
        <w:spacing w:before="90" w:line="280" w:lineRule="auto"/>
        <w:ind w:left="100"/>
        <w:jc w:val="both"/>
        <w:rPr>
          <w:lang w:val="id-ID"/>
        </w:rPr>
      </w:pPr>
      <w:r w:rsidRPr="008C08AE">
        <w:t>One of the most important aspects in conservation of javan rhinoceros (Rhinoceros sondaicus) in Ujung Kulon National Park, Banten was to study and to monitor the levels of stress that the animals faced in their habitat.</w:t>
      </w:r>
      <w:r>
        <w:rPr>
          <w:lang w:val="id-ID"/>
        </w:rPr>
        <w:t xml:space="preserve"> </w:t>
      </w:r>
      <w:r w:rsidRPr="008C08AE">
        <w:t xml:space="preserve">There was </w:t>
      </w:r>
      <w:r>
        <w:rPr>
          <w:lang w:val="id-ID"/>
        </w:rPr>
        <w:t>a potential</w:t>
      </w:r>
      <w:r w:rsidRPr="008C08AE">
        <w:t xml:space="preserve"> that 3α,11β-dihydroxy-CM from feces </w:t>
      </w:r>
      <w:r>
        <w:rPr>
          <w:lang w:val="id-ID"/>
        </w:rPr>
        <w:t>(</w:t>
      </w:r>
      <w:r w:rsidRPr="008C08AE">
        <w:t>a glucocorticoid metabolite</w:t>
      </w:r>
      <w:r>
        <w:rPr>
          <w:lang w:val="id-ID"/>
        </w:rPr>
        <w:t>)</w:t>
      </w:r>
      <w:r w:rsidRPr="008C08AE">
        <w:t xml:space="preserve"> </w:t>
      </w:r>
      <w:r>
        <w:rPr>
          <w:lang w:val="id-ID"/>
        </w:rPr>
        <w:t>could</w:t>
      </w:r>
      <w:r w:rsidRPr="008C08AE">
        <w:t xml:space="preserve"> be used for analyzing the levels of stress in </w:t>
      </w:r>
      <w:r>
        <w:rPr>
          <w:lang w:val="id-ID"/>
        </w:rPr>
        <w:t>this rare and endangered species</w:t>
      </w:r>
      <w:r w:rsidRPr="008C08AE">
        <w:t>. Assessment was done to study stress variations among the three rhinos (</w:t>
      </w:r>
      <w:r>
        <w:rPr>
          <w:lang w:val="id-ID"/>
        </w:rPr>
        <w:t xml:space="preserve">coded </w:t>
      </w:r>
      <w:r w:rsidRPr="008C08AE">
        <w:t>rhino 12,13 and 18) that had different levels of feed intake, as we</w:t>
      </w:r>
      <w:r w:rsidR="00FA7FD2">
        <w:t>ll as to study variations of gl</w:t>
      </w:r>
      <w:r w:rsidR="00FA7FD2">
        <w:rPr>
          <w:lang w:val="id-ID"/>
        </w:rPr>
        <w:t>u</w:t>
      </w:r>
      <w:r w:rsidRPr="008C08AE">
        <w:t>cocorticoid levels in dry and rainy seasons. The result from this study showed that there was a fluctuation in 3α,11β-dihydroxy-CM levels in rhino number 18 and 12, while rhino number 18 (a young rhino) showed a large</w:t>
      </w:r>
      <w:r>
        <w:rPr>
          <w:lang w:val="id-ID"/>
        </w:rPr>
        <w:t>r</w:t>
      </w:r>
      <w:r w:rsidRPr="008C08AE">
        <w:t xml:space="preserve"> fluctuation in 3α,11β-dihydroxy-CM level.  This indicated that this young rhino</w:t>
      </w:r>
      <w:r>
        <w:rPr>
          <w:lang w:val="id-ID"/>
        </w:rPr>
        <w:t xml:space="preserve"> may have </w:t>
      </w:r>
      <w:r w:rsidRPr="008C08AE">
        <w:t xml:space="preserve">experienced fluctuated stress that may be caused not only by energy intake deficit (energy intake per body weight) and water deficit, but also by social interactions involving adult males in the same home range.  </w:t>
      </w:r>
      <w:r w:rsidR="00A32F3C">
        <w:rPr>
          <w:lang w:val="id-ID"/>
        </w:rPr>
        <w:t>D</w:t>
      </w:r>
      <w:r w:rsidRPr="008C08AE">
        <w:t>ry season</w:t>
      </w:r>
      <w:r w:rsidR="00420AB4">
        <w:rPr>
          <w:lang w:val="id-ID"/>
        </w:rPr>
        <w:t>,</w:t>
      </w:r>
      <w:r w:rsidRPr="008C08AE">
        <w:t xml:space="preserve"> where the daily rain occasion is low (0.2 rain occurrences per day)</w:t>
      </w:r>
      <w:r w:rsidR="00420AB4">
        <w:rPr>
          <w:lang w:val="id-ID"/>
        </w:rPr>
        <w:t>,</w:t>
      </w:r>
      <w:r w:rsidRPr="008C08AE">
        <w:t xml:space="preserve"> tend</w:t>
      </w:r>
      <w:r w:rsidR="00A32F3C">
        <w:rPr>
          <w:lang w:val="id-ID"/>
        </w:rPr>
        <w:t>s</w:t>
      </w:r>
      <w:r w:rsidRPr="008C08AE">
        <w:t xml:space="preserve"> to cause higher stress for </w:t>
      </w:r>
      <w:r>
        <w:rPr>
          <w:lang w:val="id-ID"/>
        </w:rPr>
        <w:t>all</w:t>
      </w:r>
      <w:r w:rsidRPr="008C08AE">
        <w:t xml:space="preserve"> rhino</w:t>
      </w:r>
      <w:r>
        <w:rPr>
          <w:lang w:val="id-ID"/>
        </w:rPr>
        <w:t>ceros</w:t>
      </w:r>
      <w:r w:rsidRPr="008C08AE">
        <w:t xml:space="preserve">.  </w:t>
      </w:r>
      <w:r w:rsidR="00A32F3C">
        <w:rPr>
          <w:lang w:val="id-ID"/>
        </w:rPr>
        <w:t>Furthermore, t</w:t>
      </w:r>
      <w:r w:rsidRPr="008C08AE">
        <w:t xml:space="preserve">his research </w:t>
      </w:r>
      <w:r w:rsidR="00A32F3C">
        <w:rPr>
          <w:lang w:val="id-ID"/>
        </w:rPr>
        <w:t>also suggests</w:t>
      </w:r>
      <w:r w:rsidRPr="008C08AE">
        <w:t xml:space="preserve"> that the deficit in energy intake per body weight (%) and water limitation are among the biggest sources of stress for rhino</w:t>
      </w:r>
      <w:r w:rsidR="00A32F3C">
        <w:rPr>
          <w:lang w:val="id-ID"/>
        </w:rPr>
        <w:t>ceros</w:t>
      </w:r>
      <w:r w:rsidRPr="008C08AE">
        <w:t xml:space="preserve"> population</w:t>
      </w:r>
      <w:r w:rsidR="00A32F3C">
        <w:rPr>
          <w:lang w:val="id-ID"/>
        </w:rPr>
        <w:t xml:space="preserve"> in Ujung Kulon National Park</w:t>
      </w:r>
      <w:r>
        <w:rPr>
          <w:lang w:val="id-ID"/>
        </w:rPr>
        <w:t>, as shown by the increase in glucocorticoid metabolite in feces</w:t>
      </w:r>
      <w:r w:rsidRPr="008C08AE">
        <w:t>.</w:t>
      </w:r>
      <w:r>
        <w:rPr>
          <w:lang w:val="id-ID"/>
        </w:rPr>
        <w:t xml:space="preserve"> This finding also suggests the possibility for using this metabolite as indicator of stress, thus allowing stress monitoring using fecal samples.</w:t>
      </w:r>
    </w:p>
    <w:p w:rsidR="00AE3E37" w:rsidRDefault="00A9710C">
      <w:pPr>
        <w:pStyle w:val="Heading3"/>
        <w:spacing w:before="74"/>
      </w:pPr>
      <w:r>
        <w:rPr>
          <w:b w:val="0"/>
        </w:rPr>
        <w:br w:type="column"/>
      </w:r>
      <w:r>
        <w:rPr>
          <w:color w:val="BF5A14"/>
        </w:rPr>
        <w:lastRenderedPageBreak/>
        <w:t>Image</w:t>
      </w:r>
    </w:p>
    <w:p w:rsidR="00AE3E37" w:rsidRDefault="005677D2">
      <w:pPr>
        <w:pStyle w:val="BodyText"/>
        <w:spacing w:before="2"/>
        <w:rPr>
          <w:rFonts w:ascii="Arial"/>
          <w:b/>
          <w:sz w:val="16"/>
        </w:rPr>
      </w:pPr>
      <w:r>
        <w:rPr>
          <w:noProof/>
        </w:rPr>
        <w:drawing>
          <wp:inline distT="0" distB="0" distL="0" distR="0" wp14:anchorId="3EE32823" wp14:editId="0B6F6D0C">
            <wp:extent cx="3165475" cy="1674207"/>
            <wp:effectExtent l="0" t="0" r="0" b="254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677D2" w:rsidRPr="005677D2" w:rsidRDefault="005677D2" w:rsidP="005973B9">
      <w:pPr>
        <w:spacing w:line="204" w:lineRule="exact"/>
        <w:rPr>
          <w:rFonts w:ascii="Arial"/>
          <w:color w:val="BF5A14"/>
          <w:sz w:val="20"/>
          <w:lang w:val="id-ID"/>
        </w:rPr>
      </w:pPr>
      <w:r w:rsidRPr="005677D2">
        <w:rPr>
          <w:rFonts w:ascii="Arial"/>
          <w:b/>
          <w:color w:val="BF5A14"/>
          <w:sz w:val="20"/>
          <w:lang w:val="id-ID"/>
        </w:rPr>
        <w:t>Fig.16</w:t>
      </w:r>
      <w:r w:rsidRPr="005677D2">
        <w:rPr>
          <w:rFonts w:ascii="Arial"/>
          <w:color w:val="BF5A14"/>
          <w:sz w:val="20"/>
          <w:lang w:val="id-ID"/>
        </w:rPr>
        <w:t>. Fluctuations of 3</w:t>
      </w:r>
      <w:r w:rsidRPr="005677D2">
        <w:rPr>
          <w:rFonts w:ascii="Arial"/>
          <w:color w:val="BF5A14"/>
          <w:sz w:val="20"/>
          <w:lang w:val="id-ID"/>
        </w:rPr>
        <w:t>α</w:t>
      </w:r>
      <w:r w:rsidRPr="005677D2">
        <w:rPr>
          <w:rFonts w:ascii="Arial"/>
          <w:color w:val="BF5A14"/>
          <w:sz w:val="20"/>
          <w:lang w:val="id-ID"/>
        </w:rPr>
        <w:t>,11</w:t>
      </w:r>
      <w:r w:rsidRPr="005677D2">
        <w:rPr>
          <w:rFonts w:ascii="Arial"/>
          <w:color w:val="BF5A14"/>
          <w:sz w:val="20"/>
          <w:lang w:val="id-ID"/>
        </w:rPr>
        <w:t>β</w:t>
      </w:r>
      <w:r w:rsidRPr="005677D2">
        <w:rPr>
          <w:rFonts w:ascii="Arial"/>
          <w:color w:val="BF5A14"/>
          <w:sz w:val="20"/>
          <w:lang w:val="id-ID"/>
        </w:rPr>
        <w:t>-dihydroxy-CM across seasons in all sample rhinoceros.</w:t>
      </w:r>
    </w:p>
    <w:p w:rsidR="005973B9" w:rsidRDefault="005973B9" w:rsidP="005973B9">
      <w:pPr>
        <w:spacing w:line="204" w:lineRule="exact"/>
        <w:rPr>
          <w:rFonts w:ascii="Arial"/>
          <w:b/>
          <w:sz w:val="20"/>
        </w:rPr>
      </w:pPr>
      <w:r>
        <w:rPr>
          <w:rFonts w:ascii="Arial"/>
          <w:b/>
          <w:color w:val="BF5A14"/>
          <w:sz w:val="20"/>
        </w:rPr>
        <w:br/>
        <w:t>Recent Publications (minimum 5)</w:t>
      </w:r>
    </w:p>
    <w:p w:rsidR="00420AB4" w:rsidRPr="00420AB4" w:rsidRDefault="00420AB4" w:rsidP="00420AB4">
      <w:pPr>
        <w:pStyle w:val="BodyText"/>
        <w:numPr>
          <w:ilvl w:val="0"/>
          <w:numId w:val="4"/>
        </w:numPr>
        <w:spacing w:before="85" w:line="216" w:lineRule="exact"/>
        <w:ind w:right="138"/>
        <w:jc w:val="both"/>
        <w:rPr>
          <w:rFonts w:ascii="Calibri" w:eastAsia="Calibri" w:hAnsi="Calibri" w:cs="Calibri"/>
          <w:szCs w:val="22"/>
        </w:rPr>
      </w:pPr>
      <w:r w:rsidRPr="00420AB4">
        <w:rPr>
          <w:rFonts w:ascii="Calibri" w:eastAsia="Calibri" w:hAnsi="Calibri" w:cs="Calibri"/>
          <w:szCs w:val="22"/>
        </w:rPr>
        <w:t>Hariyadi A.R.S, Sajuthi D, Astuti, D.A, Alikodra, H,S, Maheshwari H. 2016. Analysis of nutritional quality and food digestibility in male javan rhinoceros (</w:t>
      </w:r>
      <w:r w:rsidRPr="00FC56E0">
        <w:rPr>
          <w:rFonts w:ascii="Calibri" w:eastAsia="Calibri" w:hAnsi="Calibri" w:cs="Calibri"/>
          <w:i/>
          <w:szCs w:val="22"/>
        </w:rPr>
        <w:t>Rhinoceros sondaicus</w:t>
      </w:r>
      <w:r w:rsidRPr="00420AB4">
        <w:rPr>
          <w:rFonts w:ascii="Calibri" w:eastAsia="Calibri" w:hAnsi="Calibri" w:cs="Calibri"/>
          <w:szCs w:val="22"/>
        </w:rPr>
        <w:t xml:space="preserve">) in Ujung Kulon National Park. Pachyderm 57. P.86-96 </w:t>
      </w:r>
    </w:p>
    <w:p w:rsidR="00420AB4" w:rsidRPr="00420AB4" w:rsidRDefault="00420AB4" w:rsidP="00420AB4">
      <w:pPr>
        <w:pStyle w:val="BodyText"/>
        <w:numPr>
          <w:ilvl w:val="0"/>
          <w:numId w:val="4"/>
        </w:numPr>
        <w:spacing w:before="85" w:line="216" w:lineRule="exact"/>
        <w:ind w:right="138"/>
        <w:jc w:val="both"/>
        <w:rPr>
          <w:rFonts w:ascii="Calibri" w:eastAsia="Calibri" w:hAnsi="Calibri" w:cs="Calibri"/>
          <w:szCs w:val="22"/>
        </w:rPr>
      </w:pPr>
      <w:r w:rsidRPr="00420AB4">
        <w:rPr>
          <w:rFonts w:ascii="Calibri" w:eastAsia="Calibri" w:hAnsi="Calibri" w:cs="Calibri"/>
          <w:szCs w:val="22"/>
        </w:rPr>
        <w:t>Alikodra HS, Hariyadi A.R.S, Muntasib EKS, Ramono W, Isnan W, Rustandi J, Riyanto MACTR, Sectionov [ed]. 2012. Teknik pengelolaan badak Indonesia. WWF Indonesia-Literati, Jakarta</w:t>
      </w:r>
    </w:p>
    <w:p w:rsidR="00420AB4" w:rsidRPr="00420AB4" w:rsidRDefault="00420AB4" w:rsidP="00420AB4">
      <w:pPr>
        <w:pStyle w:val="BodyText"/>
        <w:numPr>
          <w:ilvl w:val="0"/>
          <w:numId w:val="4"/>
        </w:numPr>
        <w:spacing w:before="85" w:line="216" w:lineRule="exact"/>
        <w:ind w:right="138"/>
        <w:jc w:val="both"/>
        <w:rPr>
          <w:rFonts w:ascii="Calibri" w:eastAsia="Calibri" w:hAnsi="Calibri" w:cs="Calibri"/>
          <w:szCs w:val="22"/>
        </w:rPr>
      </w:pPr>
      <w:r w:rsidRPr="00420AB4">
        <w:rPr>
          <w:rFonts w:ascii="Calibri" w:eastAsia="Calibri" w:hAnsi="Calibri" w:cs="Calibri"/>
          <w:szCs w:val="22"/>
        </w:rPr>
        <w:t>Hariyadi A.R.S, Priambudi A, Setiawan R, Daryan, Purnama H, Yayus A.. 2012. Optimizing habitat of Javan rhinoceros (</w:t>
      </w:r>
      <w:r w:rsidRPr="00FC56E0">
        <w:rPr>
          <w:rFonts w:ascii="Calibri" w:eastAsia="Calibri" w:hAnsi="Calibri" w:cs="Calibri"/>
          <w:i/>
          <w:szCs w:val="22"/>
        </w:rPr>
        <w:t>Rhinoceros sondaicus</w:t>
      </w:r>
      <w:r w:rsidRPr="00420AB4">
        <w:rPr>
          <w:rFonts w:ascii="Calibri" w:eastAsia="Calibri" w:hAnsi="Calibri" w:cs="Calibri"/>
          <w:szCs w:val="22"/>
        </w:rPr>
        <w:t>) in Ujung Kulon National Park by reducing the invasive palm (</w:t>
      </w:r>
      <w:r w:rsidRPr="00FC56E0">
        <w:rPr>
          <w:rFonts w:ascii="Calibri" w:eastAsia="Calibri" w:hAnsi="Calibri" w:cs="Calibri"/>
          <w:i/>
          <w:szCs w:val="22"/>
        </w:rPr>
        <w:t>Arenga obtusifolia</w:t>
      </w:r>
      <w:r w:rsidRPr="00420AB4">
        <w:rPr>
          <w:rFonts w:ascii="Calibri" w:eastAsia="Calibri" w:hAnsi="Calibri" w:cs="Calibri"/>
          <w:szCs w:val="22"/>
        </w:rPr>
        <w:t>). Pachyderm 52; p.49-54</w:t>
      </w:r>
    </w:p>
    <w:p w:rsidR="00420AB4" w:rsidRPr="00420AB4" w:rsidRDefault="00420AB4" w:rsidP="00420AB4">
      <w:pPr>
        <w:pStyle w:val="BodyText"/>
        <w:numPr>
          <w:ilvl w:val="0"/>
          <w:numId w:val="4"/>
        </w:numPr>
        <w:spacing w:before="85" w:line="216" w:lineRule="exact"/>
        <w:ind w:right="138"/>
        <w:jc w:val="both"/>
        <w:rPr>
          <w:rFonts w:ascii="Calibri" w:eastAsia="Calibri" w:hAnsi="Calibri" w:cs="Calibri"/>
          <w:szCs w:val="22"/>
        </w:rPr>
      </w:pPr>
      <w:r w:rsidRPr="00420AB4">
        <w:rPr>
          <w:rFonts w:ascii="Calibri" w:eastAsia="Calibri" w:hAnsi="Calibri" w:cs="Calibri"/>
          <w:szCs w:val="22"/>
        </w:rPr>
        <w:t xml:space="preserve">Hariyadi A.R.S, Handayani, Priambudi A, Setiawan,. 2011. Investigations of the death of Javan </w:t>
      </w:r>
      <w:r w:rsidR="00E00C11" w:rsidRPr="00420AB4">
        <w:rPr>
          <w:rFonts w:ascii="Calibri" w:eastAsia="Calibri" w:hAnsi="Calibri" w:cs="Calibri"/>
          <w:szCs w:val="22"/>
        </w:rPr>
        <w:t>rhinoceros</w:t>
      </w:r>
      <w:r w:rsidRPr="00420AB4">
        <w:rPr>
          <w:rFonts w:ascii="Calibri" w:eastAsia="Calibri" w:hAnsi="Calibri" w:cs="Calibri"/>
          <w:szCs w:val="22"/>
        </w:rPr>
        <w:t xml:space="preserve"> (</w:t>
      </w:r>
      <w:r w:rsidRPr="00FC56E0">
        <w:rPr>
          <w:rFonts w:ascii="Calibri" w:eastAsia="Calibri" w:hAnsi="Calibri" w:cs="Calibri"/>
          <w:i/>
          <w:szCs w:val="22"/>
        </w:rPr>
        <w:t>Rhinoceros sondaicus</w:t>
      </w:r>
      <w:r w:rsidRPr="00420AB4">
        <w:rPr>
          <w:rFonts w:ascii="Calibri" w:eastAsia="Calibri" w:hAnsi="Calibri" w:cs="Calibri"/>
          <w:szCs w:val="22"/>
        </w:rPr>
        <w:t>) in Ujung Kulon National Park. Proceedings of the joint meeting of conferences and congress of Asian Society of Veterinary Pathology (ASVP) and the 10th symposium of Indonesian society of veterinary pathology; 32-34</w:t>
      </w:r>
    </w:p>
    <w:p w:rsidR="00420AB4" w:rsidRPr="00420AB4" w:rsidRDefault="00420AB4" w:rsidP="00420AB4">
      <w:pPr>
        <w:pStyle w:val="BodyText"/>
        <w:numPr>
          <w:ilvl w:val="0"/>
          <w:numId w:val="4"/>
        </w:numPr>
        <w:spacing w:before="85" w:line="216" w:lineRule="exact"/>
        <w:ind w:right="138"/>
        <w:jc w:val="both"/>
        <w:rPr>
          <w:rFonts w:ascii="Calibri" w:eastAsia="Calibri" w:hAnsi="Calibri" w:cs="Calibri"/>
          <w:szCs w:val="22"/>
        </w:rPr>
      </w:pPr>
      <w:r w:rsidRPr="00420AB4">
        <w:rPr>
          <w:rFonts w:ascii="Calibri" w:eastAsia="Calibri" w:hAnsi="Calibri" w:cs="Calibri"/>
          <w:szCs w:val="22"/>
        </w:rPr>
        <w:t>Hariyadi, A.R.S., 2010. Javan rhino survey using video traps. The Rhino Print (Newsletter of the Asian Rhino Project) no. 8 (Winter 2010): 5-6</w:t>
      </w:r>
    </w:p>
    <w:p w:rsidR="00420AB4" w:rsidRPr="00420AB4" w:rsidRDefault="00420AB4" w:rsidP="00420AB4">
      <w:pPr>
        <w:pStyle w:val="BodyText"/>
        <w:numPr>
          <w:ilvl w:val="0"/>
          <w:numId w:val="4"/>
        </w:numPr>
        <w:spacing w:before="85" w:line="216" w:lineRule="exact"/>
        <w:ind w:right="138"/>
        <w:jc w:val="both"/>
        <w:rPr>
          <w:rFonts w:ascii="Calibri" w:eastAsia="Calibri" w:hAnsi="Calibri" w:cs="Calibri"/>
          <w:szCs w:val="22"/>
        </w:rPr>
      </w:pPr>
      <w:r w:rsidRPr="00420AB4">
        <w:rPr>
          <w:rFonts w:ascii="Calibri" w:eastAsia="Calibri" w:hAnsi="Calibri" w:cs="Calibri"/>
          <w:szCs w:val="22"/>
        </w:rPr>
        <w:t xml:space="preserve">Hariyadi, A.R.S, Setiawan, R., Daryan, Yayus, A., Pumama, H., 2010. Preliminary </w:t>
      </w:r>
      <w:r w:rsidR="00E00C11" w:rsidRPr="00420AB4">
        <w:rPr>
          <w:rFonts w:ascii="Calibri" w:eastAsia="Calibri" w:hAnsi="Calibri" w:cs="Calibri"/>
          <w:szCs w:val="22"/>
        </w:rPr>
        <w:t>behavior</w:t>
      </w:r>
      <w:r w:rsidRPr="00420AB4">
        <w:rPr>
          <w:rFonts w:ascii="Calibri" w:eastAsia="Calibri" w:hAnsi="Calibri" w:cs="Calibri"/>
          <w:szCs w:val="22"/>
        </w:rPr>
        <w:t xml:space="preserve"> observations of the Javan rhinoceros (</w:t>
      </w:r>
      <w:r w:rsidRPr="00FC56E0">
        <w:rPr>
          <w:rFonts w:ascii="Calibri" w:eastAsia="Calibri" w:hAnsi="Calibri" w:cs="Calibri"/>
          <w:i/>
          <w:szCs w:val="22"/>
        </w:rPr>
        <w:t>Rhinoceros sondaicus</w:t>
      </w:r>
      <w:r w:rsidRPr="00420AB4">
        <w:rPr>
          <w:rFonts w:ascii="Calibri" w:eastAsia="Calibri" w:hAnsi="Calibri" w:cs="Calibri"/>
          <w:szCs w:val="22"/>
        </w:rPr>
        <w:t>) based on video trap surveys in Ujung Kulon National Park. Pachyderm 47: 93-99</w:t>
      </w:r>
    </w:p>
    <w:p w:rsidR="00420AB4" w:rsidRPr="00420AB4" w:rsidRDefault="00420AB4" w:rsidP="00420AB4">
      <w:pPr>
        <w:pStyle w:val="BodyText"/>
        <w:numPr>
          <w:ilvl w:val="0"/>
          <w:numId w:val="4"/>
        </w:numPr>
        <w:spacing w:before="85" w:line="216" w:lineRule="exact"/>
        <w:ind w:right="138"/>
        <w:jc w:val="both"/>
        <w:rPr>
          <w:rFonts w:ascii="Calibri" w:eastAsia="Calibri" w:hAnsi="Calibri" w:cs="Calibri"/>
          <w:szCs w:val="22"/>
        </w:rPr>
      </w:pPr>
      <w:r w:rsidRPr="00420AB4">
        <w:rPr>
          <w:rFonts w:ascii="Calibri" w:eastAsia="Calibri" w:hAnsi="Calibri" w:cs="Calibri"/>
          <w:szCs w:val="22"/>
        </w:rPr>
        <w:t>Hariyadi, A.R.S Santoso, A., Setiawan, R., Priambudi, A., 2009. Automatic camera survey for monitoring reproductive pattern and behavior of Javan rhinoceros (</w:t>
      </w:r>
      <w:r w:rsidRPr="00FC56E0">
        <w:rPr>
          <w:rFonts w:ascii="Calibri" w:eastAsia="Calibri" w:hAnsi="Calibri" w:cs="Calibri"/>
          <w:i/>
          <w:szCs w:val="22"/>
        </w:rPr>
        <w:t>Rhinoceros sondaicus</w:t>
      </w:r>
      <w:r w:rsidRPr="00420AB4">
        <w:rPr>
          <w:rFonts w:ascii="Calibri" w:eastAsia="Calibri" w:hAnsi="Calibri" w:cs="Calibri"/>
          <w:szCs w:val="22"/>
        </w:rPr>
        <w:t xml:space="preserve">) in Ujung Kulon National Park, Indonesia. Proceedings of Asian Zoo and Wildlife Medicine </w:t>
      </w:r>
      <w:r w:rsidRPr="00420AB4">
        <w:rPr>
          <w:rFonts w:ascii="Calibri" w:eastAsia="Calibri" w:hAnsi="Calibri" w:cs="Calibri"/>
          <w:szCs w:val="22"/>
        </w:rPr>
        <w:lastRenderedPageBreak/>
        <w:t>Convention, Bogor Indonesia August 19th-22 2008. 1-2</w:t>
      </w:r>
    </w:p>
    <w:p w:rsidR="00420AB4" w:rsidRPr="00420AB4" w:rsidRDefault="00420AB4" w:rsidP="00420AB4">
      <w:pPr>
        <w:pStyle w:val="BodyText"/>
        <w:numPr>
          <w:ilvl w:val="0"/>
          <w:numId w:val="4"/>
        </w:numPr>
        <w:spacing w:before="85" w:line="216" w:lineRule="exact"/>
        <w:ind w:right="138"/>
        <w:jc w:val="both"/>
        <w:rPr>
          <w:rFonts w:ascii="Calibri" w:eastAsia="Calibri" w:hAnsi="Calibri" w:cs="Calibri"/>
          <w:szCs w:val="22"/>
        </w:rPr>
      </w:pPr>
      <w:r w:rsidRPr="00420AB4">
        <w:rPr>
          <w:rFonts w:ascii="Calibri" w:eastAsia="Calibri" w:hAnsi="Calibri" w:cs="Calibri"/>
          <w:szCs w:val="22"/>
        </w:rPr>
        <w:t>Hariyadi, A.R.S, 2009. Javan rhinos share wallow holes: impact of climate change. The Rhino Print (Newsletter of the Asian Rhino Project) no. 6 (November 2009): 14</w:t>
      </w:r>
    </w:p>
    <w:p w:rsidR="00420AB4" w:rsidRPr="00420AB4" w:rsidRDefault="00420AB4" w:rsidP="00420AB4">
      <w:pPr>
        <w:pStyle w:val="BodyText"/>
        <w:numPr>
          <w:ilvl w:val="0"/>
          <w:numId w:val="4"/>
        </w:numPr>
        <w:spacing w:before="85" w:line="216" w:lineRule="exact"/>
        <w:ind w:right="138"/>
        <w:jc w:val="both"/>
        <w:rPr>
          <w:rFonts w:ascii="Calibri" w:eastAsia="Calibri" w:hAnsi="Calibri" w:cs="Calibri"/>
          <w:szCs w:val="22"/>
        </w:rPr>
      </w:pPr>
      <w:r w:rsidRPr="00420AB4">
        <w:rPr>
          <w:rFonts w:ascii="Calibri" w:eastAsia="Calibri" w:hAnsi="Calibri" w:cs="Calibri"/>
          <w:szCs w:val="22"/>
        </w:rPr>
        <w:t>Tiura, R., Pangihutan, J., Nugraha, R.M., Priosoeryanto, B.P., Hariyadi, A.R.S,. 2008. Kecacingan Trematoda pada Badak Jawa dan Banteng Jawa di Taman Nasional Ujung Kulon (Prevalence of trematodes in Javan rhinoceros and banteng at Ujung Kulon National Park). Journal Veteriner 9 (2): 94-98</w:t>
      </w:r>
    </w:p>
    <w:p w:rsidR="00420AB4" w:rsidRPr="00420AB4" w:rsidRDefault="00420AB4" w:rsidP="00420AB4">
      <w:pPr>
        <w:pStyle w:val="BodyText"/>
        <w:numPr>
          <w:ilvl w:val="0"/>
          <w:numId w:val="4"/>
        </w:numPr>
        <w:spacing w:before="85" w:line="216" w:lineRule="exact"/>
        <w:ind w:right="138"/>
        <w:jc w:val="both"/>
        <w:rPr>
          <w:rFonts w:ascii="Calibri" w:eastAsia="Calibri" w:hAnsi="Calibri" w:cs="Calibri"/>
          <w:szCs w:val="22"/>
        </w:rPr>
      </w:pPr>
      <w:r w:rsidRPr="00420AB4">
        <w:rPr>
          <w:rFonts w:ascii="Calibri" w:eastAsia="Calibri" w:hAnsi="Calibri" w:cs="Calibri"/>
          <w:szCs w:val="22"/>
        </w:rPr>
        <w:t>Tiuria, R., Nisa, K., Hariyadi, A.R.S., 2007. Clove oil (Eugena aromatica) and potassium hydroxide (KOH) as a semi-</w:t>
      </w:r>
      <w:r w:rsidRPr="00420AB4">
        <w:rPr>
          <w:rFonts w:ascii="Calibri" w:eastAsia="Calibri" w:hAnsi="Calibri" w:cs="Calibri"/>
          <w:szCs w:val="22"/>
        </w:rPr>
        <w:lastRenderedPageBreak/>
        <w:t xml:space="preserve">permanent stain on nematodes and acanthocephalan worms of marine fishes. Journal of Agriculture and Rural Development in the Tropics and Sub-tropics Supplement 90:185-194  </w:t>
      </w:r>
    </w:p>
    <w:p w:rsidR="00420AB4" w:rsidRPr="00420AB4" w:rsidRDefault="00420AB4" w:rsidP="00420AB4">
      <w:pPr>
        <w:pStyle w:val="BodyText"/>
        <w:numPr>
          <w:ilvl w:val="0"/>
          <w:numId w:val="4"/>
        </w:numPr>
        <w:spacing w:before="85" w:line="216" w:lineRule="exact"/>
        <w:ind w:right="138"/>
        <w:jc w:val="both"/>
        <w:rPr>
          <w:rFonts w:ascii="Calibri" w:eastAsia="Calibri" w:hAnsi="Calibri" w:cs="Calibri"/>
          <w:szCs w:val="22"/>
        </w:rPr>
      </w:pPr>
      <w:r w:rsidRPr="00420AB4">
        <w:rPr>
          <w:rFonts w:ascii="Calibri" w:eastAsia="Calibri" w:hAnsi="Calibri" w:cs="Calibri"/>
          <w:szCs w:val="22"/>
        </w:rPr>
        <w:t>Tiuria, R., Primawidyawan, A., Pangihutan, J., Warsito, J., Hariyadi, A.R.S., Handayani, S.U., Priosoeryanto, B.P., 2006. Identification of endoparasites from faeces of Javan rhino (</w:t>
      </w:r>
      <w:r w:rsidRPr="00FC56E0">
        <w:rPr>
          <w:rFonts w:ascii="Calibri" w:eastAsia="Calibri" w:hAnsi="Calibri" w:cs="Calibri"/>
          <w:i/>
          <w:szCs w:val="22"/>
        </w:rPr>
        <w:t>Rhinoceros sondaicus</w:t>
      </w:r>
      <w:r w:rsidRPr="00420AB4">
        <w:rPr>
          <w:rFonts w:ascii="Calibri" w:eastAsia="Calibri" w:hAnsi="Calibri" w:cs="Calibri"/>
          <w:szCs w:val="22"/>
        </w:rPr>
        <w:t>) in Ujung Kulon National Park, Indonesia. Proceedings AZWMP 2006 (Chulalongkam University, Bangkok, Thailand, 26-29 October 2006): 31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20AB4">
        <w:rPr>
          <w:noProof/>
        </w:rPr>
        <w:drawing>
          <wp:inline distT="0" distB="0" distL="0" distR="0">
            <wp:extent cx="658368" cy="861123"/>
            <wp:effectExtent l="0" t="0" r="8890" b="0"/>
            <wp:docPr id="2" name="Picture 2" descr="C:\Users\adhi.jk-fs01\Pictures\Saved Pictures\20170723_064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hi.jk-fs01\Pictures\Saved Pictures\20170723_06460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399" cy="861164"/>
                    </a:xfrm>
                    <a:prstGeom prst="rect">
                      <a:avLst/>
                    </a:prstGeom>
                    <a:noFill/>
                    <a:ln>
                      <a:noFill/>
                    </a:ln>
                  </pic:spPr>
                </pic:pic>
              </a:graphicData>
            </a:graphic>
          </wp:inline>
        </w:drawing>
      </w:r>
      <w:r w:rsidR="00420AB4">
        <w:rPr>
          <w:noProof/>
          <w:lang w:val="id-ID"/>
        </w:rPr>
        <w:t xml:space="preserve"> </w:t>
      </w:r>
      <w:r w:rsidR="00FC23A2">
        <w:rPr>
          <w:noProof/>
          <w:lang w:val="id-ID"/>
        </w:rPr>
        <w:t xml:space="preserve"> </w:t>
      </w:r>
      <w:bookmarkStart w:id="0" w:name="_GoBack"/>
      <w:bookmarkEnd w:id="0"/>
      <w:r w:rsidR="00A9710C">
        <w:rPr>
          <w:rFonts w:ascii="Arial"/>
          <w:color w:val="BF5A14"/>
        </w:rPr>
        <w:t>Biography</w:t>
      </w:r>
      <w:r w:rsidR="00404E5B">
        <w:rPr>
          <w:rFonts w:ascii="Arial"/>
          <w:color w:val="BF5A14"/>
        </w:rPr>
        <w:t xml:space="preserve"> (150 word limit)</w:t>
      </w:r>
    </w:p>
    <w:p w:rsidR="00AE3E37" w:rsidRDefault="00420AB4">
      <w:pPr>
        <w:spacing w:before="41" w:line="154" w:lineRule="exact"/>
        <w:ind w:left="213" w:right="231"/>
        <w:jc w:val="both"/>
        <w:rPr>
          <w:rFonts w:ascii="Arial"/>
          <w:sz w:val="14"/>
          <w:lang w:val="id-ID"/>
        </w:rPr>
      </w:pPr>
      <w:r w:rsidRPr="00420AB4">
        <w:rPr>
          <w:rFonts w:ascii="Arial"/>
          <w:sz w:val="14"/>
        </w:rPr>
        <w:t>Adhi Rachmat Hariyadi has 20 years of experience as a biodiversity practitioner with specialization in wildlife conservation and management. He has worked on various conservation, natural resource management, and environmental projects involving biodiversity assessments, eco-tourism, habitat management, and wildlife management. His expertise includes biodiversity monitoring and assessment; development of methods for assessing the environmental impacts on people and wildlife; community/stakeholder engagement; program development and evaluation; and the development of methods for assessing the program impacts on people and ecosystem. His experience and academic background provide him with capacity as a competent reviewer of environmental baseline and biodiversity analyses. His key project experience includes wildlife monitoring, biological survey, biodiversity assessments (terrestrial and marine), protected area management and biodiversity research with focus on the interactions between fauna and their habitat.</w:t>
      </w:r>
    </w:p>
    <w:p w:rsidR="00420AB4" w:rsidRPr="00420AB4" w:rsidRDefault="00420AB4">
      <w:pPr>
        <w:spacing w:before="41" w:line="154" w:lineRule="exact"/>
        <w:ind w:left="213" w:right="231"/>
        <w:jc w:val="both"/>
        <w:rPr>
          <w:rFonts w:ascii="Arial"/>
          <w:sz w:val="14"/>
          <w:lang w:val="id-ID"/>
        </w:rPr>
      </w:pPr>
    </w:p>
    <w:p w:rsidR="00AE3E37" w:rsidRDefault="00A9710C">
      <w:pPr>
        <w:spacing w:before="62"/>
        <w:ind w:left="4217" w:right="4235"/>
        <w:jc w:val="center"/>
        <w:rPr>
          <w:rFonts w:ascii="Arial"/>
          <w:sz w:val="14"/>
          <w:lang w:val="id-ID"/>
        </w:rPr>
      </w:pPr>
      <w:r>
        <w:rPr>
          <w:rFonts w:ascii="Arial"/>
          <w:sz w:val="14"/>
        </w:rPr>
        <w:t xml:space="preserve">Email: </w:t>
      </w:r>
      <w:hyperlink r:id="rId12" w:history="1">
        <w:r w:rsidR="00420AB4" w:rsidRPr="004442A9">
          <w:rPr>
            <w:rStyle w:val="Hyperlink"/>
            <w:rFonts w:ascii="Arial"/>
            <w:sz w:val="14"/>
            <w:lang w:val="id-ID"/>
          </w:rPr>
          <w:t>adhi@hatfieldgroup.com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6749" w:rsidRDefault="00BC6749">
      <w:r>
        <w:separator/>
      </w:r>
    </w:p>
  </w:endnote>
  <w:endnote w:type="continuationSeparator" w:id="0">
    <w:p w:rsidR="00BC6749" w:rsidRDefault="00BC6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6749" w:rsidRDefault="00BC6749">
      <w:r>
        <w:separator/>
      </w:r>
    </w:p>
  </w:footnote>
  <w:footnote w:type="continuationSeparator" w:id="0">
    <w:p w:rsidR="00BC6749" w:rsidRDefault="00BC67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6D82774"/>
    <w:multiLevelType w:val="hybridMultilevel"/>
    <w:tmpl w:val="8490FBF4"/>
    <w:lvl w:ilvl="0" w:tplc="0409000F">
      <w:start w:val="1"/>
      <w:numFmt w:val="decimal"/>
      <w:lvlText w:val="%1."/>
      <w:lvlJc w:val="left"/>
      <w:pPr>
        <w:ind w:left="819" w:hanging="360"/>
      </w:p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2F4100"/>
    <w:rsid w:val="00404E5B"/>
    <w:rsid w:val="00414F7B"/>
    <w:rsid w:val="00420AB4"/>
    <w:rsid w:val="004355DC"/>
    <w:rsid w:val="004749B4"/>
    <w:rsid w:val="00494130"/>
    <w:rsid w:val="004F3523"/>
    <w:rsid w:val="005677D2"/>
    <w:rsid w:val="005973B9"/>
    <w:rsid w:val="005B3A56"/>
    <w:rsid w:val="006060CE"/>
    <w:rsid w:val="0063497F"/>
    <w:rsid w:val="00873DF0"/>
    <w:rsid w:val="008756E6"/>
    <w:rsid w:val="008A08B6"/>
    <w:rsid w:val="008C08AE"/>
    <w:rsid w:val="009B2D44"/>
    <w:rsid w:val="009D153E"/>
    <w:rsid w:val="00A07E82"/>
    <w:rsid w:val="00A32F3C"/>
    <w:rsid w:val="00A9710C"/>
    <w:rsid w:val="00AE3E37"/>
    <w:rsid w:val="00B21A57"/>
    <w:rsid w:val="00BC6749"/>
    <w:rsid w:val="00C33602"/>
    <w:rsid w:val="00CD6F55"/>
    <w:rsid w:val="00DE3104"/>
    <w:rsid w:val="00E00C11"/>
    <w:rsid w:val="00E26B10"/>
    <w:rsid w:val="00F72EEA"/>
    <w:rsid w:val="00F84CAE"/>
    <w:rsid w:val="00FA7FD2"/>
    <w:rsid w:val="00FC23A2"/>
    <w:rsid w:val="00FC55FC"/>
    <w:rsid w:val="00FC56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dhi@hatfieldgrou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Data%20penelitian%20Disertasi\Hormon%20Assay\Hormon%20ANOV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'All badak'!$A$3</c:f>
              <c:strCache>
                <c:ptCount val="1"/>
                <c:pt idx="0">
                  <c:v>Badak 12</c:v>
                </c:pt>
              </c:strCache>
            </c:strRef>
          </c:tx>
          <c:invertIfNegative val="0"/>
          <c:cat>
            <c:strRef>
              <c:f>'All badak'!$B$1:$J$1</c:f>
              <c:strCache>
                <c:ptCount val="9"/>
                <c:pt idx="0">
                  <c:v>Oktober</c:v>
                </c:pt>
                <c:pt idx="2">
                  <c:v>November</c:v>
                </c:pt>
                <c:pt idx="4">
                  <c:v>Desember</c:v>
                </c:pt>
                <c:pt idx="6">
                  <c:v>Januari</c:v>
                </c:pt>
                <c:pt idx="8">
                  <c:v>Februari</c:v>
                </c:pt>
              </c:strCache>
            </c:strRef>
          </c:cat>
          <c:val>
            <c:numRef>
              <c:f>'All badak'!$B$3:$K$3</c:f>
              <c:numCache>
                <c:formatCode>General</c:formatCode>
                <c:ptCount val="10"/>
                <c:pt idx="0">
                  <c:v>550.29999999999995</c:v>
                </c:pt>
                <c:pt idx="1">
                  <c:v>82</c:v>
                </c:pt>
                <c:pt idx="2">
                  <c:v>145.5</c:v>
                </c:pt>
                <c:pt idx="3">
                  <c:v>236.1</c:v>
                </c:pt>
                <c:pt idx="4">
                  <c:v>143.19999999999999</c:v>
                </c:pt>
                <c:pt idx="9">
                  <c:v>95.2</c:v>
                </c:pt>
              </c:numCache>
            </c:numRef>
          </c:val>
        </c:ser>
        <c:ser>
          <c:idx val="1"/>
          <c:order val="1"/>
          <c:tx>
            <c:strRef>
              <c:f>'All badak'!$A$4</c:f>
              <c:strCache>
                <c:ptCount val="1"/>
                <c:pt idx="0">
                  <c:v>Badak 13</c:v>
                </c:pt>
              </c:strCache>
            </c:strRef>
          </c:tx>
          <c:invertIfNegative val="0"/>
          <c:cat>
            <c:strRef>
              <c:f>'All badak'!$B$1:$J$1</c:f>
              <c:strCache>
                <c:ptCount val="9"/>
                <c:pt idx="0">
                  <c:v>Oktober</c:v>
                </c:pt>
                <c:pt idx="2">
                  <c:v>November</c:v>
                </c:pt>
                <c:pt idx="4">
                  <c:v>Desember</c:v>
                </c:pt>
                <c:pt idx="6">
                  <c:v>Januari</c:v>
                </c:pt>
                <c:pt idx="8">
                  <c:v>Februari</c:v>
                </c:pt>
              </c:strCache>
            </c:strRef>
          </c:cat>
          <c:val>
            <c:numRef>
              <c:f>'All badak'!$B$4:$K$4</c:f>
              <c:numCache>
                <c:formatCode>General</c:formatCode>
                <c:ptCount val="10"/>
                <c:pt idx="4">
                  <c:v>97.1</c:v>
                </c:pt>
                <c:pt idx="7">
                  <c:v>288</c:v>
                </c:pt>
              </c:numCache>
            </c:numRef>
          </c:val>
        </c:ser>
        <c:ser>
          <c:idx val="2"/>
          <c:order val="2"/>
          <c:tx>
            <c:strRef>
              <c:f>'All badak'!$A$5</c:f>
              <c:strCache>
                <c:ptCount val="1"/>
                <c:pt idx="0">
                  <c:v>Badak 18</c:v>
                </c:pt>
              </c:strCache>
            </c:strRef>
          </c:tx>
          <c:invertIfNegative val="0"/>
          <c:cat>
            <c:strRef>
              <c:f>'All badak'!$B$1:$J$1</c:f>
              <c:strCache>
                <c:ptCount val="9"/>
                <c:pt idx="0">
                  <c:v>Oktober</c:v>
                </c:pt>
                <c:pt idx="2">
                  <c:v>November</c:v>
                </c:pt>
                <c:pt idx="4">
                  <c:v>Desember</c:v>
                </c:pt>
                <c:pt idx="6">
                  <c:v>Januari</c:v>
                </c:pt>
                <c:pt idx="8">
                  <c:v>Februari</c:v>
                </c:pt>
              </c:strCache>
            </c:strRef>
          </c:cat>
          <c:val>
            <c:numRef>
              <c:f>'All badak'!$B$5:$K$5</c:f>
              <c:numCache>
                <c:formatCode>General</c:formatCode>
                <c:ptCount val="10"/>
                <c:pt idx="0">
                  <c:v>233.9</c:v>
                </c:pt>
                <c:pt idx="1">
                  <c:v>629.4</c:v>
                </c:pt>
                <c:pt idx="2">
                  <c:v>153.5</c:v>
                </c:pt>
                <c:pt idx="3">
                  <c:v>272.5</c:v>
                </c:pt>
              </c:numCache>
            </c:numRef>
          </c:val>
        </c:ser>
        <c:dLbls>
          <c:showLegendKey val="0"/>
          <c:showVal val="0"/>
          <c:showCatName val="0"/>
          <c:showSerName val="0"/>
          <c:showPercent val="0"/>
          <c:showBubbleSize val="0"/>
        </c:dLbls>
        <c:gapWidth val="150"/>
        <c:axId val="243062656"/>
        <c:axId val="243790208"/>
      </c:barChart>
      <c:catAx>
        <c:axId val="243062656"/>
        <c:scaling>
          <c:orientation val="minMax"/>
        </c:scaling>
        <c:delete val="0"/>
        <c:axPos val="b"/>
        <c:title>
          <c:tx>
            <c:rich>
              <a:bodyPr/>
              <a:lstStyle/>
              <a:p>
                <a:pPr>
                  <a:defRPr lang="id-ID"/>
                </a:pPr>
                <a:r>
                  <a:rPr lang="id-ID"/>
                  <a:t>Observation Months</a:t>
                </a:r>
                <a:endParaRPr lang="en-US"/>
              </a:p>
            </c:rich>
          </c:tx>
          <c:overlay val="0"/>
        </c:title>
        <c:numFmt formatCode="General" sourceLinked="1"/>
        <c:majorTickMark val="out"/>
        <c:minorTickMark val="none"/>
        <c:tickLblPos val="nextTo"/>
        <c:txPr>
          <a:bodyPr/>
          <a:lstStyle/>
          <a:p>
            <a:pPr>
              <a:defRPr lang="id-ID"/>
            </a:pPr>
            <a:endParaRPr lang="en-US"/>
          </a:p>
        </c:txPr>
        <c:crossAx val="243790208"/>
        <c:crosses val="autoZero"/>
        <c:auto val="1"/>
        <c:lblAlgn val="ctr"/>
        <c:lblOffset val="100"/>
        <c:noMultiLvlLbl val="0"/>
      </c:catAx>
      <c:valAx>
        <c:axId val="243790208"/>
        <c:scaling>
          <c:orientation val="minMax"/>
        </c:scaling>
        <c:delete val="0"/>
        <c:axPos val="l"/>
        <c:title>
          <c:tx>
            <c:rich>
              <a:bodyPr rot="-5400000" vert="horz"/>
              <a:lstStyle/>
              <a:p>
                <a:pPr>
                  <a:defRPr lang="id-ID"/>
                </a:pPr>
                <a:r>
                  <a:rPr lang="id-ID"/>
                  <a:t>Conc. of</a:t>
                </a:r>
                <a:r>
                  <a:rPr lang="en-US"/>
                  <a:t> </a:t>
                </a:r>
                <a:r>
                  <a:rPr lang="id-ID"/>
                  <a:t>metabolite</a:t>
                </a:r>
              </a:p>
              <a:p>
                <a:pPr>
                  <a:defRPr lang="id-ID"/>
                </a:pPr>
                <a:r>
                  <a:rPr lang="en-US"/>
                  <a:t> (</a:t>
                </a:r>
                <a:r>
                  <a:rPr lang="id-ID"/>
                  <a:t>ng/gram feses)</a:t>
                </a:r>
                <a:endParaRPr lang="en-US"/>
              </a:p>
            </c:rich>
          </c:tx>
          <c:overlay val="0"/>
        </c:title>
        <c:numFmt formatCode="General" sourceLinked="1"/>
        <c:majorTickMark val="out"/>
        <c:minorTickMark val="none"/>
        <c:tickLblPos val="nextTo"/>
        <c:txPr>
          <a:bodyPr/>
          <a:lstStyle/>
          <a:p>
            <a:pPr>
              <a:defRPr lang="id-ID"/>
            </a:pPr>
            <a:endParaRPr lang="en-US"/>
          </a:p>
        </c:txPr>
        <c:crossAx val="243062656"/>
        <c:crosses val="autoZero"/>
        <c:crossBetween val="between"/>
      </c:valAx>
    </c:plotArea>
    <c:legend>
      <c:legendPos val="r"/>
      <c:overlay val="0"/>
      <c:txPr>
        <a:bodyPr/>
        <a:lstStyle/>
        <a:p>
          <a:pPr>
            <a:defRPr lang="id-ID"/>
          </a:pPr>
          <a:endParaRPr lang="en-US"/>
        </a:p>
      </c:txPr>
    </c:legend>
    <c:plotVisOnly val="1"/>
    <c:dispBlanksAs val="gap"/>
    <c:showDLblsOverMax val="0"/>
  </c:chart>
  <c:spPr>
    <a:ln>
      <a:noFill/>
    </a:ln>
  </c:spPr>
  <c:txPr>
    <a:bodyPr/>
    <a:lstStyle/>
    <a:p>
      <a:pPr>
        <a:defRPr sz="8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908</Words>
  <Characters>5177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Adhi</cp:lastModifiedBy>
  <cp:revision>7</cp:revision>
  <dcterms:created xsi:type="dcterms:W3CDTF">2019-02-18T06:09:00Z</dcterms:created>
  <dcterms:modified xsi:type="dcterms:W3CDTF">2019-02-18T06:54:00Z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