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7C95" w:rsidRPr="00A37C95" w:rsidRDefault="00A37C95" w:rsidP="00A37C95">
      <w:pPr>
        <w:jc w:val="both"/>
        <w:rPr>
          <w:rFonts w:ascii="Times New Roman" w:hAnsi="Times New Roman" w:cs="Times New Roman"/>
          <w:color w:val="1F497D" w:themeColor="text2"/>
          <w:sz w:val="32"/>
          <w:szCs w:val="32"/>
        </w:rPr>
      </w:pPr>
      <w:r w:rsidRPr="00A37C95">
        <w:rPr>
          <w:rFonts w:ascii="Times New Roman" w:hAnsi="Times New Roman" w:cs="Times New Roman"/>
          <w:color w:val="1F497D" w:themeColor="text2"/>
          <w:sz w:val="32"/>
          <w:szCs w:val="32"/>
        </w:rPr>
        <w:t xml:space="preserve">Woody trees species diversity in agricultural landscapes in </w:t>
      </w:r>
      <w:proofErr w:type="spellStart"/>
      <w:r w:rsidRPr="00A37C95">
        <w:rPr>
          <w:rFonts w:ascii="Times New Roman" w:hAnsi="Times New Roman" w:cs="Times New Roman"/>
          <w:color w:val="1F497D" w:themeColor="text2"/>
          <w:sz w:val="32"/>
          <w:szCs w:val="32"/>
        </w:rPr>
        <w:t>Ijebu</w:t>
      </w:r>
      <w:proofErr w:type="spellEnd"/>
      <w:r w:rsidRPr="00A37C95">
        <w:rPr>
          <w:rFonts w:ascii="Times New Roman" w:hAnsi="Times New Roman" w:cs="Times New Roman"/>
          <w:color w:val="1F497D" w:themeColor="text2"/>
          <w:sz w:val="32"/>
          <w:szCs w:val="32"/>
        </w:rPr>
        <w:t xml:space="preserve"> North LGA, </w:t>
      </w:r>
      <w:proofErr w:type="spellStart"/>
      <w:r w:rsidRPr="00A37C95">
        <w:rPr>
          <w:rFonts w:ascii="Times New Roman" w:hAnsi="Times New Roman" w:cs="Times New Roman"/>
          <w:color w:val="1F497D" w:themeColor="text2"/>
          <w:sz w:val="32"/>
          <w:szCs w:val="32"/>
        </w:rPr>
        <w:t>Ogun</w:t>
      </w:r>
      <w:proofErr w:type="spellEnd"/>
      <w:r w:rsidRPr="00A37C95">
        <w:rPr>
          <w:rFonts w:ascii="Times New Roman" w:hAnsi="Times New Roman" w:cs="Times New Roman"/>
          <w:color w:val="1F497D" w:themeColor="text2"/>
          <w:sz w:val="32"/>
          <w:szCs w:val="32"/>
        </w:rPr>
        <w:t xml:space="preserve"> state, Nigeria</w:t>
      </w:r>
    </w:p>
    <w:p w:rsidR="00A37C95" w:rsidRPr="00A37C95" w:rsidRDefault="00A37C95" w:rsidP="00A37C95">
      <w:pPr>
        <w:jc w:val="both"/>
        <w:rPr>
          <w:rFonts w:ascii="Times New Roman" w:hAnsi="Times New Roman"/>
          <w:sz w:val="20"/>
          <w:szCs w:val="20"/>
        </w:rPr>
      </w:pPr>
      <w:proofErr w:type="spellStart"/>
      <w:r w:rsidRPr="00A37C95">
        <w:rPr>
          <w:rFonts w:ascii="Times New Roman" w:hAnsi="Times New Roman"/>
          <w:sz w:val="20"/>
          <w:szCs w:val="20"/>
        </w:rPr>
        <w:t>Rukayat</w:t>
      </w:r>
      <w:proofErr w:type="spellEnd"/>
      <w:r w:rsidRPr="00A37C95">
        <w:rPr>
          <w:rFonts w:ascii="Times New Roman" w:hAnsi="Times New Roman"/>
          <w:sz w:val="20"/>
          <w:szCs w:val="20"/>
        </w:rPr>
        <w:t xml:space="preserve"> I. </w:t>
      </w:r>
      <w:proofErr w:type="spellStart"/>
      <w:r w:rsidRPr="00A37C95">
        <w:rPr>
          <w:rFonts w:ascii="Times New Roman" w:hAnsi="Times New Roman"/>
          <w:sz w:val="20"/>
          <w:szCs w:val="20"/>
        </w:rPr>
        <w:t>Olanrewaju</w:t>
      </w:r>
      <w:proofErr w:type="spellEnd"/>
      <w:r w:rsidRPr="00A37C95">
        <w:rPr>
          <w:rFonts w:ascii="Times New Roman" w:hAnsi="Times New Roman"/>
          <w:sz w:val="20"/>
          <w:szCs w:val="20"/>
        </w:rPr>
        <w:t>, Department of Social and Environmental Forestry, University of Ibadan, Nigeria.</w:t>
      </w:r>
    </w:p>
    <w:p w:rsidR="00A37C95" w:rsidRPr="00A37C95" w:rsidRDefault="00A37C95" w:rsidP="00A37C95">
      <w:pPr>
        <w:jc w:val="both"/>
        <w:rPr>
          <w:rFonts w:ascii="Times New Roman" w:hAnsi="Times New Roman"/>
          <w:sz w:val="20"/>
          <w:szCs w:val="20"/>
        </w:rPr>
      </w:pPr>
      <w:proofErr w:type="spellStart"/>
      <w:r w:rsidRPr="00A37C95">
        <w:rPr>
          <w:rFonts w:ascii="Times New Roman" w:hAnsi="Times New Roman"/>
          <w:sz w:val="20"/>
          <w:szCs w:val="20"/>
        </w:rPr>
        <w:t>S</w:t>
      </w:r>
      <w:r w:rsidRPr="00A37C95">
        <w:rPr>
          <w:rFonts w:ascii="Times New Roman" w:hAnsi="Times New Roman"/>
          <w:sz w:val="20"/>
          <w:szCs w:val="20"/>
        </w:rPr>
        <w:t>aka</w:t>
      </w:r>
      <w:proofErr w:type="spellEnd"/>
      <w:r w:rsidRPr="00A37C95">
        <w:rPr>
          <w:rFonts w:ascii="Times New Roman" w:hAnsi="Times New Roman"/>
          <w:sz w:val="20"/>
          <w:szCs w:val="20"/>
        </w:rPr>
        <w:t xml:space="preserve"> </w:t>
      </w:r>
      <w:r w:rsidRPr="00A37C95">
        <w:rPr>
          <w:rFonts w:ascii="Times New Roman" w:hAnsi="Times New Roman"/>
          <w:sz w:val="20"/>
          <w:szCs w:val="20"/>
        </w:rPr>
        <w:t xml:space="preserve">O. </w:t>
      </w:r>
      <w:proofErr w:type="spellStart"/>
      <w:r w:rsidRPr="00A37C95">
        <w:rPr>
          <w:rFonts w:ascii="Times New Roman" w:hAnsi="Times New Roman"/>
          <w:sz w:val="20"/>
          <w:szCs w:val="20"/>
        </w:rPr>
        <w:t>Jimoh</w:t>
      </w:r>
      <w:proofErr w:type="spellEnd"/>
      <w:r w:rsidRPr="00A37C95">
        <w:rPr>
          <w:rFonts w:ascii="Times New Roman" w:hAnsi="Times New Roman"/>
          <w:sz w:val="20"/>
          <w:szCs w:val="20"/>
        </w:rPr>
        <w:t xml:space="preserve">, </w:t>
      </w:r>
      <w:r w:rsidRPr="00A37C95">
        <w:rPr>
          <w:rFonts w:ascii="Times New Roman" w:hAnsi="Times New Roman"/>
          <w:sz w:val="20"/>
          <w:szCs w:val="20"/>
        </w:rPr>
        <w:t>Ph</w:t>
      </w:r>
      <w:r w:rsidRPr="00A37C95">
        <w:rPr>
          <w:rFonts w:ascii="Times New Roman" w:hAnsi="Times New Roman"/>
          <w:sz w:val="20"/>
          <w:szCs w:val="20"/>
        </w:rPr>
        <w:t xml:space="preserve">D, </w:t>
      </w:r>
      <w:r w:rsidRPr="00A37C95">
        <w:rPr>
          <w:rFonts w:ascii="Times New Roman" w:hAnsi="Times New Roman"/>
          <w:sz w:val="20"/>
          <w:szCs w:val="20"/>
        </w:rPr>
        <w:t>Department of Social and Environmental Forestry, University of Ibadan, Nigeria.</w:t>
      </w:r>
    </w:p>
    <w:p w:rsidR="00855027" w:rsidRDefault="00855027" w:rsidP="00855027">
      <w:pPr>
        <w:ind w:left="5040" w:firstLine="720"/>
        <w:rPr>
          <w:rFonts w:ascii="Arial" w:hAnsi="Arial" w:cs="Arial"/>
          <w:b/>
          <w:color w:val="BF5A14"/>
          <w:sz w:val="20"/>
          <w:szCs w:val="20"/>
        </w:rPr>
      </w:pPr>
    </w:p>
    <w:p w:rsidR="00855027" w:rsidRPr="00855027" w:rsidRDefault="00855027" w:rsidP="00855027">
      <w:pPr>
        <w:ind w:left="5040" w:firstLine="720"/>
        <w:rPr>
          <w:rFonts w:ascii="Arial" w:hAnsi="Arial" w:cs="Arial"/>
          <w:b/>
          <w:sz w:val="20"/>
          <w:szCs w:val="20"/>
        </w:rPr>
        <w:sectPr w:rsidR="00855027" w:rsidRPr="00855027">
          <w:headerReference w:type="default" r:id="rId7"/>
          <w:footerReference w:type="default" r:id="rId8"/>
          <w:type w:val="continuous"/>
          <w:pgSz w:w="11910" w:h="16840"/>
          <w:pgMar w:top="1740" w:right="600" w:bottom="840" w:left="620" w:header="541" w:footer="642" w:gutter="0"/>
          <w:cols w:space="720"/>
        </w:sectPr>
      </w:pPr>
      <w:r>
        <w:rPr>
          <w:rFonts w:ascii="Arial" w:hAnsi="Arial" w:cs="Arial"/>
          <w:b/>
          <w:color w:val="BF5A14"/>
          <w:sz w:val="20"/>
          <w:szCs w:val="20"/>
        </w:rPr>
        <w:t>Image</w:t>
      </w:r>
    </w:p>
    <w:p w:rsidR="00AE3E37" w:rsidRDefault="001F5F2B" w:rsidP="00855027">
      <w:pPr>
        <w:pStyle w:val="Heading3"/>
        <w:spacing w:before="147"/>
        <w:ind w:left="0"/>
        <w:jc w:val="both"/>
      </w:pPr>
      <w:r>
        <w:rPr>
          <w:color w:val="BF5A14"/>
        </w:rPr>
        <w:lastRenderedPageBreak/>
        <w:t>Abstract</w:t>
      </w:r>
    </w:p>
    <w:p w:rsidR="00A37C95" w:rsidRPr="00BB15B2" w:rsidRDefault="006D3A6E" w:rsidP="00A37C95">
      <w:pPr>
        <w:jc w:val="both"/>
        <w:rPr>
          <w:rFonts w:ascii="Times New Roman" w:hAnsi="Times New Roman" w:cs="Times New Roman"/>
          <w:sz w:val="18"/>
          <w:szCs w:val="18"/>
        </w:rPr>
      </w:pPr>
      <w:r>
        <w:rPr>
          <w:rFonts w:ascii="Times New Roman" w:hAnsi="Times New Roman" w:cs="Times New Roman"/>
          <w:sz w:val="18"/>
          <w:szCs w:val="18"/>
        </w:rPr>
        <w:t>Problem statement</w:t>
      </w:r>
      <w:r w:rsidR="00A9710C" w:rsidRPr="00BB15B2">
        <w:rPr>
          <w:rFonts w:ascii="Times New Roman" w:hAnsi="Times New Roman" w:cs="Times New Roman"/>
          <w:sz w:val="18"/>
          <w:szCs w:val="18"/>
        </w:rPr>
        <w:t xml:space="preserve">: </w:t>
      </w:r>
      <w:r w:rsidR="00BB15B2" w:rsidRPr="00BB15B2">
        <w:rPr>
          <w:rFonts w:ascii="Times New Roman" w:hAnsi="Times New Roman" w:cs="Times New Roman"/>
          <w:sz w:val="18"/>
          <w:szCs w:val="18"/>
        </w:rPr>
        <w:t>Rapid deforesta</w:t>
      </w:r>
      <w:r w:rsidR="00BB15B2">
        <w:rPr>
          <w:rFonts w:ascii="Times New Roman" w:hAnsi="Times New Roman" w:cs="Times New Roman"/>
          <w:sz w:val="18"/>
          <w:szCs w:val="18"/>
        </w:rPr>
        <w:t>tion and forest degradation resulting from</w:t>
      </w:r>
      <w:r w:rsidR="00BB15B2" w:rsidRPr="00BB15B2">
        <w:rPr>
          <w:rFonts w:ascii="Times New Roman" w:hAnsi="Times New Roman" w:cs="Times New Roman"/>
          <w:sz w:val="18"/>
          <w:szCs w:val="18"/>
        </w:rPr>
        <w:t xml:space="preserve"> increased pressure to meet the needs of our increasing population has engendered the need </w:t>
      </w:r>
      <w:r w:rsidR="00A37C95" w:rsidRPr="00BB15B2">
        <w:rPr>
          <w:rFonts w:ascii="Times New Roman" w:hAnsi="Times New Roman" w:cs="Times New Roman"/>
          <w:sz w:val="18"/>
          <w:szCs w:val="18"/>
        </w:rPr>
        <w:t xml:space="preserve">to expand forest conservation beyond the boundaries of protected forests. Trees on agricultural landscapes play a crucial role in improving agricultural productivity, maintaining </w:t>
      </w:r>
      <w:proofErr w:type="spellStart"/>
      <w:r w:rsidR="00A37C95" w:rsidRPr="00BB15B2">
        <w:rPr>
          <w:rFonts w:ascii="Times New Roman" w:hAnsi="Times New Roman" w:cs="Times New Roman"/>
          <w:sz w:val="18"/>
          <w:szCs w:val="18"/>
        </w:rPr>
        <w:t>agroecosystem</w:t>
      </w:r>
      <w:proofErr w:type="spellEnd"/>
      <w:r w:rsidR="00A37C95" w:rsidRPr="00BB15B2">
        <w:rPr>
          <w:rFonts w:ascii="Times New Roman" w:hAnsi="Times New Roman" w:cs="Times New Roman"/>
          <w:sz w:val="18"/>
          <w:szCs w:val="18"/>
        </w:rPr>
        <w:t xml:space="preserve"> stability and improving the livelihood of the rural community dwellers. An understanding of the diversity of woody tree species on agricultural landscapes is crucial to the sustainable management and conservation of TOF on agricultural land. This study was carried out to investigate the diversity of woody tree species on agricultural landscapes of </w:t>
      </w:r>
      <w:proofErr w:type="spellStart"/>
      <w:r w:rsidR="00A37C95" w:rsidRPr="00BB15B2">
        <w:rPr>
          <w:rFonts w:ascii="Times New Roman" w:hAnsi="Times New Roman" w:cs="Times New Roman"/>
          <w:sz w:val="18"/>
          <w:szCs w:val="18"/>
        </w:rPr>
        <w:t>Ijebu</w:t>
      </w:r>
      <w:proofErr w:type="spellEnd"/>
      <w:r w:rsidR="00A37C95" w:rsidRPr="00BB15B2">
        <w:rPr>
          <w:rFonts w:ascii="Times New Roman" w:hAnsi="Times New Roman" w:cs="Times New Roman"/>
          <w:sz w:val="18"/>
          <w:szCs w:val="18"/>
        </w:rPr>
        <w:t xml:space="preserve"> North LGA, </w:t>
      </w:r>
      <w:proofErr w:type="spellStart"/>
      <w:r w:rsidR="00A37C95" w:rsidRPr="00BB15B2">
        <w:rPr>
          <w:rFonts w:ascii="Times New Roman" w:hAnsi="Times New Roman" w:cs="Times New Roman"/>
          <w:sz w:val="18"/>
          <w:szCs w:val="18"/>
        </w:rPr>
        <w:t>Ogun</w:t>
      </w:r>
      <w:proofErr w:type="spellEnd"/>
      <w:r w:rsidR="00A37C95" w:rsidRPr="00BB15B2">
        <w:rPr>
          <w:rFonts w:ascii="Times New Roman" w:hAnsi="Times New Roman" w:cs="Times New Roman"/>
          <w:sz w:val="18"/>
          <w:szCs w:val="18"/>
        </w:rPr>
        <w:t xml:space="preserve"> State, Nigeria.</w:t>
      </w:r>
    </w:p>
    <w:p w:rsidR="00BB15B2" w:rsidRDefault="00BB15B2" w:rsidP="00A37C95">
      <w:pPr>
        <w:jc w:val="both"/>
        <w:rPr>
          <w:rFonts w:ascii="Times New Roman" w:hAnsi="Times New Roman" w:cs="Times New Roman"/>
          <w:sz w:val="18"/>
          <w:szCs w:val="18"/>
        </w:rPr>
      </w:pPr>
    </w:p>
    <w:p w:rsidR="00A37C95" w:rsidRPr="00BB15B2" w:rsidRDefault="00A9710C" w:rsidP="00A37C95">
      <w:pPr>
        <w:jc w:val="both"/>
        <w:rPr>
          <w:rFonts w:ascii="Times New Roman" w:hAnsi="Times New Roman" w:cs="Times New Roman"/>
          <w:sz w:val="18"/>
          <w:szCs w:val="18"/>
        </w:rPr>
      </w:pPr>
      <w:r w:rsidRPr="00BB15B2">
        <w:rPr>
          <w:rFonts w:ascii="Times New Roman" w:hAnsi="Times New Roman" w:cs="Times New Roman"/>
          <w:sz w:val="18"/>
          <w:szCs w:val="18"/>
        </w:rPr>
        <w:t>Methodolog</w:t>
      </w:r>
      <w:r w:rsidR="00A37C95" w:rsidRPr="00BB15B2">
        <w:rPr>
          <w:rFonts w:ascii="Times New Roman" w:hAnsi="Times New Roman" w:cs="Times New Roman"/>
          <w:sz w:val="18"/>
          <w:szCs w:val="18"/>
        </w:rPr>
        <w:t xml:space="preserve">y: </w:t>
      </w:r>
      <w:r w:rsidR="00A37C95" w:rsidRPr="00BB15B2">
        <w:rPr>
          <w:rFonts w:ascii="Times New Roman" w:hAnsi="Times New Roman" w:cs="Times New Roman"/>
          <w:sz w:val="18"/>
          <w:szCs w:val="18"/>
        </w:rPr>
        <w:t>Data was collected on sixteen 0.06ha plots for each selected agricultural landscape. All woody tree specie</w:t>
      </w:r>
      <w:r w:rsidR="006D3A6E">
        <w:rPr>
          <w:rFonts w:ascii="Times New Roman" w:hAnsi="Times New Roman" w:cs="Times New Roman"/>
          <w:sz w:val="18"/>
          <w:szCs w:val="18"/>
        </w:rPr>
        <w:t>s with DBH</w:t>
      </w:r>
      <w:r w:rsidR="00A37C95" w:rsidRPr="00BB15B2">
        <w:rPr>
          <w:rFonts w:ascii="Times New Roman" w:hAnsi="Times New Roman" w:cs="Times New Roman"/>
          <w:sz w:val="18"/>
          <w:szCs w:val="18"/>
        </w:rPr>
        <w:t xml:space="preserve"> ≥2cm were identified. A total of 0.96ha of arable farmland, cash crop plantation and farm fallow were surveyed. Diversity indices such as Shannon Weiner diversity index (H), </w:t>
      </w:r>
      <w:proofErr w:type="spellStart"/>
      <w:r w:rsidR="00A37C95" w:rsidRPr="00BB15B2">
        <w:rPr>
          <w:rFonts w:ascii="Times New Roman" w:hAnsi="Times New Roman" w:cs="Times New Roman"/>
          <w:sz w:val="18"/>
          <w:szCs w:val="18"/>
        </w:rPr>
        <w:t>Margalef</w:t>
      </w:r>
      <w:proofErr w:type="spellEnd"/>
      <w:r w:rsidR="00A37C95" w:rsidRPr="00BB15B2">
        <w:rPr>
          <w:rFonts w:ascii="Times New Roman" w:hAnsi="Times New Roman" w:cs="Times New Roman"/>
          <w:sz w:val="18"/>
          <w:szCs w:val="18"/>
        </w:rPr>
        <w:t xml:space="preserve"> richness index (D) and </w:t>
      </w:r>
      <w:proofErr w:type="spellStart"/>
      <w:r w:rsidR="00A37C95" w:rsidRPr="00BB15B2">
        <w:rPr>
          <w:rFonts w:ascii="Times New Roman" w:hAnsi="Times New Roman" w:cs="Times New Roman"/>
          <w:sz w:val="18"/>
          <w:szCs w:val="18"/>
        </w:rPr>
        <w:t>Pielou’s</w:t>
      </w:r>
      <w:proofErr w:type="spellEnd"/>
      <w:r w:rsidR="00A37C95" w:rsidRPr="00BB15B2">
        <w:rPr>
          <w:rFonts w:ascii="Times New Roman" w:hAnsi="Times New Roman" w:cs="Times New Roman"/>
          <w:sz w:val="18"/>
          <w:szCs w:val="18"/>
        </w:rPr>
        <w:t xml:space="preserve"> evenness index (J) were used to measure the α diversity of woody tree species in each farming landscape and the β diversity was measured using Sorensen’s similarity coefficient (</w:t>
      </w:r>
      <w:proofErr w:type="spellStart"/>
      <w:r w:rsidR="00A37C95" w:rsidRPr="00BB15B2">
        <w:rPr>
          <w:rFonts w:ascii="Times New Roman" w:hAnsi="Times New Roman" w:cs="Times New Roman"/>
          <w:sz w:val="18"/>
          <w:szCs w:val="18"/>
        </w:rPr>
        <w:t>Ss</w:t>
      </w:r>
      <w:proofErr w:type="spellEnd"/>
      <w:r w:rsidR="00A37C95" w:rsidRPr="00BB15B2">
        <w:rPr>
          <w:rFonts w:ascii="Times New Roman" w:hAnsi="Times New Roman" w:cs="Times New Roman"/>
          <w:sz w:val="18"/>
          <w:szCs w:val="18"/>
        </w:rPr>
        <w:t>).</w:t>
      </w:r>
    </w:p>
    <w:p w:rsidR="00BB15B2" w:rsidRDefault="00A9710C" w:rsidP="00BB15B2">
      <w:pPr>
        <w:pStyle w:val="BodyText"/>
        <w:spacing w:before="90" w:line="280" w:lineRule="auto"/>
        <w:jc w:val="both"/>
        <w:rPr>
          <w:rFonts w:ascii="Times New Roman" w:hAnsi="Times New Roman" w:cs="Times New Roman"/>
        </w:rPr>
      </w:pPr>
      <w:r w:rsidRPr="00BB15B2">
        <w:rPr>
          <w:rFonts w:ascii="Times New Roman" w:hAnsi="Times New Roman" w:cs="Times New Roman"/>
        </w:rPr>
        <w:t xml:space="preserve">Findings: </w:t>
      </w:r>
      <w:r w:rsidR="00A37C95" w:rsidRPr="00BB15B2">
        <w:rPr>
          <w:rFonts w:ascii="Times New Roman" w:hAnsi="Times New Roman" w:cs="Times New Roman"/>
        </w:rPr>
        <w:t>Farm fallow has the highest density of woody tree species (925 trees/h</w:t>
      </w:r>
      <w:bookmarkStart w:id="0" w:name="_GoBack"/>
      <w:bookmarkEnd w:id="0"/>
      <w:r w:rsidR="00A37C95" w:rsidRPr="00BB15B2">
        <w:rPr>
          <w:rFonts w:ascii="Times New Roman" w:hAnsi="Times New Roman" w:cs="Times New Roman"/>
        </w:rPr>
        <w:t>a) while the lowest (370</w:t>
      </w:r>
      <w:r w:rsidR="00A37C95" w:rsidRPr="00BB15B2">
        <w:rPr>
          <w:rFonts w:ascii="Times New Roman" w:hAnsi="Times New Roman" w:cs="Times New Roman"/>
          <w:vertAlign w:val="superscript"/>
        </w:rPr>
        <w:t xml:space="preserve"> </w:t>
      </w:r>
      <w:r w:rsidR="00A37C95" w:rsidRPr="00BB15B2">
        <w:rPr>
          <w:rFonts w:ascii="Times New Roman" w:hAnsi="Times New Roman" w:cs="Times New Roman"/>
        </w:rPr>
        <w:t xml:space="preserve">trees/ ha) was observed in arable farmland. Cash crop plantation has the highest Shannon Weiner index value (2.986) and </w:t>
      </w:r>
      <w:proofErr w:type="spellStart"/>
      <w:r w:rsidR="00A37C95" w:rsidRPr="00BB15B2">
        <w:rPr>
          <w:rFonts w:ascii="Times New Roman" w:hAnsi="Times New Roman" w:cs="Times New Roman"/>
        </w:rPr>
        <w:t>Margalef</w:t>
      </w:r>
      <w:proofErr w:type="spellEnd"/>
      <w:r w:rsidR="00A37C95" w:rsidRPr="00BB15B2">
        <w:rPr>
          <w:rFonts w:ascii="Times New Roman" w:hAnsi="Times New Roman" w:cs="Times New Roman"/>
        </w:rPr>
        <w:t xml:space="preserve"> value (7.016) while farm fallow has the highest evenness index (0.796). The Sorensen’s similarity index however indicated that all the agricultural landscapes are relatively homogenous with Sorensen’s similarity i</w:t>
      </w:r>
      <w:r w:rsidR="00A37C95" w:rsidRPr="00BB15B2">
        <w:rPr>
          <w:rFonts w:ascii="Times New Roman" w:hAnsi="Times New Roman" w:cs="Times New Roman"/>
        </w:rPr>
        <w:t>ndex between 0.611 and 0.667.</w:t>
      </w:r>
    </w:p>
    <w:p w:rsidR="00AE3E37" w:rsidRPr="00855027" w:rsidRDefault="00BB15B2" w:rsidP="00855027">
      <w:pPr>
        <w:pStyle w:val="BodyText"/>
        <w:spacing w:before="90" w:line="280" w:lineRule="auto"/>
        <w:jc w:val="both"/>
        <w:rPr>
          <w:rFonts w:ascii="Times New Roman" w:hAnsi="Times New Roman" w:cs="Times New Roman"/>
          <w:color w:val="BF5A14"/>
        </w:rPr>
      </w:pPr>
      <w:r>
        <w:rPr>
          <w:rFonts w:ascii="Times New Roman" w:hAnsi="Times New Roman" w:cs="Times New Roman"/>
        </w:rPr>
        <w:t>Conclusion</w:t>
      </w:r>
      <w:r w:rsidR="006D3A6E">
        <w:rPr>
          <w:rFonts w:ascii="Times New Roman" w:hAnsi="Times New Roman" w:cs="Times New Roman"/>
        </w:rPr>
        <w:t xml:space="preserve">: Agricultural landscapes of </w:t>
      </w:r>
      <w:proofErr w:type="spellStart"/>
      <w:r w:rsidR="006D3A6E">
        <w:rPr>
          <w:rFonts w:ascii="Times New Roman" w:hAnsi="Times New Roman" w:cs="Times New Roman"/>
        </w:rPr>
        <w:t>Ijebu</w:t>
      </w:r>
      <w:proofErr w:type="spellEnd"/>
      <w:r w:rsidR="006D3A6E">
        <w:rPr>
          <w:rFonts w:ascii="Times New Roman" w:hAnsi="Times New Roman" w:cs="Times New Roman"/>
        </w:rPr>
        <w:t xml:space="preserve"> North LGA is home to diverse tree species </w:t>
      </w:r>
      <w:r w:rsidRPr="00BB15B2">
        <w:rPr>
          <w:rFonts w:ascii="Times New Roman" w:hAnsi="Times New Roman" w:cs="Times New Roman"/>
        </w:rPr>
        <w:t>and they offer great potential for tree species diversity conservation. It is recommended that this potential b</w:t>
      </w:r>
      <w:r w:rsidR="006D3A6E">
        <w:rPr>
          <w:rFonts w:ascii="Times New Roman" w:hAnsi="Times New Roman" w:cs="Times New Roman"/>
        </w:rPr>
        <w:t>e explored</w:t>
      </w:r>
      <w:r w:rsidRPr="00BB15B2">
        <w:rPr>
          <w:rFonts w:ascii="Times New Roman" w:hAnsi="Times New Roman" w:cs="Times New Roman"/>
        </w:rPr>
        <w:t xml:space="preserve"> </w:t>
      </w:r>
      <w:r w:rsidR="006D3A6E">
        <w:rPr>
          <w:rFonts w:ascii="Times New Roman" w:hAnsi="Times New Roman" w:cs="Times New Roman"/>
        </w:rPr>
        <w:t>for tree species diversity conservation</w:t>
      </w:r>
      <w:r w:rsidRPr="00BB15B2">
        <w:rPr>
          <w:rFonts w:ascii="Times New Roman" w:hAnsi="Times New Roman" w:cs="Times New Roman"/>
        </w:rPr>
        <w:t xml:space="preserve">. </w:t>
      </w:r>
    </w:p>
    <w:p w:rsidR="00AE3E37" w:rsidRDefault="00BD1A5F" w:rsidP="001C4E5F">
      <w:pPr>
        <w:pStyle w:val="BodyText"/>
        <w:spacing w:before="2"/>
        <w:ind w:right="-242"/>
        <w:rPr>
          <w:rFonts w:ascii="Arial"/>
          <w:b/>
          <w:sz w:val="16"/>
        </w:rPr>
      </w:pPr>
      <w:r>
        <w:rPr>
          <w:noProof/>
        </w:rPr>
        <w:lastRenderedPageBreak/>
        <w:drawing>
          <wp:inline distT="0" distB="0" distL="0" distR="0" wp14:anchorId="162ED026" wp14:editId="045C85FE">
            <wp:extent cx="3324225" cy="193357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1C4E5F" w:rsidRDefault="005973B9" w:rsidP="001C4E5F">
      <w:pPr>
        <w:spacing w:line="192" w:lineRule="auto"/>
        <w:ind w:left="389"/>
        <w:rPr>
          <w:rFonts w:ascii="Arial"/>
          <w:b/>
          <w:color w:val="BF5A14"/>
          <w:sz w:val="18"/>
          <w:szCs w:val="18"/>
        </w:rPr>
      </w:pPr>
      <w:r>
        <w:rPr>
          <w:rFonts w:ascii="Arial"/>
          <w:b/>
          <w:color w:val="BF5A14"/>
          <w:sz w:val="20"/>
        </w:rPr>
        <w:br/>
      </w:r>
    </w:p>
    <w:p w:rsidR="005973B9" w:rsidRPr="001C4E5F" w:rsidRDefault="005973B9" w:rsidP="001C4E5F">
      <w:pPr>
        <w:spacing w:line="192" w:lineRule="auto"/>
        <w:ind w:left="389"/>
        <w:rPr>
          <w:rFonts w:ascii="Arial"/>
          <w:b/>
          <w:sz w:val="18"/>
          <w:szCs w:val="18"/>
        </w:rPr>
      </w:pPr>
      <w:r w:rsidRPr="001C4E5F">
        <w:rPr>
          <w:rFonts w:ascii="Arial"/>
          <w:b/>
          <w:color w:val="BF5A14"/>
          <w:sz w:val="18"/>
          <w:szCs w:val="18"/>
        </w:rPr>
        <w:t>Recent Publications (minimum 5)</w:t>
      </w:r>
    </w:p>
    <w:p w:rsidR="006A120E" w:rsidRPr="001C4E5F" w:rsidRDefault="006A120E" w:rsidP="001C4E5F">
      <w:pPr>
        <w:pStyle w:val="ListParagraph"/>
        <w:numPr>
          <w:ilvl w:val="0"/>
          <w:numId w:val="3"/>
        </w:numPr>
        <w:spacing w:before="0" w:after="100" w:afterAutospacing="1" w:line="240" w:lineRule="auto"/>
        <w:ind w:left="389"/>
        <w:rPr>
          <w:rFonts w:ascii="Times New Roman" w:eastAsia="Times New Roman" w:hAnsi="Times New Roman"/>
          <w:sz w:val="18"/>
          <w:szCs w:val="18"/>
        </w:rPr>
      </w:pPr>
      <w:proofErr w:type="spellStart"/>
      <w:r w:rsidRPr="001C4E5F">
        <w:rPr>
          <w:rFonts w:ascii="Times New Roman" w:eastAsia="Times New Roman" w:hAnsi="Times New Roman"/>
          <w:sz w:val="18"/>
          <w:szCs w:val="18"/>
        </w:rPr>
        <w:t>Bohan</w:t>
      </w:r>
      <w:proofErr w:type="spellEnd"/>
      <w:r w:rsidRPr="001C4E5F">
        <w:rPr>
          <w:rFonts w:ascii="Times New Roman" w:eastAsia="Times New Roman" w:hAnsi="Times New Roman"/>
          <w:sz w:val="18"/>
          <w:szCs w:val="18"/>
        </w:rPr>
        <w:t xml:space="preserve"> D. A., A. </w:t>
      </w:r>
      <w:proofErr w:type="spellStart"/>
      <w:r w:rsidRPr="001C4E5F">
        <w:rPr>
          <w:rFonts w:ascii="Times New Roman" w:eastAsia="Times New Roman" w:hAnsi="Times New Roman"/>
          <w:sz w:val="18"/>
          <w:szCs w:val="18"/>
        </w:rPr>
        <w:t>Raybould</w:t>
      </w:r>
      <w:proofErr w:type="spellEnd"/>
      <w:r w:rsidRPr="001C4E5F">
        <w:rPr>
          <w:rFonts w:ascii="Times New Roman" w:eastAsia="Times New Roman" w:hAnsi="Times New Roman"/>
          <w:sz w:val="18"/>
          <w:szCs w:val="18"/>
        </w:rPr>
        <w:t xml:space="preserve">, C. Mulder, G. Woodward, </w:t>
      </w:r>
      <w:proofErr w:type="gramStart"/>
      <w:r w:rsidRPr="001C4E5F">
        <w:rPr>
          <w:rFonts w:ascii="Times New Roman" w:eastAsia="Times New Roman" w:hAnsi="Times New Roman"/>
          <w:i/>
          <w:sz w:val="18"/>
          <w:szCs w:val="18"/>
        </w:rPr>
        <w:t>et</w:t>
      </w:r>
      <w:proofErr w:type="gramEnd"/>
      <w:r w:rsidRPr="001C4E5F">
        <w:rPr>
          <w:rFonts w:ascii="Times New Roman" w:eastAsia="Times New Roman" w:hAnsi="Times New Roman"/>
          <w:i/>
          <w:sz w:val="18"/>
          <w:szCs w:val="18"/>
        </w:rPr>
        <w:t>. al.</w:t>
      </w:r>
      <w:r w:rsidRPr="001C4E5F">
        <w:rPr>
          <w:rFonts w:ascii="Times New Roman" w:eastAsia="Times New Roman" w:hAnsi="Times New Roman"/>
          <w:sz w:val="18"/>
          <w:szCs w:val="18"/>
        </w:rPr>
        <w:t xml:space="preserve"> (</w:t>
      </w:r>
      <w:r w:rsidRPr="001C4E5F">
        <w:rPr>
          <w:rFonts w:ascii="Times New Roman" w:eastAsia="Times New Roman" w:hAnsi="Times New Roman"/>
          <w:sz w:val="18"/>
          <w:szCs w:val="18"/>
        </w:rPr>
        <w:t>2013</w:t>
      </w:r>
      <w:r w:rsidRPr="001C4E5F">
        <w:rPr>
          <w:rFonts w:ascii="Times New Roman" w:eastAsia="Times New Roman" w:hAnsi="Times New Roman"/>
          <w:sz w:val="18"/>
          <w:szCs w:val="18"/>
        </w:rPr>
        <w:t>)</w:t>
      </w:r>
      <w:r w:rsidRPr="001C4E5F">
        <w:rPr>
          <w:rFonts w:ascii="Times New Roman" w:eastAsia="Times New Roman" w:hAnsi="Times New Roman"/>
          <w:sz w:val="18"/>
          <w:szCs w:val="18"/>
        </w:rPr>
        <w:t xml:space="preserve"> Networking </w:t>
      </w:r>
      <w:proofErr w:type="spellStart"/>
      <w:r w:rsidRPr="001C4E5F">
        <w:rPr>
          <w:rFonts w:ascii="Times New Roman" w:eastAsia="Times New Roman" w:hAnsi="Times New Roman"/>
          <w:sz w:val="18"/>
          <w:szCs w:val="18"/>
        </w:rPr>
        <w:t>Agroecology</w:t>
      </w:r>
      <w:proofErr w:type="spellEnd"/>
      <w:r w:rsidRPr="001C4E5F">
        <w:rPr>
          <w:rFonts w:ascii="Times New Roman" w:eastAsia="Times New Roman" w:hAnsi="Times New Roman"/>
          <w:sz w:val="18"/>
          <w:szCs w:val="18"/>
        </w:rPr>
        <w:t xml:space="preserve">: Integrating the Diversity of </w:t>
      </w:r>
      <w:proofErr w:type="spellStart"/>
      <w:r w:rsidRPr="001C4E5F">
        <w:rPr>
          <w:rFonts w:ascii="Times New Roman" w:eastAsia="Times New Roman" w:hAnsi="Times New Roman"/>
          <w:sz w:val="18"/>
          <w:szCs w:val="18"/>
        </w:rPr>
        <w:t>Agroecosystem</w:t>
      </w:r>
      <w:proofErr w:type="spellEnd"/>
      <w:r w:rsidRPr="001C4E5F">
        <w:rPr>
          <w:rFonts w:ascii="Times New Roman" w:eastAsia="Times New Roman" w:hAnsi="Times New Roman"/>
          <w:sz w:val="18"/>
          <w:szCs w:val="18"/>
        </w:rPr>
        <w:t xml:space="preserve"> Interactions. In G. Woodward and D. A. </w:t>
      </w:r>
      <w:proofErr w:type="spellStart"/>
      <w:r w:rsidRPr="001C4E5F">
        <w:rPr>
          <w:rFonts w:ascii="Times New Roman" w:eastAsia="Times New Roman" w:hAnsi="Times New Roman"/>
          <w:sz w:val="18"/>
          <w:szCs w:val="18"/>
        </w:rPr>
        <w:t>Bohan</w:t>
      </w:r>
      <w:proofErr w:type="spellEnd"/>
      <w:r w:rsidRPr="001C4E5F">
        <w:rPr>
          <w:rFonts w:ascii="Times New Roman" w:eastAsia="Times New Roman" w:hAnsi="Times New Roman"/>
          <w:sz w:val="18"/>
          <w:szCs w:val="18"/>
        </w:rPr>
        <w:t xml:space="preserve">, </w:t>
      </w:r>
      <w:proofErr w:type="spellStart"/>
      <w:r w:rsidRPr="001C4E5F">
        <w:rPr>
          <w:rFonts w:ascii="Times New Roman" w:eastAsia="Times New Roman" w:hAnsi="Times New Roman"/>
          <w:sz w:val="18"/>
          <w:szCs w:val="18"/>
        </w:rPr>
        <w:t>eds</w:t>
      </w:r>
      <w:proofErr w:type="spellEnd"/>
      <w:r w:rsidRPr="001C4E5F">
        <w:rPr>
          <w:rFonts w:ascii="Times New Roman" w:eastAsia="Times New Roman" w:hAnsi="Times New Roman"/>
          <w:sz w:val="18"/>
          <w:szCs w:val="18"/>
        </w:rPr>
        <w:t xml:space="preserve">: </w:t>
      </w:r>
      <w:r w:rsidRPr="001C4E5F">
        <w:rPr>
          <w:rFonts w:ascii="Times New Roman" w:eastAsia="Times New Roman" w:hAnsi="Times New Roman"/>
          <w:i/>
          <w:sz w:val="18"/>
          <w:szCs w:val="18"/>
        </w:rPr>
        <w:t>Advances In Ecological Research</w:t>
      </w:r>
      <w:r w:rsidRPr="001C4E5F">
        <w:rPr>
          <w:rFonts w:ascii="Times New Roman" w:eastAsia="Times New Roman" w:hAnsi="Times New Roman"/>
          <w:sz w:val="18"/>
          <w:szCs w:val="18"/>
        </w:rPr>
        <w:t>, Vol. 49, pp. 1-67</w:t>
      </w:r>
    </w:p>
    <w:p w:rsidR="006A120E" w:rsidRPr="001C4E5F" w:rsidRDefault="006A120E" w:rsidP="001C4E5F">
      <w:pPr>
        <w:pStyle w:val="ListParagraph"/>
        <w:numPr>
          <w:ilvl w:val="0"/>
          <w:numId w:val="3"/>
        </w:numPr>
        <w:spacing w:before="0" w:after="100" w:afterAutospacing="1" w:line="240" w:lineRule="auto"/>
        <w:ind w:left="389"/>
        <w:rPr>
          <w:rFonts w:ascii="Times New Roman" w:hAnsi="Times New Roman"/>
          <w:sz w:val="18"/>
          <w:szCs w:val="18"/>
        </w:rPr>
      </w:pPr>
      <w:proofErr w:type="spellStart"/>
      <w:r w:rsidRPr="001C4E5F">
        <w:rPr>
          <w:rFonts w:ascii="Times New Roman" w:hAnsi="Times New Roman"/>
          <w:sz w:val="18"/>
          <w:szCs w:val="18"/>
        </w:rPr>
        <w:t>Garbach</w:t>
      </w:r>
      <w:proofErr w:type="spellEnd"/>
      <w:r w:rsidRPr="001C4E5F">
        <w:rPr>
          <w:rFonts w:ascii="Times New Roman" w:hAnsi="Times New Roman"/>
          <w:sz w:val="18"/>
          <w:szCs w:val="18"/>
        </w:rPr>
        <w:t xml:space="preserve"> K., J. C. Milder, F. A. J. </w:t>
      </w:r>
      <w:proofErr w:type="spellStart"/>
      <w:r w:rsidRPr="001C4E5F">
        <w:rPr>
          <w:rFonts w:ascii="Times New Roman" w:hAnsi="Times New Roman"/>
          <w:sz w:val="18"/>
          <w:szCs w:val="18"/>
        </w:rPr>
        <w:t>DeClerck</w:t>
      </w:r>
      <w:proofErr w:type="spellEnd"/>
      <w:r w:rsidRPr="001C4E5F">
        <w:rPr>
          <w:rFonts w:ascii="Times New Roman" w:hAnsi="Times New Roman"/>
          <w:sz w:val="18"/>
          <w:szCs w:val="18"/>
        </w:rPr>
        <w:t>, M. M</w:t>
      </w:r>
      <w:r>
        <w:rPr>
          <w:rFonts w:ascii="Times New Roman" w:hAnsi="Times New Roman"/>
          <w:sz w:val="18"/>
          <w:szCs w:val="18"/>
        </w:rPr>
        <w:t>ontenegro and D. S. Karp. (2014)</w:t>
      </w:r>
      <w:r w:rsidRPr="001C4E5F">
        <w:rPr>
          <w:rFonts w:ascii="Times New Roman" w:hAnsi="Times New Roman"/>
          <w:sz w:val="18"/>
          <w:szCs w:val="18"/>
        </w:rPr>
        <w:t xml:space="preserve"> Biodiversity and Ecosystem Services in Agroecosystems. Encyclopedia of Agriculture and Food Systems, Volume 2. 21-40pp.</w:t>
      </w:r>
    </w:p>
    <w:p w:rsidR="006A120E" w:rsidRPr="001C4E5F" w:rsidRDefault="006A120E" w:rsidP="001C4E5F">
      <w:pPr>
        <w:pStyle w:val="ListParagraph"/>
        <w:numPr>
          <w:ilvl w:val="0"/>
          <w:numId w:val="3"/>
        </w:numPr>
        <w:tabs>
          <w:tab w:val="left" w:pos="384"/>
        </w:tabs>
        <w:spacing w:before="0" w:after="100" w:afterAutospacing="1" w:line="240" w:lineRule="auto"/>
        <w:ind w:left="389" w:right="138" w:hanging="283"/>
        <w:rPr>
          <w:sz w:val="18"/>
          <w:szCs w:val="18"/>
        </w:rPr>
      </w:pPr>
      <w:proofErr w:type="spellStart"/>
      <w:r w:rsidRPr="001C4E5F">
        <w:rPr>
          <w:rFonts w:ascii="Times New Roman" w:hAnsi="Times New Roman"/>
          <w:sz w:val="18"/>
          <w:szCs w:val="18"/>
        </w:rPr>
        <w:t>Ikyaagba</w:t>
      </w:r>
      <w:proofErr w:type="spellEnd"/>
      <w:r w:rsidRPr="001C4E5F">
        <w:rPr>
          <w:rFonts w:ascii="Times New Roman" w:hAnsi="Times New Roman"/>
          <w:sz w:val="18"/>
          <w:szCs w:val="18"/>
        </w:rPr>
        <w:t xml:space="preserve"> T. E., T. N. Tee, B.I. </w:t>
      </w:r>
      <w:proofErr w:type="spellStart"/>
      <w:r w:rsidRPr="001C4E5F">
        <w:rPr>
          <w:rFonts w:ascii="Times New Roman" w:hAnsi="Times New Roman"/>
          <w:sz w:val="18"/>
          <w:szCs w:val="18"/>
        </w:rPr>
        <w:t>Dagba</w:t>
      </w:r>
      <w:proofErr w:type="spellEnd"/>
      <w:r w:rsidRPr="001C4E5F">
        <w:rPr>
          <w:rFonts w:ascii="Times New Roman" w:hAnsi="Times New Roman"/>
          <w:sz w:val="18"/>
          <w:szCs w:val="18"/>
        </w:rPr>
        <w:t xml:space="preserve">., U.P. </w:t>
      </w:r>
      <w:proofErr w:type="spellStart"/>
      <w:r w:rsidRPr="001C4E5F">
        <w:rPr>
          <w:rFonts w:ascii="Times New Roman" w:hAnsi="Times New Roman"/>
          <w:sz w:val="18"/>
          <w:szCs w:val="18"/>
        </w:rPr>
        <w:t>Ancha</w:t>
      </w:r>
      <w:proofErr w:type="spellEnd"/>
      <w:r w:rsidRPr="001C4E5F">
        <w:rPr>
          <w:rFonts w:ascii="Times New Roman" w:hAnsi="Times New Roman"/>
          <w:sz w:val="18"/>
          <w:szCs w:val="18"/>
        </w:rPr>
        <w:t xml:space="preserve">., </w:t>
      </w:r>
      <w:proofErr w:type="spellStart"/>
      <w:r w:rsidRPr="001C4E5F">
        <w:rPr>
          <w:rFonts w:ascii="Times New Roman" w:hAnsi="Times New Roman"/>
          <w:sz w:val="18"/>
          <w:szCs w:val="18"/>
        </w:rPr>
        <w:t>K.D.Ndigbo</w:t>
      </w:r>
      <w:proofErr w:type="spellEnd"/>
      <w:r w:rsidRPr="001C4E5F">
        <w:rPr>
          <w:rFonts w:ascii="Times New Roman" w:hAnsi="Times New Roman"/>
          <w:sz w:val="18"/>
          <w:szCs w:val="18"/>
        </w:rPr>
        <w:t xml:space="preserve"> and C. </w:t>
      </w:r>
      <w:proofErr w:type="spellStart"/>
      <w:r w:rsidRPr="001C4E5F">
        <w:rPr>
          <w:rFonts w:ascii="Times New Roman" w:hAnsi="Times New Roman"/>
          <w:sz w:val="18"/>
          <w:szCs w:val="18"/>
        </w:rPr>
        <w:t>Tume</w:t>
      </w:r>
      <w:proofErr w:type="spellEnd"/>
      <w:r w:rsidRPr="001C4E5F">
        <w:rPr>
          <w:rFonts w:ascii="Times New Roman" w:hAnsi="Times New Roman"/>
          <w:sz w:val="18"/>
          <w:szCs w:val="18"/>
        </w:rPr>
        <w:t>. (2015)</w:t>
      </w:r>
      <w:r w:rsidRPr="001C4E5F">
        <w:rPr>
          <w:rFonts w:ascii="Times New Roman" w:hAnsi="Times New Roman"/>
          <w:sz w:val="18"/>
          <w:szCs w:val="18"/>
        </w:rPr>
        <w:t xml:space="preserve"> Tree Composition and Distribution in Federal University of Agriculture </w:t>
      </w:r>
      <w:proofErr w:type="spellStart"/>
      <w:r w:rsidRPr="001C4E5F">
        <w:rPr>
          <w:rFonts w:ascii="Times New Roman" w:hAnsi="Times New Roman"/>
          <w:sz w:val="18"/>
          <w:szCs w:val="18"/>
        </w:rPr>
        <w:t>Makurdi</w:t>
      </w:r>
      <w:proofErr w:type="spellEnd"/>
      <w:r w:rsidRPr="001C4E5F">
        <w:rPr>
          <w:rFonts w:ascii="Times New Roman" w:hAnsi="Times New Roman"/>
          <w:sz w:val="18"/>
          <w:szCs w:val="18"/>
        </w:rPr>
        <w:t xml:space="preserve">, Nigeria. </w:t>
      </w:r>
      <w:proofErr w:type="spellStart"/>
      <w:proofErr w:type="gramStart"/>
      <w:r w:rsidRPr="001C4E5F">
        <w:rPr>
          <w:rFonts w:ascii="Times New Roman" w:hAnsi="Times New Roman"/>
          <w:sz w:val="18"/>
          <w:szCs w:val="18"/>
        </w:rPr>
        <w:t>jfewr</w:t>
      </w:r>
      <w:proofErr w:type="spellEnd"/>
      <w:proofErr w:type="gramEnd"/>
      <w:r w:rsidRPr="001C4E5F">
        <w:rPr>
          <w:rFonts w:ascii="Times New Roman" w:hAnsi="Times New Roman"/>
          <w:sz w:val="18"/>
          <w:szCs w:val="18"/>
        </w:rPr>
        <w:t xml:space="preserve"> Publications 147-157pp.</w:t>
      </w:r>
    </w:p>
    <w:p w:rsidR="006A120E" w:rsidRPr="001C4E5F" w:rsidRDefault="006A120E" w:rsidP="001C4E5F">
      <w:pPr>
        <w:pStyle w:val="ListParagraph"/>
        <w:numPr>
          <w:ilvl w:val="0"/>
          <w:numId w:val="3"/>
        </w:numPr>
        <w:spacing w:before="0" w:after="100" w:afterAutospacing="1" w:line="240" w:lineRule="auto"/>
        <w:ind w:left="389" w:hanging="288"/>
        <w:rPr>
          <w:rFonts w:ascii="Times New Roman" w:hAnsi="Times New Roman"/>
          <w:sz w:val="18"/>
          <w:szCs w:val="18"/>
        </w:rPr>
      </w:pPr>
      <w:proofErr w:type="spellStart"/>
      <w:r w:rsidRPr="001C4E5F">
        <w:rPr>
          <w:rFonts w:ascii="Times New Roman" w:hAnsi="Times New Roman"/>
          <w:sz w:val="18"/>
          <w:szCs w:val="18"/>
        </w:rPr>
        <w:t>Molla</w:t>
      </w:r>
      <w:proofErr w:type="spellEnd"/>
      <w:r w:rsidRPr="001C4E5F">
        <w:rPr>
          <w:rFonts w:ascii="Times New Roman" w:hAnsi="Times New Roman"/>
          <w:sz w:val="18"/>
          <w:szCs w:val="18"/>
        </w:rPr>
        <w:t xml:space="preserve"> A. and G. </w:t>
      </w:r>
      <w:proofErr w:type="spellStart"/>
      <w:r w:rsidRPr="001C4E5F">
        <w:rPr>
          <w:rFonts w:ascii="Times New Roman" w:hAnsi="Times New Roman"/>
          <w:sz w:val="18"/>
          <w:szCs w:val="18"/>
        </w:rPr>
        <w:t>Kewessa</w:t>
      </w:r>
      <w:proofErr w:type="spellEnd"/>
      <w:r w:rsidRPr="001C4E5F">
        <w:rPr>
          <w:rFonts w:ascii="Times New Roman" w:hAnsi="Times New Roman"/>
          <w:sz w:val="18"/>
          <w:szCs w:val="18"/>
        </w:rPr>
        <w:t xml:space="preserve"> (2015)</w:t>
      </w:r>
      <w:r w:rsidRPr="001C4E5F">
        <w:rPr>
          <w:rFonts w:ascii="Times New Roman" w:hAnsi="Times New Roman"/>
          <w:sz w:val="18"/>
          <w:szCs w:val="18"/>
        </w:rPr>
        <w:t xml:space="preserve"> Woody species diversity in traditional agroforestry practices of </w:t>
      </w:r>
      <w:proofErr w:type="spellStart"/>
      <w:r w:rsidRPr="001C4E5F">
        <w:rPr>
          <w:rFonts w:ascii="Times New Roman" w:hAnsi="Times New Roman"/>
          <w:sz w:val="18"/>
          <w:szCs w:val="18"/>
        </w:rPr>
        <w:t>Dellomenna</w:t>
      </w:r>
      <w:proofErr w:type="spellEnd"/>
      <w:r w:rsidRPr="001C4E5F">
        <w:rPr>
          <w:rFonts w:ascii="Times New Roman" w:hAnsi="Times New Roman"/>
          <w:sz w:val="18"/>
          <w:szCs w:val="18"/>
        </w:rPr>
        <w:t xml:space="preserve"> district, Southeastern Ethiopia: implication for maintaining native woody species. </w:t>
      </w:r>
      <w:r w:rsidRPr="001C4E5F">
        <w:rPr>
          <w:rFonts w:ascii="Times New Roman" w:hAnsi="Times New Roman"/>
          <w:i/>
          <w:sz w:val="18"/>
          <w:szCs w:val="18"/>
        </w:rPr>
        <w:t>International Journal of Biodiversity</w:t>
      </w:r>
      <w:r>
        <w:rPr>
          <w:rFonts w:ascii="Times New Roman" w:hAnsi="Times New Roman"/>
          <w:sz w:val="18"/>
          <w:szCs w:val="18"/>
        </w:rPr>
        <w:t>, Vol.</w:t>
      </w:r>
      <w:r w:rsidRPr="001C4E5F">
        <w:rPr>
          <w:rFonts w:ascii="Times New Roman" w:hAnsi="Times New Roman"/>
          <w:sz w:val="18"/>
          <w:szCs w:val="18"/>
        </w:rPr>
        <w:t xml:space="preserve"> 2015, Article ID 643031, 13pp.</w:t>
      </w:r>
    </w:p>
    <w:p w:rsidR="006A120E" w:rsidRPr="001C4E5F" w:rsidRDefault="006A120E" w:rsidP="001C4E5F">
      <w:pPr>
        <w:pStyle w:val="ListParagraph"/>
        <w:numPr>
          <w:ilvl w:val="0"/>
          <w:numId w:val="3"/>
        </w:numPr>
        <w:spacing w:before="0" w:after="100" w:afterAutospacing="1" w:line="240" w:lineRule="auto"/>
        <w:ind w:left="389"/>
        <w:rPr>
          <w:rFonts w:ascii="Times New Roman" w:hAnsi="Times New Roman"/>
          <w:sz w:val="18"/>
          <w:szCs w:val="18"/>
        </w:rPr>
      </w:pPr>
      <w:r w:rsidRPr="001C4E5F">
        <w:rPr>
          <w:rFonts w:ascii="Times New Roman" w:hAnsi="Times New Roman"/>
          <w:sz w:val="18"/>
          <w:szCs w:val="18"/>
        </w:rPr>
        <w:t>Mu</w:t>
      </w:r>
      <w:r>
        <w:rPr>
          <w:rFonts w:ascii="Times New Roman" w:hAnsi="Times New Roman"/>
          <w:sz w:val="18"/>
          <w:szCs w:val="18"/>
        </w:rPr>
        <w:t xml:space="preserve">stapha R.I. and S.O. </w:t>
      </w:r>
      <w:proofErr w:type="spellStart"/>
      <w:r>
        <w:rPr>
          <w:rFonts w:ascii="Times New Roman" w:hAnsi="Times New Roman"/>
          <w:sz w:val="18"/>
          <w:szCs w:val="18"/>
        </w:rPr>
        <w:t>Jimoh</w:t>
      </w:r>
      <w:proofErr w:type="spellEnd"/>
      <w:r>
        <w:rPr>
          <w:rFonts w:ascii="Times New Roman" w:hAnsi="Times New Roman"/>
          <w:sz w:val="18"/>
          <w:szCs w:val="18"/>
        </w:rPr>
        <w:t xml:space="preserve"> (2012)</w:t>
      </w:r>
      <w:r w:rsidRPr="001C4E5F">
        <w:rPr>
          <w:rFonts w:ascii="Times New Roman" w:hAnsi="Times New Roman"/>
          <w:sz w:val="18"/>
          <w:szCs w:val="18"/>
        </w:rPr>
        <w:t xml:space="preserve"> Farmers preferences for tree species on agroforestry system in </w:t>
      </w:r>
      <w:proofErr w:type="spellStart"/>
      <w:r w:rsidRPr="001C4E5F">
        <w:rPr>
          <w:rFonts w:ascii="Times New Roman" w:hAnsi="Times New Roman"/>
          <w:sz w:val="18"/>
          <w:szCs w:val="18"/>
        </w:rPr>
        <w:t>Ijebu</w:t>
      </w:r>
      <w:proofErr w:type="spellEnd"/>
      <w:r w:rsidRPr="001C4E5F">
        <w:rPr>
          <w:rFonts w:ascii="Times New Roman" w:hAnsi="Times New Roman"/>
          <w:sz w:val="18"/>
          <w:szCs w:val="18"/>
        </w:rPr>
        <w:t xml:space="preserve"> North Local Government Area of </w:t>
      </w:r>
      <w:proofErr w:type="spellStart"/>
      <w:r w:rsidRPr="001C4E5F">
        <w:rPr>
          <w:rFonts w:ascii="Times New Roman" w:hAnsi="Times New Roman"/>
          <w:sz w:val="18"/>
          <w:szCs w:val="18"/>
        </w:rPr>
        <w:t>Ogun</w:t>
      </w:r>
      <w:proofErr w:type="spellEnd"/>
      <w:r w:rsidRPr="001C4E5F">
        <w:rPr>
          <w:rFonts w:ascii="Times New Roman" w:hAnsi="Times New Roman"/>
          <w:sz w:val="18"/>
          <w:szCs w:val="18"/>
        </w:rPr>
        <w:t xml:space="preserve"> State, Nigeria. </w:t>
      </w:r>
      <w:r w:rsidRPr="001C4E5F">
        <w:rPr>
          <w:rFonts w:ascii="Times New Roman" w:hAnsi="Times New Roman"/>
          <w:i/>
          <w:sz w:val="18"/>
          <w:szCs w:val="18"/>
        </w:rPr>
        <w:t>Journal of Agriculture, Forestry and the Social Sciences</w:t>
      </w:r>
      <w:r w:rsidRPr="001C4E5F">
        <w:rPr>
          <w:rFonts w:ascii="Times New Roman" w:hAnsi="Times New Roman"/>
          <w:sz w:val="18"/>
          <w:szCs w:val="18"/>
        </w:rPr>
        <w:t xml:space="preserve"> </w:t>
      </w:r>
      <w:proofErr w:type="spellStart"/>
      <w:r w:rsidRPr="001C4E5F">
        <w:rPr>
          <w:rFonts w:ascii="Times New Roman" w:hAnsi="Times New Roman"/>
          <w:sz w:val="18"/>
          <w:szCs w:val="18"/>
        </w:rPr>
        <w:t>Vol</w:t>
      </w:r>
      <w:proofErr w:type="spellEnd"/>
      <w:r w:rsidRPr="001C4E5F">
        <w:rPr>
          <w:rFonts w:ascii="Times New Roman" w:hAnsi="Times New Roman"/>
          <w:sz w:val="18"/>
          <w:szCs w:val="18"/>
        </w:rPr>
        <w:t xml:space="preserve"> 10: 2 176-187.</w:t>
      </w:r>
    </w:p>
    <w:p w:rsidR="001F5F2B" w:rsidRPr="001F5F2B" w:rsidRDefault="001F5F2B" w:rsidP="001C4E5F">
      <w:pPr>
        <w:pStyle w:val="ListParagraph"/>
        <w:tabs>
          <w:tab w:val="left" w:pos="384"/>
        </w:tabs>
        <w:spacing w:before="103" w:after="100" w:afterAutospacing="1" w:line="240" w:lineRule="auto"/>
        <w:ind w:left="389" w:right="138" w:firstLine="0"/>
        <w:rPr>
          <w:sz w:val="18"/>
        </w:rPr>
      </w:pPr>
    </w:p>
    <w:p w:rsidR="00AE3E37" w:rsidRPr="008756E6" w:rsidRDefault="00AE3E37" w:rsidP="008756E6">
      <w:pPr>
        <w:tabs>
          <w:tab w:val="left" w:pos="384"/>
        </w:tabs>
        <w:ind w:right="117"/>
      </w:pPr>
    </w:p>
    <w:p w:rsidR="00AE3E37" w:rsidRDefault="0013436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034FFF5"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134367" w:rsidRPr="003E68CC">
        <w:rPr>
          <w:rFonts w:ascii="Times New Roman" w:hAnsi="Times New Roman"/>
          <w:noProof/>
          <w:sz w:val="24"/>
          <w:szCs w:val="24"/>
        </w:rPr>
        <w:drawing>
          <wp:inline distT="0" distB="0" distL="0" distR="0" wp14:anchorId="54A24447" wp14:editId="7022487C">
            <wp:extent cx="571500" cy="761999"/>
            <wp:effectExtent l="0" t="0" r="0" b="635"/>
            <wp:docPr id="2" name="Picture 2" descr="C:\Users\Oyinade\Downloads\IMG_20181118_160748_4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yinade\Downloads\IMG_20181118_160748_418.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829" cy="765105"/>
                    </a:xfrm>
                    <a:prstGeom prst="rect">
                      <a:avLst/>
                    </a:prstGeom>
                    <a:noFill/>
                    <a:ln>
                      <a:noFill/>
                    </a:ln>
                  </pic:spPr>
                </pic:pic>
              </a:graphicData>
            </a:graphic>
          </wp:inline>
        </w:drawing>
      </w:r>
      <w:r w:rsidR="00134367">
        <w:rPr>
          <w:noProof/>
        </w:rPr>
        <w:t xml:space="preserve">  </w:t>
      </w:r>
      <w:r w:rsidR="00134367">
        <w:rPr>
          <w:rFonts w:ascii="Arial"/>
          <w:color w:val="BF5A14"/>
        </w:rPr>
        <w:t xml:space="preserve">Biography </w:t>
      </w:r>
    </w:p>
    <w:p w:rsidR="00AE3E37" w:rsidRDefault="00134367">
      <w:pPr>
        <w:spacing w:before="41" w:line="154" w:lineRule="exact"/>
        <w:ind w:left="213" w:right="231"/>
        <w:jc w:val="both"/>
        <w:rPr>
          <w:rFonts w:ascii="Arial"/>
          <w:sz w:val="14"/>
        </w:rPr>
      </w:pPr>
      <w:proofErr w:type="spellStart"/>
      <w:r>
        <w:rPr>
          <w:rFonts w:ascii="Arial"/>
          <w:sz w:val="14"/>
        </w:rPr>
        <w:t>Rukayat</w:t>
      </w:r>
      <w:proofErr w:type="spellEnd"/>
      <w:r>
        <w:rPr>
          <w:rFonts w:ascii="Arial"/>
          <w:sz w:val="14"/>
        </w:rPr>
        <w:t xml:space="preserve"> I. </w:t>
      </w:r>
      <w:proofErr w:type="spellStart"/>
      <w:r>
        <w:rPr>
          <w:rFonts w:ascii="Arial"/>
          <w:sz w:val="14"/>
        </w:rPr>
        <w:t>Olanrewaju</w:t>
      </w:r>
      <w:proofErr w:type="spellEnd"/>
      <w:r>
        <w:rPr>
          <w:rFonts w:ascii="Arial"/>
          <w:sz w:val="14"/>
        </w:rPr>
        <w:t xml:space="preserve"> is a Doctoral student at the D</w:t>
      </w:r>
      <w:r w:rsidR="006A120E">
        <w:rPr>
          <w:rFonts w:ascii="Arial"/>
          <w:sz w:val="14"/>
        </w:rPr>
        <w:t>epartment of So</w:t>
      </w:r>
      <w:r>
        <w:rPr>
          <w:rFonts w:ascii="Arial"/>
          <w:sz w:val="14"/>
        </w:rPr>
        <w:t>cial and Environmental Forestry,</w:t>
      </w:r>
      <w:r w:rsidR="006A120E">
        <w:rPr>
          <w:rFonts w:ascii="Arial"/>
          <w:sz w:val="14"/>
        </w:rPr>
        <w:t xml:space="preserve"> University of Ibadan. She has her ex</w:t>
      </w:r>
      <w:r>
        <w:rPr>
          <w:rFonts w:ascii="Arial"/>
          <w:sz w:val="14"/>
        </w:rPr>
        <w:t>pertise in Forest Management with</w:t>
      </w:r>
      <w:r w:rsidR="006A120E">
        <w:rPr>
          <w:rFonts w:ascii="Arial"/>
          <w:sz w:val="14"/>
        </w:rPr>
        <w:t xml:space="preserve"> special interest in TOF for biodiversity conservation</w:t>
      </w:r>
      <w:r>
        <w:rPr>
          <w:rFonts w:ascii="Arial"/>
          <w:sz w:val="14"/>
        </w:rPr>
        <w:t xml:space="preserve"> and sustainable rural livelihood and development</w:t>
      </w:r>
      <w:r w:rsidR="006A120E">
        <w:rPr>
          <w:rFonts w:ascii="Arial"/>
          <w:sz w:val="14"/>
        </w:rPr>
        <w:t>. Her earlier study on farmers</w:t>
      </w:r>
      <w:r w:rsidR="006A120E">
        <w:rPr>
          <w:rFonts w:ascii="Arial"/>
          <w:sz w:val="14"/>
        </w:rPr>
        <w:t>’</w:t>
      </w:r>
      <w:r w:rsidR="006A120E">
        <w:rPr>
          <w:rFonts w:ascii="Arial"/>
          <w:sz w:val="14"/>
        </w:rPr>
        <w:t xml:space="preserve"> preferences for tree species on agroforestry systems generated a list of tree species that can be used for enrichment planting for landscape restoration through agroforestry in </w:t>
      </w:r>
      <w:proofErr w:type="spellStart"/>
      <w:r>
        <w:rPr>
          <w:rFonts w:ascii="Arial"/>
          <w:sz w:val="14"/>
        </w:rPr>
        <w:t>Ijebu</w:t>
      </w:r>
      <w:proofErr w:type="spellEnd"/>
      <w:r>
        <w:rPr>
          <w:rFonts w:ascii="Arial"/>
          <w:sz w:val="14"/>
        </w:rPr>
        <w:t xml:space="preserve"> North in southwest</w:t>
      </w:r>
      <w:r w:rsidR="006A120E">
        <w:rPr>
          <w:rFonts w:ascii="Arial"/>
          <w:sz w:val="14"/>
        </w:rPr>
        <w:t xml:space="preserve"> Nigeria.</w:t>
      </w:r>
      <w:r>
        <w:rPr>
          <w:rFonts w:ascii="Arial"/>
          <w:sz w:val="14"/>
        </w:rPr>
        <w:t xml:space="preserve"> </w:t>
      </w:r>
      <w:r w:rsidR="006A120E">
        <w:rPr>
          <w:rFonts w:ascii="Arial"/>
          <w:sz w:val="14"/>
        </w:rPr>
        <w:t xml:space="preserve">  </w:t>
      </w:r>
    </w:p>
    <w:p w:rsidR="00AE3E37" w:rsidRDefault="00A9710C" w:rsidP="00134367">
      <w:pPr>
        <w:spacing w:before="62"/>
        <w:ind w:left="1440" w:right="4235" w:firstLine="720"/>
        <w:rPr>
          <w:rFonts w:ascii="Arial"/>
          <w:sz w:val="14"/>
        </w:rPr>
      </w:pPr>
      <w:r>
        <w:rPr>
          <w:rFonts w:ascii="Arial"/>
          <w:sz w:val="14"/>
        </w:rPr>
        <w:t xml:space="preserve">Email: </w:t>
      </w:r>
      <w:r w:rsidR="00134367">
        <w:rPr>
          <w:rFonts w:ascii="Arial"/>
          <w:sz w:val="14"/>
        </w:rPr>
        <w:t>olanrewajuifedapo@gmail.com</w:t>
      </w:r>
    </w:p>
    <w:p w:rsidR="00AE3E37" w:rsidRDefault="00292ED9" w:rsidP="00855027">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A71452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855027" w:rsidRPr="00855027" w:rsidRDefault="00855027" w:rsidP="00855027">
      <w:pPr>
        <w:pStyle w:val="BodyText"/>
        <w:spacing w:before="2"/>
        <w:rPr>
          <w:rFonts w:ascii="Arial"/>
          <w:sz w:val="19"/>
        </w:rPr>
      </w:pPr>
    </w:p>
    <w:p w:rsidR="00AE3E37" w:rsidRPr="00855027" w:rsidRDefault="00134367" w:rsidP="00855027">
      <w:pPr>
        <w:spacing w:before="39"/>
        <w:ind w:left="100"/>
        <w:rPr>
          <w:rFonts w:ascii="Minion Pro"/>
          <w:b/>
          <w:sz w:val="20"/>
        </w:rPr>
        <w:sectPr w:rsidR="00AE3E37" w:rsidRPr="00855027">
          <w:type w:val="continuous"/>
          <w:pgSz w:w="11910" w:h="16840"/>
          <w:pgMar w:top="1740" w:right="600" w:bottom="840" w:left="620" w:header="720" w:footer="720" w:gutter="0"/>
          <w:cols w:space="720"/>
        </w:sectPr>
      </w:pPr>
      <w:r>
        <w:rPr>
          <w:rFonts w:ascii="Minion Pro"/>
          <w:b/>
          <w:sz w:val="20"/>
        </w:rPr>
        <w:t>Notes/Comments</w:t>
      </w:r>
    </w:p>
    <w:p w:rsidR="00AE3E37" w:rsidRDefault="00AE3E37" w:rsidP="0013436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3313" w:rsidRDefault="00423313">
      <w:r>
        <w:separator/>
      </w:r>
    </w:p>
  </w:endnote>
  <w:endnote w:type="continuationSeparator" w:id="0">
    <w:p w:rsidR="00423313" w:rsidRDefault="004233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6540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83840"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251632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70227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2516142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3313" w:rsidRDefault="00423313">
      <w:r>
        <w:separator/>
      </w:r>
    </w:p>
  </w:footnote>
  <w:footnote w:type="continuationSeparator" w:id="0">
    <w:p w:rsidR="00423313" w:rsidRDefault="004233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251628544"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87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46976"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251669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4367"/>
    <w:rsid w:val="001C4E5F"/>
    <w:rsid w:val="001F5F2B"/>
    <w:rsid w:val="002455EC"/>
    <w:rsid w:val="00292ED9"/>
    <w:rsid w:val="00404E5B"/>
    <w:rsid w:val="00414F7B"/>
    <w:rsid w:val="00423313"/>
    <w:rsid w:val="004355DC"/>
    <w:rsid w:val="004749B4"/>
    <w:rsid w:val="00494130"/>
    <w:rsid w:val="004F3523"/>
    <w:rsid w:val="005973B9"/>
    <w:rsid w:val="005B3A56"/>
    <w:rsid w:val="006060CE"/>
    <w:rsid w:val="0063497F"/>
    <w:rsid w:val="006A120E"/>
    <w:rsid w:val="006D3A6E"/>
    <w:rsid w:val="00855027"/>
    <w:rsid w:val="00873DF0"/>
    <w:rsid w:val="008756E6"/>
    <w:rsid w:val="008A08B6"/>
    <w:rsid w:val="009B2D44"/>
    <w:rsid w:val="00A07E82"/>
    <w:rsid w:val="00A37C95"/>
    <w:rsid w:val="00A9710C"/>
    <w:rsid w:val="00AE3E37"/>
    <w:rsid w:val="00B21A57"/>
    <w:rsid w:val="00BB15B2"/>
    <w:rsid w:val="00BD1A5F"/>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9590B6C-D51F-435F-A408-DE1863450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chart" Target="charts/chart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Oyinade\Documents\MSC%20THESIS\M.Sc%20DATA%20ANALYSIS\ALL%20AGRIC%20LANDSCAPE%20DATA.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900" i="1"/>
            </a:pPr>
            <a:r>
              <a:rPr lang="en-US" sz="900" i="1"/>
              <a:t>Figure 1: Diversity indices across agricultural landscapes of Ijebu North LGA</a:t>
            </a:r>
          </a:p>
        </c:rich>
      </c:tx>
      <c:overlay val="0"/>
    </c:title>
    <c:autoTitleDeleted val="0"/>
    <c:plotArea>
      <c:layout>
        <c:manualLayout>
          <c:layoutTarget val="inner"/>
          <c:xMode val="edge"/>
          <c:yMode val="edge"/>
          <c:x val="2.7465667915106119E-2"/>
          <c:y val="0.34256099780157084"/>
          <c:w val="0.94506866416978774"/>
          <c:h val="0.44281330074215425"/>
        </c:manualLayout>
      </c:layout>
      <c:barChart>
        <c:barDir val="col"/>
        <c:grouping val="clustered"/>
        <c:varyColors val="0"/>
        <c:ser>
          <c:idx val="0"/>
          <c:order val="0"/>
          <c:tx>
            <c:strRef>
              <c:f>Sheet4!$N$2</c:f>
              <c:strCache>
                <c:ptCount val="1"/>
                <c:pt idx="0">
                  <c:v>ARABLE FARMLANDS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Sheet4!$O$1:$Q$1</c:f>
              <c:strCache>
                <c:ptCount val="3"/>
                <c:pt idx="0">
                  <c:v>Shannon Weiner diversity index (H)</c:v>
                </c:pt>
                <c:pt idx="1">
                  <c:v>Magalef species richness index (D)</c:v>
                </c:pt>
                <c:pt idx="2">
                  <c:v>Pielou’s evenness index (J)</c:v>
                </c:pt>
              </c:strCache>
            </c:strRef>
          </c:cat>
          <c:val>
            <c:numRef>
              <c:f>Sheet4!$O$2:$Q$2</c:f>
              <c:numCache>
                <c:formatCode>General</c:formatCode>
                <c:ptCount val="3"/>
                <c:pt idx="0">
                  <c:v>2.4079999999999999</c:v>
                </c:pt>
                <c:pt idx="1">
                  <c:v>4.423</c:v>
                </c:pt>
                <c:pt idx="2">
                  <c:v>0.73099999999999998</c:v>
                </c:pt>
              </c:numCache>
            </c:numRef>
          </c:val>
        </c:ser>
        <c:ser>
          <c:idx val="1"/>
          <c:order val="1"/>
          <c:tx>
            <c:strRef>
              <c:f>Sheet4!$N$3</c:f>
              <c:strCache>
                <c:ptCount val="1"/>
                <c:pt idx="0">
                  <c:v>CASH CROP PLANTATIONS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Sheet4!$O$1:$Q$1</c:f>
              <c:strCache>
                <c:ptCount val="3"/>
                <c:pt idx="0">
                  <c:v>Shannon Weiner diversity index (H)</c:v>
                </c:pt>
                <c:pt idx="1">
                  <c:v>Magalef species richness index (D)</c:v>
                </c:pt>
                <c:pt idx="2">
                  <c:v>Pielou’s evenness index (J)</c:v>
                </c:pt>
              </c:strCache>
            </c:strRef>
          </c:cat>
          <c:val>
            <c:numRef>
              <c:f>Sheet4!$O$3:$Q$3</c:f>
              <c:numCache>
                <c:formatCode>General</c:formatCode>
                <c:ptCount val="3"/>
                <c:pt idx="0">
                  <c:v>2.9860000000000002</c:v>
                </c:pt>
                <c:pt idx="1">
                  <c:v>7.016</c:v>
                </c:pt>
                <c:pt idx="2">
                  <c:v>0.78400000000000003</c:v>
                </c:pt>
              </c:numCache>
            </c:numRef>
          </c:val>
        </c:ser>
        <c:ser>
          <c:idx val="2"/>
          <c:order val="2"/>
          <c:tx>
            <c:strRef>
              <c:f>Sheet4!$N$4</c:f>
              <c:strCache>
                <c:ptCount val="1"/>
                <c:pt idx="0">
                  <c:v>FARM FALLOWS</c:v>
                </c:pt>
              </c:strCache>
            </c:strRef>
          </c:tx>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strRef>
              <c:f>Sheet4!$O$1:$Q$1</c:f>
              <c:strCache>
                <c:ptCount val="3"/>
                <c:pt idx="0">
                  <c:v>Shannon Weiner diversity index (H)</c:v>
                </c:pt>
                <c:pt idx="1">
                  <c:v>Magalef species richness index (D)</c:v>
                </c:pt>
                <c:pt idx="2">
                  <c:v>Pielou’s evenness index (J)</c:v>
                </c:pt>
              </c:strCache>
            </c:strRef>
          </c:cat>
          <c:val>
            <c:numRef>
              <c:f>Sheet4!$O$4:$Q$4</c:f>
              <c:numCache>
                <c:formatCode>General</c:formatCode>
                <c:ptCount val="3"/>
                <c:pt idx="0">
                  <c:v>2.895</c:v>
                </c:pt>
                <c:pt idx="1">
                  <c:v>5.4489999999999998</c:v>
                </c:pt>
                <c:pt idx="2">
                  <c:v>0.79600000000000004</c:v>
                </c:pt>
              </c:numCache>
            </c:numRef>
          </c:val>
        </c:ser>
        <c:dLbls>
          <c:showLegendKey val="0"/>
          <c:showVal val="1"/>
          <c:showCatName val="0"/>
          <c:showSerName val="0"/>
          <c:showPercent val="0"/>
          <c:showBubbleSize val="0"/>
        </c:dLbls>
        <c:gapWidth val="150"/>
        <c:overlap val="-25"/>
        <c:axId val="298386920"/>
        <c:axId val="298387704"/>
      </c:barChart>
      <c:catAx>
        <c:axId val="298386920"/>
        <c:scaling>
          <c:orientation val="minMax"/>
        </c:scaling>
        <c:delete val="0"/>
        <c:axPos val="b"/>
        <c:numFmt formatCode="General" sourceLinked="0"/>
        <c:majorTickMark val="none"/>
        <c:minorTickMark val="none"/>
        <c:tickLblPos val="nextTo"/>
        <c:crossAx val="298387704"/>
        <c:crosses val="autoZero"/>
        <c:auto val="1"/>
        <c:lblAlgn val="ctr"/>
        <c:lblOffset val="100"/>
        <c:noMultiLvlLbl val="0"/>
      </c:catAx>
      <c:valAx>
        <c:axId val="298387704"/>
        <c:scaling>
          <c:orientation val="minMax"/>
        </c:scaling>
        <c:delete val="1"/>
        <c:axPos val="l"/>
        <c:numFmt formatCode="General" sourceLinked="1"/>
        <c:majorTickMark val="none"/>
        <c:minorTickMark val="none"/>
        <c:tickLblPos val="nextTo"/>
        <c:crossAx val="298386920"/>
        <c:crosses val="autoZero"/>
        <c:crossBetween val="between"/>
      </c:valAx>
    </c:plotArea>
    <c:legend>
      <c:legendPos val="t"/>
      <c:layout>
        <c:manualLayout>
          <c:xMode val="edge"/>
          <c:yMode val="edge"/>
          <c:x val="5.0000070745873745E-2"/>
          <c:y val="0.20886945658963149"/>
          <c:w val="0.89999985850825248"/>
          <c:h val="9.1613509273239663E-2"/>
        </c:manualLayout>
      </c:layout>
      <c:overlay val="0"/>
    </c:legend>
    <c:plotVisOnly val="1"/>
    <c:dispBlanksAs val="gap"/>
    <c:showDLblsOverMax val="0"/>
  </c:chart>
  <c:txPr>
    <a:bodyPr/>
    <a:lstStyle/>
    <a:p>
      <a:pPr>
        <a:defRPr sz="800"/>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612</Words>
  <Characters>3489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Oyinade</cp:lastModifiedBy>
  <cp:revision>4</cp:revision>
  <dcterms:created xsi:type="dcterms:W3CDTF">2016-12-06T11:19:00Z</dcterms:created>
  <dcterms:modified xsi:type="dcterms:W3CDTF">2019-01-04T22:49:00Z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