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DFA" w:rsidRPr="00C35BE2" w:rsidRDefault="00875DFA" w:rsidP="00875DFA">
      <w:pPr>
        <w:spacing w:line="240" w:lineRule="auto"/>
        <w:rPr>
          <w:rFonts w:ascii="Minion Pro" w:hAnsi="Minion Pro"/>
          <w:b/>
          <w:color w:val="2E74B5" w:themeColor="accent1" w:themeShade="BF"/>
          <w:sz w:val="36"/>
          <w:szCs w:val="36"/>
        </w:rPr>
      </w:pPr>
      <w:r w:rsidRPr="00C35BE2">
        <w:rPr>
          <w:rFonts w:ascii="Minion Pro" w:hAnsi="Minion Pro"/>
          <w:b/>
          <w:color w:val="2E74B5" w:themeColor="accent1" w:themeShade="BF"/>
          <w:sz w:val="36"/>
          <w:szCs w:val="36"/>
        </w:rPr>
        <w:t xml:space="preserve">Maritime transport and Aquaculture as an </w:t>
      </w:r>
      <w:proofErr w:type="spellStart"/>
      <w:r w:rsidRPr="00C35BE2">
        <w:rPr>
          <w:rFonts w:ascii="Minion Pro" w:hAnsi="Minion Pro"/>
          <w:b/>
          <w:color w:val="2E74B5" w:themeColor="accent1" w:themeShade="BF"/>
          <w:sz w:val="36"/>
          <w:szCs w:val="36"/>
        </w:rPr>
        <w:t>inadvertent</w:t>
      </w:r>
      <w:proofErr w:type="spellEnd"/>
      <w:r w:rsidRPr="00C35BE2">
        <w:rPr>
          <w:rFonts w:ascii="Minion Pro" w:hAnsi="Minion Pro"/>
          <w:b/>
          <w:color w:val="2E74B5" w:themeColor="accent1" w:themeShade="BF"/>
          <w:sz w:val="36"/>
          <w:szCs w:val="36"/>
        </w:rPr>
        <w:t xml:space="preserve"> </w:t>
      </w:r>
      <w:proofErr w:type="spellStart"/>
      <w:r w:rsidRPr="00C35BE2">
        <w:rPr>
          <w:rFonts w:ascii="Minion Pro" w:hAnsi="Minion Pro"/>
          <w:b/>
          <w:color w:val="2E74B5" w:themeColor="accent1" w:themeShade="BF"/>
          <w:sz w:val="36"/>
          <w:szCs w:val="36"/>
        </w:rPr>
        <w:t>vectors</w:t>
      </w:r>
      <w:proofErr w:type="spellEnd"/>
      <w:r w:rsidRPr="00C35BE2">
        <w:rPr>
          <w:rFonts w:ascii="Minion Pro" w:hAnsi="Minion Pro"/>
          <w:b/>
          <w:color w:val="2E74B5" w:themeColor="accent1" w:themeShade="BF"/>
          <w:sz w:val="36"/>
          <w:szCs w:val="36"/>
        </w:rPr>
        <w:t xml:space="preserve"> of </w:t>
      </w:r>
      <w:proofErr w:type="spellStart"/>
      <w:r w:rsidRPr="00C35BE2">
        <w:rPr>
          <w:rFonts w:ascii="Minion Pro" w:hAnsi="Minion Pro"/>
          <w:b/>
          <w:color w:val="2E74B5" w:themeColor="accent1" w:themeShade="BF"/>
          <w:sz w:val="36"/>
          <w:szCs w:val="36"/>
        </w:rPr>
        <w:t>amphipod</w:t>
      </w:r>
      <w:proofErr w:type="spellEnd"/>
      <w:r w:rsidRPr="00C35BE2">
        <w:rPr>
          <w:rFonts w:ascii="Minion Pro" w:hAnsi="Minion Pro"/>
          <w:b/>
          <w:color w:val="2E74B5" w:themeColor="accent1" w:themeShade="BF"/>
          <w:sz w:val="36"/>
          <w:szCs w:val="36"/>
        </w:rPr>
        <w:t xml:space="preserve"> </w:t>
      </w:r>
      <w:proofErr w:type="spellStart"/>
      <w:r w:rsidRPr="00C35BE2">
        <w:rPr>
          <w:rFonts w:ascii="Minion Pro" w:hAnsi="Minion Pro"/>
          <w:b/>
          <w:color w:val="2E74B5" w:themeColor="accent1" w:themeShade="BF"/>
          <w:sz w:val="36"/>
          <w:szCs w:val="36"/>
        </w:rPr>
        <w:t>species</w:t>
      </w:r>
      <w:proofErr w:type="spellEnd"/>
      <w:r w:rsidRPr="00C35BE2">
        <w:rPr>
          <w:rFonts w:ascii="Minion Pro" w:hAnsi="Minion Pro"/>
          <w:b/>
          <w:color w:val="2E74B5" w:themeColor="accent1" w:themeShade="BF"/>
          <w:sz w:val="36"/>
          <w:szCs w:val="36"/>
        </w:rPr>
        <w:t xml:space="preserve"> </w:t>
      </w:r>
      <w:proofErr w:type="spellStart"/>
      <w:r w:rsidRPr="00C35BE2">
        <w:rPr>
          <w:rFonts w:ascii="Minion Pro" w:hAnsi="Minion Pro"/>
          <w:b/>
          <w:color w:val="2E74B5" w:themeColor="accent1" w:themeShade="BF"/>
          <w:sz w:val="36"/>
          <w:szCs w:val="36"/>
        </w:rPr>
        <w:t>occurring</w:t>
      </w:r>
      <w:proofErr w:type="spellEnd"/>
      <w:r w:rsidRPr="00C35BE2">
        <w:rPr>
          <w:rFonts w:ascii="Minion Pro" w:hAnsi="Minion Pro"/>
          <w:b/>
          <w:color w:val="2E74B5" w:themeColor="accent1" w:themeShade="BF"/>
          <w:sz w:val="36"/>
          <w:szCs w:val="36"/>
        </w:rPr>
        <w:t xml:space="preserve"> in Bizerte </w:t>
      </w:r>
      <w:proofErr w:type="spellStart"/>
      <w:r w:rsidRPr="00C35BE2">
        <w:rPr>
          <w:rFonts w:ascii="Minion Pro" w:hAnsi="Minion Pro"/>
          <w:b/>
          <w:color w:val="2E74B5" w:themeColor="accent1" w:themeShade="BF"/>
          <w:sz w:val="36"/>
          <w:szCs w:val="36"/>
        </w:rPr>
        <w:t>lagoon</w:t>
      </w:r>
      <w:proofErr w:type="spellEnd"/>
      <w:r w:rsidRPr="00C35BE2">
        <w:rPr>
          <w:rFonts w:ascii="Minion Pro" w:hAnsi="Minion Pro"/>
          <w:b/>
          <w:color w:val="2E74B5" w:themeColor="accent1" w:themeShade="BF"/>
          <w:sz w:val="36"/>
          <w:szCs w:val="36"/>
        </w:rPr>
        <w:t xml:space="preserve"> (</w:t>
      </w:r>
      <w:proofErr w:type="spellStart"/>
      <w:r w:rsidRPr="00C35BE2">
        <w:rPr>
          <w:rFonts w:ascii="Minion Pro" w:hAnsi="Minion Pro"/>
          <w:b/>
          <w:color w:val="2E74B5" w:themeColor="accent1" w:themeShade="BF"/>
          <w:sz w:val="36"/>
          <w:szCs w:val="36"/>
        </w:rPr>
        <w:t>North</w:t>
      </w:r>
      <w:proofErr w:type="spellEnd"/>
      <w:r w:rsidR="00921C7A">
        <w:rPr>
          <w:rFonts w:ascii="Minion Pro" w:hAnsi="Minion Pro"/>
          <w:b/>
          <w:color w:val="2E74B5" w:themeColor="accent1" w:themeShade="BF"/>
          <w:sz w:val="36"/>
          <w:szCs w:val="36"/>
        </w:rPr>
        <w:t xml:space="preserve"> Tunisia, S</w:t>
      </w:r>
      <w:r w:rsidRPr="00C35BE2">
        <w:rPr>
          <w:rFonts w:ascii="Minion Pro" w:hAnsi="Minion Pro"/>
          <w:b/>
          <w:color w:val="2E74B5" w:themeColor="accent1" w:themeShade="BF"/>
          <w:sz w:val="36"/>
          <w:szCs w:val="36"/>
        </w:rPr>
        <w:t xml:space="preserve">outh </w:t>
      </w:r>
      <w:proofErr w:type="spellStart"/>
      <w:r w:rsidRPr="00C35BE2">
        <w:rPr>
          <w:rFonts w:ascii="Minion Pro" w:hAnsi="Minion Pro"/>
          <w:b/>
          <w:color w:val="2E74B5" w:themeColor="accent1" w:themeShade="BF"/>
          <w:sz w:val="36"/>
          <w:szCs w:val="36"/>
        </w:rPr>
        <w:t>Mediterranean</w:t>
      </w:r>
      <w:proofErr w:type="spellEnd"/>
      <w:r w:rsidRPr="00C35BE2">
        <w:rPr>
          <w:rFonts w:ascii="Minion Pro" w:hAnsi="Minion Pro"/>
          <w:b/>
          <w:color w:val="2E74B5" w:themeColor="accent1" w:themeShade="BF"/>
          <w:sz w:val="36"/>
          <w:szCs w:val="36"/>
        </w:rPr>
        <w:t xml:space="preserve"> Sea)</w:t>
      </w:r>
    </w:p>
    <w:p w:rsidR="00875DFA" w:rsidRPr="00C35BE2" w:rsidRDefault="00875DFA" w:rsidP="00875DFA">
      <w:pPr>
        <w:spacing w:line="240" w:lineRule="auto"/>
        <w:rPr>
          <w:rFonts w:ascii="Arial" w:hAnsi="Arial"/>
          <w:sz w:val="18"/>
          <w:szCs w:val="18"/>
        </w:rPr>
      </w:pPr>
      <w:proofErr w:type="spellStart"/>
      <w:r w:rsidRPr="00C35BE2">
        <w:rPr>
          <w:rFonts w:ascii="Arial" w:hAnsi="Arial"/>
          <w:sz w:val="18"/>
          <w:szCs w:val="18"/>
        </w:rPr>
        <w:t>Marwa</w:t>
      </w:r>
      <w:proofErr w:type="spellEnd"/>
      <w:r w:rsidRPr="00C35BE2">
        <w:rPr>
          <w:rFonts w:ascii="Arial" w:hAnsi="Arial"/>
          <w:sz w:val="18"/>
          <w:szCs w:val="18"/>
        </w:rPr>
        <w:t xml:space="preserve"> </w:t>
      </w:r>
      <w:proofErr w:type="spellStart"/>
      <w:r w:rsidRPr="00C35BE2">
        <w:rPr>
          <w:rFonts w:ascii="Arial" w:hAnsi="Arial"/>
          <w:sz w:val="18"/>
          <w:szCs w:val="18"/>
        </w:rPr>
        <w:t>khammassi</w:t>
      </w:r>
      <w:proofErr w:type="spellEnd"/>
      <w:r>
        <w:rPr>
          <w:rFonts w:ascii="Arial" w:hAnsi="Arial"/>
          <w:sz w:val="18"/>
          <w:szCs w:val="18"/>
        </w:rPr>
        <w:t>,</w:t>
      </w:r>
      <w:r w:rsidRPr="00C35BE2">
        <w:rPr>
          <w:rFonts w:ascii="Arial" w:hAnsi="Arial"/>
          <w:sz w:val="18"/>
          <w:szCs w:val="18"/>
        </w:rPr>
        <w:t xml:space="preserve"> </w:t>
      </w:r>
      <w:proofErr w:type="spellStart"/>
      <w:r w:rsidRPr="00C35BE2">
        <w:rPr>
          <w:rFonts w:ascii="Arial" w:hAnsi="Arial"/>
          <w:sz w:val="18"/>
          <w:szCs w:val="18"/>
        </w:rPr>
        <w:t>PhD</w:t>
      </w:r>
      <w:proofErr w:type="spellEnd"/>
      <w:r w:rsidRPr="00C35BE2">
        <w:rPr>
          <w:rFonts w:ascii="Arial" w:hAnsi="Arial"/>
          <w:sz w:val="18"/>
          <w:szCs w:val="18"/>
        </w:rPr>
        <w:t>, Tunisia</w:t>
      </w:r>
    </w:p>
    <w:p w:rsidR="00875DFA" w:rsidRPr="00C35BE2" w:rsidRDefault="00875DFA" w:rsidP="00875DFA">
      <w:pPr>
        <w:spacing w:line="240" w:lineRule="auto"/>
        <w:rPr>
          <w:rFonts w:ascii="Arial" w:hAnsi="Arial"/>
          <w:sz w:val="18"/>
          <w:szCs w:val="18"/>
        </w:rPr>
      </w:pPr>
      <w:proofErr w:type="spellStart"/>
      <w:r w:rsidRPr="00C35BE2">
        <w:rPr>
          <w:rFonts w:ascii="Arial" w:hAnsi="Arial"/>
          <w:sz w:val="18"/>
          <w:szCs w:val="18"/>
        </w:rPr>
        <w:t>Sarra</w:t>
      </w:r>
      <w:proofErr w:type="spellEnd"/>
      <w:r w:rsidRPr="00C35BE2">
        <w:rPr>
          <w:rFonts w:ascii="Arial" w:hAnsi="Arial"/>
          <w:sz w:val="18"/>
          <w:szCs w:val="18"/>
        </w:rPr>
        <w:t xml:space="preserve"> </w:t>
      </w:r>
      <w:proofErr w:type="spellStart"/>
      <w:r w:rsidRPr="00C35BE2">
        <w:rPr>
          <w:rFonts w:ascii="Arial" w:hAnsi="Arial"/>
          <w:sz w:val="18"/>
          <w:szCs w:val="18"/>
        </w:rPr>
        <w:t>Labidi</w:t>
      </w:r>
      <w:proofErr w:type="spellEnd"/>
      <w:r>
        <w:rPr>
          <w:rFonts w:ascii="Arial" w:hAnsi="Arial"/>
          <w:sz w:val="18"/>
          <w:szCs w:val="18"/>
        </w:rPr>
        <w:t>,</w:t>
      </w:r>
      <w:r w:rsidRPr="00C35BE2">
        <w:rPr>
          <w:rFonts w:ascii="Arial" w:hAnsi="Arial"/>
          <w:sz w:val="18"/>
          <w:szCs w:val="18"/>
        </w:rPr>
        <w:t xml:space="preserve"> </w:t>
      </w:r>
      <w:proofErr w:type="spellStart"/>
      <w:r w:rsidRPr="00C35BE2">
        <w:rPr>
          <w:rFonts w:ascii="Arial" w:hAnsi="Arial"/>
          <w:sz w:val="18"/>
          <w:szCs w:val="18"/>
        </w:rPr>
        <w:t>PhD</w:t>
      </w:r>
      <w:proofErr w:type="spellEnd"/>
      <w:r w:rsidRPr="00C35BE2">
        <w:rPr>
          <w:rFonts w:ascii="Arial" w:hAnsi="Arial"/>
          <w:sz w:val="18"/>
          <w:szCs w:val="18"/>
        </w:rPr>
        <w:t>, Tunisia</w:t>
      </w:r>
    </w:p>
    <w:p w:rsidR="00875DFA" w:rsidRPr="00C35BE2" w:rsidRDefault="00875DFA" w:rsidP="00875DFA">
      <w:pPr>
        <w:spacing w:line="240" w:lineRule="auto"/>
        <w:rPr>
          <w:rFonts w:ascii="Arial" w:hAnsi="Arial"/>
          <w:sz w:val="18"/>
          <w:szCs w:val="18"/>
        </w:rPr>
      </w:pPr>
      <w:r w:rsidRPr="00C35BE2">
        <w:rPr>
          <w:rFonts w:ascii="Arial" w:hAnsi="Arial"/>
          <w:sz w:val="18"/>
          <w:szCs w:val="18"/>
        </w:rPr>
        <w:t xml:space="preserve"> Mohamed </w:t>
      </w:r>
      <w:proofErr w:type="spellStart"/>
      <w:r w:rsidRPr="00C35BE2">
        <w:rPr>
          <w:rFonts w:ascii="Arial" w:hAnsi="Arial"/>
          <w:sz w:val="18"/>
          <w:szCs w:val="18"/>
        </w:rPr>
        <w:t>sghaeir</w:t>
      </w:r>
      <w:proofErr w:type="spellEnd"/>
      <w:r w:rsidRPr="00C35BE2">
        <w:rPr>
          <w:rFonts w:ascii="Arial" w:hAnsi="Arial"/>
          <w:sz w:val="18"/>
          <w:szCs w:val="18"/>
        </w:rPr>
        <w:t xml:space="preserve"> </w:t>
      </w:r>
      <w:proofErr w:type="spellStart"/>
      <w:r w:rsidRPr="00C35BE2">
        <w:rPr>
          <w:rFonts w:ascii="Arial" w:hAnsi="Arial"/>
          <w:sz w:val="18"/>
          <w:szCs w:val="18"/>
        </w:rPr>
        <w:t>Achouri</w:t>
      </w:r>
      <w:proofErr w:type="spellEnd"/>
      <w:r>
        <w:rPr>
          <w:rFonts w:ascii="Arial" w:hAnsi="Arial"/>
          <w:sz w:val="18"/>
          <w:szCs w:val="18"/>
        </w:rPr>
        <w:t>,</w:t>
      </w:r>
      <w:r w:rsidRPr="00C35BE2">
        <w:rPr>
          <w:rFonts w:ascii="Arial" w:hAnsi="Arial"/>
          <w:sz w:val="18"/>
          <w:szCs w:val="18"/>
        </w:rPr>
        <w:t xml:space="preserve"> </w:t>
      </w:r>
      <w:proofErr w:type="spellStart"/>
      <w:r w:rsidRPr="00C35BE2">
        <w:rPr>
          <w:rFonts w:ascii="Arial" w:hAnsi="Arial"/>
          <w:sz w:val="18"/>
          <w:szCs w:val="18"/>
        </w:rPr>
        <w:t>Professor</w:t>
      </w:r>
      <w:proofErr w:type="spellEnd"/>
      <w:r w:rsidRPr="00C35BE2">
        <w:rPr>
          <w:rFonts w:ascii="Arial" w:hAnsi="Arial"/>
          <w:sz w:val="18"/>
          <w:szCs w:val="18"/>
        </w:rPr>
        <w:t xml:space="preserve"> in </w:t>
      </w:r>
      <w:proofErr w:type="spellStart"/>
      <w:r w:rsidRPr="00C35BE2">
        <w:rPr>
          <w:rFonts w:ascii="Arial" w:hAnsi="Arial"/>
          <w:sz w:val="18"/>
          <w:szCs w:val="18"/>
        </w:rPr>
        <w:t>ecology</w:t>
      </w:r>
      <w:proofErr w:type="spellEnd"/>
      <w:r w:rsidRPr="00C35BE2">
        <w:rPr>
          <w:rFonts w:ascii="Arial" w:hAnsi="Arial"/>
          <w:sz w:val="18"/>
          <w:szCs w:val="18"/>
        </w:rPr>
        <w:t>, Tunisia</w:t>
      </w:r>
    </w:p>
    <w:p w:rsidR="00875DFA" w:rsidRPr="00106CB2" w:rsidRDefault="00875DFA" w:rsidP="00875DFA">
      <w:pPr>
        <w:spacing w:line="360" w:lineRule="auto"/>
        <w:jc w:val="center"/>
        <w:rPr>
          <w:rFonts w:ascii="Tw Cen MT" w:hAnsi="Tw Cen MT"/>
          <w:sz w:val="18"/>
          <w:szCs w:val="18"/>
        </w:rPr>
      </w:pPr>
    </w:p>
    <w:p w:rsidR="00875DFA" w:rsidRPr="00106CB2" w:rsidRDefault="00875DFA" w:rsidP="00875DFA">
      <w:pPr>
        <w:spacing w:line="360" w:lineRule="auto"/>
        <w:jc w:val="both"/>
        <w:rPr>
          <w:rFonts w:ascii="Tw Cen MT" w:hAnsi="Tw Cen MT"/>
          <w:sz w:val="18"/>
          <w:szCs w:val="18"/>
        </w:rPr>
      </w:pPr>
      <w:proofErr w:type="spellStart"/>
      <w:r w:rsidRPr="00DF01D4">
        <w:rPr>
          <w:rFonts w:ascii="Tw Cen MT" w:hAnsi="Tw Cen MT"/>
          <w:sz w:val="18"/>
          <w:szCs w:val="18"/>
        </w:rPr>
        <w:t>Statement</w:t>
      </w:r>
      <w:proofErr w:type="spellEnd"/>
      <w:r w:rsidRPr="00DF01D4">
        <w:rPr>
          <w:rFonts w:ascii="Tw Cen MT" w:hAnsi="Tw Cen MT"/>
          <w:sz w:val="18"/>
          <w:szCs w:val="18"/>
        </w:rPr>
        <w:t xml:space="preserve"> of the </w:t>
      </w:r>
      <w:proofErr w:type="spellStart"/>
      <w:r w:rsidRPr="00DF01D4">
        <w:rPr>
          <w:rFonts w:ascii="Tw Cen MT" w:hAnsi="Tw Cen MT"/>
          <w:sz w:val="18"/>
          <w:szCs w:val="18"/>
        </w:rPr>
        <w:t>Problem</w:t>
      </w:r>
      <w:proofErr w:type="spellEnd"/>
      <w:r w:rsidRPr="00106CB2">
        <w:rPr>
          <w:rFonts w:ascii="Tw Cen MT" w:hAnsi="Tw Cen MT"/>
          <w:sz w:val="18"/>
          <w:szCs w:val="18"/>
        </w:rPr>
        <w:t xml:space="preserve"> : </w:t>
      </w:r>
      <w:proofErr w:type="spellStart"/>
      <w:r w:rsidRPr="00106CB2">
        <w:rPr>
          <w:rFonts w:ascii="Tw Cen MT" w:hAnsi="Tw Cen MT"/>
          <w:sz w:val="18"/>
          <w:szCs w:val="18"/>
        </w:rPr>
        <w:t>Determination</w:t>
      </w:r>
      <w:proofErr w:type="spellEnd"/>
      <w:r w:rsidRPr="00106CB2">
        <w:rPr>
          <w:rFonts w:ascii="Tw Cen MT" w:hAnsi="Tw Cen MT"/>
          <w:sz w:val="18"/>
          <w:szCs w:val="18"/>
        </w:rPr>
        <w:t xml:space="preserve"> of the </w:t>
      </w:r>
      <w:proofErr w:type="spellStart"/>
      <w:r w:rsidRPr="00106CB2">
        <w:rPr>
          <w:rFonts w:ascii="Tw Cen MT" w:hAnsi="Tw Cen MT"/>
          <w:sz w:val="18"/>
          <w:szCs w:val="18"/>
        </w:rPr>
        <w:t>vector</w:t>
      </w:r>
      <w:proofErr w:type="spellEnd"/>
      <w:r w:rsidRPr="00106CB2">
        <w:rPr>
          <w:rFonts w:ascii="Tw Cen MT" w:hAnsi="Tw Cen MT"/>
          <w:sz w:val="18"/>
          <w:szCs w:val="18"/>
        </w:rPr>
        <w:t xml:space="preserve"> and </w:t>
      </w:r>
      <w:proofErr w:type="spellStart"/>
      <w:r w:rsidRPr="00106CB2">
        <w:rPr>
          <w:rFonts w:ascii="Tw Cen MT" w:hAnsi="Tw Cen MT"/>
          <w:sz w:val="18"/>
          <w:szCs w:val="18"/>
        </w:rPr>
        <w:t>pathway</w:t>
      </w:r>
      <w:proofErr w:type="spellEnd"/>
      <w:r w:rsidRPr="00106CB2">
        <w:rPr>
          <w:rFonts w:ascii="Tw Cen MT" w:hAnsi="Tw Cen MT"/>
          <w:sz w:val="18"/>
          <w:szCs w:val="18"/>
        </w:rPr>
        <w:t xml:space="preserve"> of non-</w:t>
      </w:r>
      <w:proofErr w:type="spellStart"/>
      <w:r w:rsidRPr="00106CB2">
        <w:rPr>
          <w:rFonts w:ascii="Tw Cen MT" w:hAnsi="Tw Cen MT"/>
          <w:sz w:val="18"/>
          <w:szCs w:val="18"/>
        </w:rPr>
        <w:t>indigenous</w:t>
      </w:r>
      <w:proofErr w:type="spellEnd"/>
      <w:r w:rsidRPr="00106CB2">
        <w:rPr>
          <w:rFonts w:ascii="Tw Cen MT" w:hAnsi="Tw Cen MT"/>
          <w:sz w:val="18"/>
          <w:szCs w:val="18"/>
        </w:rPr>
        <w:t xml:space="preserve"> </w:t>
      </w:r>
      <w:proofErr w:type="spellStart"/>
      <w:r w:rsidRPr="00106CB2">
        <w:rPr>
          <w:rFonts w:ascii="Tw Cen MT" w:hAnsi="Tw Cen MT"/>
          <w:sz w:val="18"/>
          <w:szCs w:val="18"/>
        </w:rPr>
        <w:t>species</w:t>
      </w:r>
      <w:proofErr w:type="spellEnd"/>
      <w:r w:rsidRPr="00106CB2">
        <w:rPr>
          <w:rFonts w:ascii="Tw Cen MT" w:hAnsi="Tw Cen MT"/>
          <w:sz w:val="18"/>
          <w:szCs w:val="18"/>
        </w:rPr>
        <w:t xml:space="preserve"> </w:t>
      </w:r>
      <w:proofErr w:type="spellStart"/>
      <w:r w:rsidRPr="00106CB2">
        <w:rPr>
          <w:rFonts w:ascii="Tw Cen MT" w:hAnsi="Tw Cen MT"/>
          <w:sz w:val="18"/>
          <w:szCs w:val="18"/>
        </w:rPr>
        <w:t>is</w:t>
      </w:r>
      <w:proofErr w:type="spellEnd"/>
      <w:r w:rsidRPr="00106CB2">
        <w:rPr>
          <w:rFonts w:ascii="Tw Cen MT" w:hAnsi="Tw Cen MT"/>
          <w:sz w:val="18"/>
          <w:szCs w:val="18"/>
        </w:rPr>
        <w:t xml:space="preserve"> a </w:t>
      </w:r>
      <w:proofErr w:type="spellStart"/>
      <w:r w:rsidRPr="00106CB2">
        <w:rPr>
          <w:rFonts w:ascii="Tw Cen MT" w:hAnsi="Tw Cen MT"/>
          <w:sz w:val="18"/>
          <w:szCs w:val="18"/>
        </w:rPr>
        <w:t>valuable</w:t>
      </w:r>
      <w:proofErr w:type="spellEnd"/>
      <w:r w:rsidRPr="00106CB2">
        <w:rPr>
          <w:rFonts w:ascii="Tw Cen MT" w:hAnsi="Tw Cen MT"/>
          <w:sz w:val="18"/>
          <w:szCs w:val="18"/>
        </w:rPr>
        <w:t xml:space="preserve"> </w:t>
      </w:r>
      <w:proofErr w:type="spellStart"/>
      <w:r w:rsidRPr="00106CB2">
        <w:rPr>
          <w:rFonts w:ascii="Tw Cen MT" w:hAnsi="Tw Cen MT"/>
          <w:sz w:val="18"/>
          <w:szCs w:val="18"/>
        </w:rPr>
        <w:t>tool</w:t>
      </w:r>
      <w:proofErr w:type="spellEnd"/>
      <w:r w:rsidRPr="00106CB2">
        <w:rPr>
          <w:rFonts w:ascii="Tw Cen MT" w:hAnsi="Tw Cen MT"/>
          <w:sz w:val="18"/>
          <w:szCs w:val="18"/>
        </w:rPr>
        <w:t xml:space="preserve"> to management and control efforts (Ruiz and Carlton, 2003). In </w:t>
      </w:r>
      <w:proofErr w:type="spellStart"/>
      <w:r w:rsidRPr="00106CB2">
        <w:rPr>
          <w:rFonts w:ascii="Tw Cen MT" w:hAnsi="Tw Cen MT"/>
          <w:sz w:val="18"/>
          <w:szCs w:val="18"/>
        </w:rPr>
        <w:t>fact</w:t>
      </w:r>
      <w:proofErr w:type="spellEnd"/>
      <w:r w:rsidRPr="00106CB2">
        <w:rPr>
          <w:rFonts w:ascii="Tw Cen MT" w:hAnsi="Tw Cen MT"/>
          <w:sz w:val="18"/>
          <w:szCs w:val="18"/>
        </w:rPr>
        <w:t xml:space="preserve">, the </w:t>
      </w:r>
      <w:proofErr w:type="spellStart"/>
      <w:r w:rsidRPr="00106CB2">
        <w:rPr>
          <w:rFonts w:ascii="Tw Cen MT" w:hAnsi="Tw Cen MT"/>
          <w:sz w:val="18"/>
          <w:szCs w:val="18"/>
        </w:rPr>
        <w:t>development</w:t>
      </w:r>
      <w:proofErr w:type="spellEnd"/>
      <w:r w:rsidRPr="00106CB2">
        <w:rPr>
          <w:rFonts w:ascii="Tw Cen MT" w:hAnsi="Tw Cen MT"/>
          <w:sz w:val="18"/>
          <w:szCs w:val="18"/>
        </w:rPr>
        <w:t xml:space="preserve"> of a navigable water network  </w:t>
      </w:r>
      <w:proofErr w:type="spellStart"/>
      <w:r w:rsidRPr="00106CB2">
        <w:rPr>
          <w:rFonts w:ascii="Tw Cen MT" w:hAnsi="Tw Cen MT"/>
          <w:sz w:val="18"/>
          <w:szCs w:val="18"/>
        </w:rPr>
        <w:t>allowed</w:t>
      </w:r>
      <w:proofErr w:type="spellEnd"/>
      <w:r w:rsidRPr="00106CB2">
        <w:rPr>
          <w:rFonts w:ascii="Tw Cen MT" w:hAnsi="Tw Cen MT"/>
          <w:sz w:val="18"/>
          <w:szCs w:val="18"/>
        </w:rPr>
        <w:t xml:space="preserve"> </w:t>
      </w:r>
      <w:proofErr w:type="spellStart"/>
      <w:r w:rsidRPr="00106CB2">
        <w:rPr>
          <w:rFonts w:ascii="Tw Cen MT" w:hAnsi="Tw Cen MT"/>
          <w:sz w:val="18"/>
          <w:szCs w:val="18"/>
        </w:rPr>
        <w:t>larger</w:t>
      </w:r>
      <w:proofErr w:type="spellEnd"/>
      <w:r w:rsidRPr="00106CB2">
        <w:rPr>
          <w:rFonts w:ascii="Tw Cen MT" w:hAnsi="Tw Cen MT"/>
          <w:sz w:val="18"/>
          <w:szCs w:val="18"/>
        </w:rPr>
        <w:t xml:space="preserve"> </w:t>
      </w:r>
      <w:proofErr w:type="spellStart"/>
      <w:r w:rsidRPr="00106CB2">
        <w:rPr>
          <w:rFonts w:ascii="Tw Cen MT" w:hAnsi="Tw Cen MT"/>
          <w:sz w:val="18"/>
          <w:szCs w:val="18"/>
        </w:rPr>
        <w:t>vessels</w:t>
      </w:r>
      <w:proofErr w:type="spellEnd"/>
      <w:r w:rsidRPr="00106CB2">
        <w:rPr>
          <w:rFonts w:ascii="Tw Cen MT" w:hAnsi="Tw Cen MT"/>
          <w:sz w:val="18"/>
          <w:szCs w:val="18"/>
        </w:rPr>
        <w:t xml:space="preserve">, </w:t>
      </w:r>
      <w:proofErr w:type="spellStart"/>
      <w:r w:rsidRPr="00106CB2">
        <w:rPr>
          <w:rFonts w:ascii="Tw Cen MT" w:hAnsi="Tw Cen MT"/>
          <w:sz w:val="18"/>
          <w:szCs w:val="18"/>
        </w:rPr>
        <w:t>with</w:t>
      </w:r>
      <w:proofErr w:type="spellEnd"/>
      <w:r w:rsidRPr="00106CB2">
        <w:rPr>
          <w:rFonts w:ascii="Tw Cen MT" w:hAnsi="Tw Cen MT"/>
          <w:sz w:val="18"/>
          <w:szCs w:val="18"/>
        </w:rPr>
        <w:t xml:space="preserve"> large </w:t>
      </w:r>
      <w:proofErr w:type="spellStart"/>
      <w:r w:rsidRPr="00106CB2">
        <w:rPr>
          <w:rFonts w:ascii="Tw Cen MT" w:hAnsi="Tw Cen MT"/>
          <w:sz w:val="18"/>
          <w:szCs w:val="18"/>
        </w:rPr>
        <w:t>loads</w:t>
      </w:r>
      <w:proofErr w:type="spellEnd"/>
      <w:r w:rsidRPr="00106CB2">
        <w:rPr>
          <w:rFonts w:ascii="Tw Cen MT" w:hAnsi="Tw Cen MT"/>
          <w:sz w:val="18"/>
          <w:szCs w:val="18"/>
        </w:rPr>
        <w:t xml:space="preserve"> of ballast water, </w:t>
      </w:r>
      <w:proofErr w:type="spellStart"/>
      <w:r w:rsidRPr="00106CB2">
        <w:rPr>
          <w:rFonts w:ascii="Tw Cen MT" w:hAnsi="Tw Cen MT"/>
          <w:sz w:val="18"/>
          <w:szCs w:val="18"/>
        </w:rPr>
        <w:t>into</w:t>
      </w:r>
      <w:proofErr w:type="spellEnd"/>
      <w:r w:rsidRPr="00106CB2">
        <w:rPr>
          <w:rFonts w:ascii="Tw Cen MT" w:hAnsi="Tw Cen MT"/>
          <w:sz w:val="18"/>
          <w:szCs w:val="18"/>
        </w:rPr>
        <w:t xml:space="preserve"> the Bizerte </w:t>
      </w:r>
      <w:proofErr w:type="spellStart"/>
      <w:r w:rsidRPr="00106CB2">
        <w:rPr>
          <w:rFonts w:ascii="Tw Cen MT" w:hAnsi="Tw Cen MT"/>
          <w:sz w:val="18"/>
          <w:szCs w:val="18"/>
        </w:rPr>
        <w:t>lagoon</w:t>
      </w:r>
      <w:proofErr w:type="spellEnd"/>
      <w:r w:rsidRPr="00106CB2">
        <w:rPr>
          <w:rFonts w:ascii="Tw Cen MT" w:hAnsi="Tw Cen MT"/>
          <w:sz w:val="18"/>
          <w:szCs w:val="18"/>
        </w:rPr>
        <w:t xml:space="preserve"> as </w:t>
      </w:r>
      <w:proofErr w:type="spellStart"/>
      <w:r w:rsidRPr="00106CB2">
        <w:rPr>
          <w:rFonts w:ascii="Tw Cen MT" w:hAnsi="Tw Cen MT"/>
          <w:sz w:val="18"/>
          <w:szCs w:val="18"/>
        </w:rPr>
        <w:t>well</w:t>
      </w:r>
      <w:proofErr w:type="spellEnd"/>
      <w:r w:rsidRPr="00106CB2">
        <w:rPr>
          <w:rFonts w:ascii="Tw Cen MT" w:hAnsi="Tw Cen MT"/>
          <w:sz w:val="18"/>
          <w:szCs w:val="18"/>
        </w:rPr>
        <w:t xml:space="preserve"> as the commercial transport of aquaculture </w:t>
      </w:r>
      <w:proofErr w:type="spellStart"/>
      <w:r w:rsidRPr="00106CB2">
        <w:rPr>
          <w:rFonts w:ascii="Tw Cen MT" w:hAnsi="Tw Cen MT"/>
          <w:sz w:val="18"/>
          <w:szCs w:val="18"/>
        </w:rPr>
        <w:t>species</w:t>
      </w:r>
      <w:proofErr w:type="spellEnd"/>
      <w:r w:rsidRPr="00106CB2">
        <w:rPr>
          <w:rFonts w:ascii="Tw Cen MT" w:hAnsi="Tw Cen MT"/>
          <w:sz w:val="18"/>
          <w:szCs w:val="18"/>
        </w:rPr>
        <w:t xml:space="preserve"> </w:t>
      </w:r>
      <w:proofErr w:type="spellStart"/>
      <w:r w:rsidRPr="00106CB2">
        <w:rPr>
          <w:rFonts w:ascii="Tw Cen MT" w:hAnsi="Tw Cen MT"/>
          <w:sz w:val="18"/>
          <w:szCs w:val="18"/>
        </w:rPr>
        <w:t>favors</w:t>
      </w:r>
      <w:proofErr w:type="spellEnd"/>
      <w:r w:rsidRPr="00106CB2">
        <w:rPr>
          <w:rFonts w:ascii="Tw Cen MT" w:hAnsi="Tw Cen MT"/>
          <w:sz w:val="18"/>
          <w:szCs w:val="18"/>
        </w:rPr>
        <w:t xml:space="preserve"> the introduction of non-</w:t>
      </w:r>
      <w:proofErr w:type="spellStart"/>
      <w:r w:rsidRPr="00106CB2">
        <w:rPr>
          <w:rFonts w:ascii="Tw Cen MT" w:hAnsi="Tw Cen MT"/>
          <w:sz w:val="18"/>
          <w:szCs w:val="18"/>
        </w:rPr>
        <w:t>indigenous</w:t>
      </w:r>
      <w:proofErr w:type="spellEnd"/>
      <w:r w:rsidRPr="00106CB2">
        <w:rPr>
          <w:rFonts w:ascii="Tw Cen MT" w:hAnsi="Tw Cen MT"/>
          <w:sz w:val="18"/>
          <w:szCs w:val="18"/>
        </w:rPr>
        <w:t xml:space="preserve"> </w:t>
      </w:r>
      <w:proofErr w:type="spellStart"/>
      <w:r w:rsidRPr="00106CB2">
        <w:rPr>
          <w:rFonts w:ascii="Tw Cen MT" w:hAnsi="Tw Cen MT"/>
          <w:sz w:val="18"/>
          <w:szCs w:val="18"/>
        </w:rPr>
        <w:t>species</w:t>
      </w:r>
      <w:proofErr w:type="spellEnd"/>
      <w:r w:rsidRPr="00106CB2">
        <w:rPr>
          <w:rFonts w:ascii="Tw Cen MT" w:hAnsi="Tw Cen MT"/>
          <w:sz w:val="18"/>
          <w:szCs w:val="18"/>
        </w:rPr>
        <w:t xml:space="preserve"> (NIS).</w:t>
      </w:r>
    </w:p>
    <w:p w:rsidR="00875DFA" w:rsidRPr="00106CB2" w:rsidRDefault="00875DFA" w:rsidP="00875DFA">
      <w:pPr>
        <w:spacing w:line="360" w:lineRule="auto"/>
        <w:jc w:val="both"/>
        <w:rPr>
          <w:rFonts w:ascii="Tw Cen MT" w:hAnsi="Tw Cen MT" w:cs="Times New Roman"/>
          <w:sz w:val="18"/>
          <w:szCs w:val="18"/>
          <w:lang w:val="en-US"/>
        </w:rPr>
      </w:pPr>
      <w:r w:rsidRPr="00DF01D4">
        <w:rPr>
          <w:rFonts w:ascii="Tw Cen MT" w:hAnsi="Tw Cen MT" w:cs="Times New Roman"/>
          <w:sz w:val="18"/>
          <w:szCs w:val="18"/>
          <w:lang w:val="en-US"/>
        </w:rPr>
        <w:t>The purpose of this study is to determinate the vectors favors</w:t>
      </w:r>
      <w:r w:rsidRPr="00DF01D4">
        <w:rPr>
          <w:rFonts w:ascii="Tw Cen MT" w:hAnsi="Tw Cen MT" w:cs="Times New Roman"/>
          <w:b/>
          <w:sz w:val="18"/>
          <w:szCs w:val="18"/>
          <w:lang w:val="en-US"/>
        </w:rPr>
        <w:t xml:space="preserve"> </w:t>
      </w:r>
      <w:r w:rsidR="00E263B5" w:rsidRPr="00E263B5">
        <w:rPr>
          <w:rFonts w:ascii="Tw Cen MT" w:hAnsi="Tw Cen MT" w:cs="Times New Roman"/>
          <w:sz w:val="18"/>
          <w:szCs w:val="18"/>
          <w:lang w:val="en-US"/>
        </w:rPr>
        <w:t xml:space="preserve">the </w:t>
      </w:r>
      <w:r w:rsidR="00E263B5">
        <w:rPr>
          <w:rFonts w:ascii="Tw Cen MT" w:hAnsi="Tw Cen MT" w:cs="Times New Roman"/>
          <w:sz w:val="18"/>
          <w:szCs w:val="18"/>
          <w:lang w:val="en-US"/>
        </w:rPr>
        <w:t>entry</w:t>
      </w:r>
      <w:r w:rsidRPr="00106CB2">
        <w:rPr>
          <w:rFonts w:ascii="Tw Cen MT" w:hAnsi="Tw Cen MT" w:cs="Times New Roman"/>
          <w:sz w:val="18"/>
          <w:szCs w:val="18"/>
          <w:lang w:val="en-US"/>
        </w:rPr>
        <w:t xml:space="preserve"> of benthic species on Tunisian lagoons. Hence, here the goal is to report amphipods data collected from Bizerte lagoon and to provide a comparative analysis of previous inventories performed in the lagoon, the new records and the geographical range extensions</w:t>
      </w:r>
    </w:p>
    <w:p w:rsidR="00875DFA" w:rsidRPr="00106CB2" w:rsidRDefault="00875DFA" w:rsidP="00875DFA">
      <w:pPr>
        <w:spacing w:line="360" w:lineRule="auto"/>
        <w:jc w:val="both"/>
        <w:rPr>
          <w:rFonts w:ascii="Tw Cen MT" w:hAnsi="Tw Cen MT" w:cs="Times New Roman"/>
          <w:sz w:val="18"/>
          <w:szCs w:val="18"/>
          <w:lang w:val="en-US"/>
        </w:rPr>
      </w:pPr>
      <w:r w:rsidRPr="00DF01D4">
        <w:rPr>
          <w:rFonts w:ascii="Tw Cen MT" w:hAnsi="Tw Cen MT" w:cs="Times New Roman"/>
          <w:sz w:val="18"/>
          <w:szCs w:val="18"/>
          <w:lang w:val="en-US"/>
        </w:rPr>
        <w:t>Methodology &amp; Theoretical Orientation</w:t>
      </w:r>
      <w:r w:rsidRPr="00106CB2">
        <w:rPr>
          <w:rFonts w:ascii="Tw Cen MT" w:hAnsi="Tw Cen MT" w:cs="Times New Roman"/>
          <w:sz w:val="18"/>
          <w:szCs w:val="18"/>
          <w:lang w:val="en-US"/>
        </w:rPr>
        <w:t xml:space="preserve">: Samplings were carried out at 33 stations in April and July during two consecutive years (2016 and 2017) differing in altitude, and a vast variety of habitats </w:t>
      </w:r>
      <w:r>
        <w:rPr>
          <w:rFonts w:ascii="Tw Cen MT" w:hAnsi="Tw Cen MT" w:cs="Times New Roman"/>
          <w:sz w:val="18"/>
          <w:szCs w:val="18"/>
          <w:lang w:val="en-US"/>
        </w:rPr>
        <w:t xml:space="preserve">(sediment, </w:t>
      </w:r>
      <w:proofErr w:type="spellStart"/>
      <w:r>
        <w:rPr>
          <w:rFonts w:ascii="Tw Cen MT" w:hAnsi="Tw Cen MT" w:cs="Times New Roman"/>
          <w:sz w:val="18"/>
          <w:szCs w:val="18"/>
          <w:lang w:val="en-US"/>
        </w:rPr>
        <w:t>macroalgae</w:t>
      </w:r>
      <w:proofErr w:type="spellEnd"/>
      <w:r>
        <w:rPr>
          <w:rFonts w:ascii="Tw Cen MT" w:hAnsi="Tw Cen MT" w:cs="Times New Roman"/>
          <w:sz w:val="18"/>
          <w:szCs w:val="18"/>
          <w:lang w:val="en-US"/>
        </w:rPr>
        <w:t xml:space="preserve"> and </w:t>
      </w:r>
      <w:proofErr w:type="spellStart"/>
      <w:r>
        <w:rPr>
          <w:rFonts w:ascii="Tw Cen MT" w:hAnsi="Tw Cen MT" w:cs="Times New Roman"/>
          <w:sz w:val="18"/>
          <w:szCs w:val="18"/>
          <w:lang w:val="en-US"/>
        </w:rPr>
        <w:t>seagra</w:t>
      </w:r>
      <w:r w:rsidRPr="00106CB2">
        <w:rPr>
          <w:rFonts w:ascii="Tw Cen MT" w:hAnsi="Tw Cen MT" w:cs="Times New Roman"/>
          <w:sz w:val="18"/>
          <w:szCs w:val="18"/>
          <w:lang w:val="en-US"/>
        </w:rPr>
        <w:t>ss</w:t>
      </w:r>
      <w:proofErr w:type="spellEnd"/>
      <w:r w:rsidRPr="00106CB2">
        <w:rPr>
          <w:rFonts w:ascii="Tw Cen MT" w:hAnsi="Tw Cen MT" w:cs="Times New Roman"/>
          <w:sz w:val="18"/>
          <w:szCs w:val="18"/>
          <w:lang w:val="en-US"/>
        </w:rPr>
        <w:t>) were sampled.</w:t>
      </w:r>
    </w:p>
    <w:p w:rsidR="00875DFA" w:rsidRPr="00106CB2" w:rsidRDefault="00875DFA" w:rsidP="00875DFA">
      <w:pPr>
        <w:spacing w:line="360" w:lineRule="auto"/>
        <w:jc w:val="both"/>
        <w:rPr>
          <w:rFonts w:ascii="Tw Cen MT" w:hAnsi="Tw Cen MT" w:cs="Times New Roman"/>
          <w:sz w:val="18"/>
          <w:szCs w:val="18"/>
          <w:lang w:val="en-US"/>
        </w:rPr>
      </w:pPr>
      <w:r w:rsidRPr="00DF01D4">
        <w:rPr>
          <w:rFonts w:ascii="Tw Cen MT" w:hAnsi="Tw Cen MT" w:cs="Times New Roman"/>
          <w:sz w:val="18"/>
          <w:szCs w:val="18"/>
          <w:lang w:val="en-US"/>
        </w:rPr>
        <w:t>Findings:</w:t>
      </w:r>
      <w:r w:rsidRPr="00106CB2">
        <w:rPr>
          <w:rFonts w:ascii="Tw Cen MT" w:hAnsi="Tw Cen MT" w:cs="Times New Roman"/>
          <w:sz w:val="18"/>
          <w:szCs w:val="18"/>
          <w:lang w:val="en-US"/>
        </w:rPr>
        <w:t xml:space="preserve"> A total of 18 amphipod species were recorded. Among them, 9 species were reported for the first time: </w:t>
      </w:r>
      <w:proofErr w:type="spellStart"/>
      <w:r w:rsidRPr="00106CB2">
        <w:rPr>
          <w:rFonts w:ascii="Tw Cen MT" w:hAnsi="Tw Cen MT" w:cs="Times New Roman"/>
          <w:i/>
          <w:sz w:val="18"/>
          <w:szCs w:val="18"/>
          <w:lang w:val="en-US"/>
        </w:rPr>
        <w:t>Monocorophium</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insidiosum</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Leucothoe</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incisia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Melita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palmata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Maera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inaequipes</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Caprella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scaura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Elasmopus</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Pectenicrus</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Lysianasa</w:t>
      </w:r>
      <w:proofErr w:type="spellEnd"/>
      <w:r w:rsidRPr="00106CB2">
        <w:rPr>
          <w:rFonts w:ascii="Tw Cen MT" w:hAnsi="Tw Cen MT" w:cs="Times New Roman"/>
          <w:i/>
          <w:sz w:val="18"/>
          <w:szCs w:val="18"/>
          <w:lang w:val="en-US"/>
        </w:rPr>
        <w:t xml:space="preserve"> costae, </w:t>
      </w:r>
      <w:proofErr w:type="spellStart"/>
      <w:r w:rsidRPr="00106CB2">
        <w:rPr>
          <w:rFonts w:ascii="Tw Cen MT" w:hAnsi="Tw Cen MT" w:cs="Times New Roman"/>
          <w:i/>
          <w:sz w:val="18"/>
          <w:szCs w:val="18"/>
          <w:lang w:val="en-US"/>
        </w:rPr>
        <w:t>Serejohyale</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spinidactylus</w:t>
      </w:r>
      <w:proofErr w:type="spellEnd"/>
      <w:r w:rsidRPr="00106CB2">
        <w:rPr>
          <w:rFonts w:ascii="Tw Cen MT" w:hAnsi="Tw Cen MT" w:cs="Times New Roman"/>
          <w:i/>
          <w:sz w:val="18"/>
          <w:szCs w:val="18"/>
          <w:lang w:val="en-US"/>
        </w:rPr>
        <w:t xml:space="preserve"> </w:t>
      </w:r>
      <w:r w:rsidRPr="00106CB2">
        <w:rPr>
          <w:rFonts w:ascii="Tw Cen MT" w:hAnsi="Tw Cen MT" w:cs="Times New Roman"/>
          <w:sz w:val="18"/>
          <w:szCs w:val="18"/>
          <w:lang w:val="en-US"/>
        </w:rPr>
        <w:t xml:space="preserve">and </w:t>
      </w:r>
      <w:proofErr w:type="spellStart"/>
      <w:r w:rsidRPr="00106CB2">
        <w:rPr>
          <w:rFonts w:ascii="Tw Cen MT" w:hAnsi="Tw Cen MT" w:cs="Times New Roman"/>
          <w:i/>
          <w:sz w:val="18"/>
          <w:szCs w:val="18"/>
          <w:lang w:val="en-US"/>
        </w:rPr>
        <w:t>Jassa</w:t>
      </w:r>
      <w:proofErr w:type="spellEnd"/>
      <w:r w:rsidRPr="00106CB2">
        <w:rPr>
          <w:rFonts w:ascii="Tw Cen MT" w:hAnsi="Tw Cen MT" w:cs="Times New Roman"/>
          <w:i/>
          <w:sz w:val="18"/>
          <w:szCs w:val="18"/>
          <w:lang w:val="en-US"/>
        </w:rPr>
        <w:t xml:space="preserve"> </w:t>
      </w:r>
      <w:proofErr w:type="spellStart"/>
      <w:r w:rsidRPr="00106CB2">
        <w:rPr>
          <w:rFonts w:ascii="Tw Cen MT" w:hAnsi="Tw Cen MT" w:cs="Times New Roman"/>
          <w:i/>
          <w:sz w:val="18"/>
          <w:szCs w:val="18"/>
          <w:lang w:val="en-US"/>
        </w:rPr>
        <w:t>marmorata</w:t>
      </w:r>
      <w:proofErr w:type="spellEnd"/>
      <w:r w:rsidRPr="00106CB2">
        <w:rPr>
          <w:rFonts w:ascii="Tw Cen MT" w:hAnsi="Tw Cen MT" w:cs="Times New Roman"/>
          <w:i/>
          <w:sz w:val="18"/>
          <w:szCs w:val="18"/>
          <w:lang w:val="en-US"/>
        </w:rPr>
        <w:t>.</w:t>
      </w:r>
      <w:r w:rsidRPr="00106CB2">
        <w:rPr>
          <w:rFonts w:ascii="Tw Cen MT" w:hAnsi="Tw Cen MT" w:cs="Times New Roman"/>
          <w:sz w:val="18"/>
          <w:szCs w:val="18"/>
          <w:lang w:val="en-US"/>
        </w:rPr>
        <w:t xml:space="preserve"> The classification of species in geographical distribution group shows that most species have an Atlantic–Mediterranean distribution (66.6%), followed by cosmopolitan species and </w:t>
      </w:r>
      <w:proofErr w:type="spellStart"/>
      <w:r w:rsidRPr="00106CB2">
        <w:rPr>
          <w:rFonts w:ascii="Tw Cen MT" w:hAnsi="Tw Cen MT" w:cs="Times New Roman"/>
          <w:sz w:val="18"/>
          <w:szCs w:val="18"/>
          <w:lang w:val="en-US"/>
        </w:rPr>
        <w:t>lessepsian</w:t>
      </w:r>
      <w:proofErr w:type="spellEnd"/>
      <w:r w:rsidRPr="00106CB2">
        <w:rPr>
          <w:rFonts w:ascii="Tw Cen MT" w:hAnsi="Tw Cen MT" w:cs="Times New Roman"/>
          <w:sz w:val="18"/>
          <w:szCs w:val="18"/>
          <w:lang w:val="en-US"/>
        </w:rPr>
        <w:t xml:space="preserve"> species having 16.66% with 3 species for each group (figure 1). </w:t>
      </w:r>
    </w:p>
    <w:p w:rsidR="00875DFA" w:rsidRDefault="00875DFA" w:rsidP="00875DFA">
      <w:pPr>
        <w:spacing w:line="360" w:lineRule="auto"/>
        <w:jc w:val="both"/>
        <w:rPr>
          <w:rFonts w:ascii="Tw Cen MT" w:hAnsi="Tw Cen MT" w:cs="Times New Roman"/>
          <w:noProof/>
          <w:sz w:val="18"/>
          <w:szCs w:val="18"/>
          <w:lang w:val="en-US" w:eastAsia="fr-FR"/>
        </w:rPr>
      </w:pPr>
      <w:r w:rsidRPr="00DF01D4">
        <w:rPr>
          <w:rFonts w:ascii="Tw Cen MT" w:hAnsi="Tw Cen MT" w:cs="Times New Roman"/>
          <w:sz w:val="18"/>
          <w:szCs w:val="18"/>
          <w:lang w:val="en-US"/>
        </w:rPr>
        <w:t>Conclusion &amp; Significance:</w:t>
      </w:r>
      <w:r w:rsidRPr="00106CB2">
        <w:rPr>
          <w:rFonts w:ascii="Tw Cen MT" w:hAnsi="Tw Cen MT" w:cs="Times New Roman"/>
          <w:sz w:val="18"/>
          <w:szCs w:val="18"/>
          <w:lang w:val="en-US"/>
        </w:rPr>
        <w:t xml:space="preserve"> the development of navigable water network and the commercial transport of aquaculture species has opened the lagoon both to international trade and introduction of non-indigenous species. This is particularly relevant to the Bizerte lagoon where the introduction of NIS has involved a variety of vectors and pathways that have changed over time.</w:t>
      </w:r>
      <w:r w:rsidRPr="00106CB2">
        <w:rPr>
          <w:rFonts w:ascii="Tw Cen MT" w:hAnsi="Tw Cen MT" w:cs="Times New Roman"/>
          <w:noProof/>
          <w:sz w:val="18"/>
          <w:szCs w:val="18"/>
          <w:lang w:val="en-US" w:eastAsia="fr-FR"/>
        </w:rPr>
        <w:t xml:space="preserve"> </w:t>
      </w:r>
    </w:p>
    <w:p w:rsidR="00875DFA" w:rsidRDefault="00875DFA" w:rsidP="00875DFA">
      <w:pPr>
        <w:spacing w:line="360" w:lineRule="auto"/>
        <w:jc w:val="both"/>
        <w:rPr>
          <w:rFonts w:ascii="Tw Cen MT" w:hAnsi="Tw Cen MT" w:cs="Times New Roman"/>
          <w:noProof/>
          <w:sz w:val="18"/>
          <w:szCs w:val="18"/>
          <w:lang w:val="en-US" w:eastAsia="fr-FR"/>
        </w:rPr>
      </w:pPr>
      <w:r w:rsidRPr="00875DFA">
        <w:rPr>
          <w:rFonts w:ascii="Tw Cen MT" w:hAnsi="Tw Cen MT" w:cs="Times New Roman"/>
          <w:noProof/>
          <w:sz w:val="18"/>
          <w:szCs w:val="18"/>
          <w:lang w:eastAsia="fr-FR"/>
        </w:rPr>
        <w:drawing>
          <wp:inline distT="0" distB="0" distL="0" distR="0">
            <wp:extent cx="5760085" cy="2981325"/>
            <wp:effectExtent l="0" t="0" r="0" b="9525"/>
            <wp:docPr id="1" name="Image 1" descr="C:\Users\Lenovo\Desktop\b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bnk.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97" cy="2981694"/>
                    </a:xfrm>
                    <a:prstGeom prst="rect">
                      <a:avLst/>
                    </a:prstGeom>
                    <a:noFill/>
                    <a:ln>
                      <a:noFill/>
                    </a:ln>
                  </pic:spPr>
                </pic:pic>
              </a:graphicData>
            </a:graphic>
          </wp:inline>
        </w:drawing>
      </w:r>
    </w:p>
    <w:p w:rsidR="00875DFA" w:rsidRDefault="00E263B5" w:rsidP="00875DFA">
      <w:pPr>
        <w:spacing w:line="360" w:lineRule="auto"/>
        <w:jc w:val="both"/>
        <w:rPr>
          <w:rFonts w:ascii="Times New Roman" w:hAnsi="Times New Roman" w:cs="Times New Roman"/>
          <w:noProof/>
          <w:sz w:val="20"/>
          <w:szCs w:val="20"/>
          <w:lang w:val="en-US" w:eastAsia="fr-FR"/>
        </w:rPr>
      </w:pPr>
      <w:r>
        <w:rPr>
          <w:rFonts w:ascii="Times New Roman" w:hAnsi="Times New Roman" w:cs="Times New Roman"/>
          <w:noProof/>
          <w:sz w:val="20"/>
          <w:szCs w:val="20"/>
          <w:lang w:eastAsia="fr-FR"/>
        </w:rPr>
        <mc:AlternateContent>
          <mc:Choice Requires="wps">
            <w:drawing>
              <wp:anchor distT="0" distB="0" distL="114300" distR="114300" simplePos="0" relativeHeight="251659264" behindDoc="0" locked="0" layoutInCell="1" allowOverlap="1" wp14:anchorId="35E43845" wp14:editId="0F4F7906">
                <wp:simplePos x="0" y="0"/>
                <wp:positionH relativeFrom="column">
                  <wp:posOffset>4819650</wp:posOffset>
                </wp:positionH>
                <wp:positionV relativeFrom="paragraph">
                  <wp:posOffset>27940</wp:posOffset>
                </wp:positionV>
                <wp:extent cx="111760" cy="76200"/>
                <wp:effectExtent l="0" t="0" r="21590" b="19050"/>
                <wp:wrapNone/>
                <wp:docPr id="47" name="Ellips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760" cy="7620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A22E9A" id="Ellipse 47" o:spid="_x0000_s1026" style="position:absolute;margin-left:379.5pt;margin-top:2.2pt;width:8.8pt;height: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" fillcolor="red" strokecolor="red" strokeweight="1pt">
                <v:stroke joinstyle="miter"/>
                <v:path arrowok="t"/>
              </v:oval>
            </w:pict>
          </mc:Fallback>
        </mc:AlternateContent>
      </w:r>
      <w:r w:rsidR="00875DFA">
        <w:rPr>
          <w:rFonts w:ascii="Times New Roman" w:hAnsi="Times New Roman" w:cs="Times New Roman"/>
          <w:noProof/>
          <w:sz w:val="20"/>
          <w:szCs w:val="20"/>
          <w:lang w:val="en-US" w:eastAsia="fr-FR"/>
        </w:rPr>
        <w:t xml:space="preserve">Figure1: </w:t>
      </w:r>
      <w:r w:rsidR="00875DFA" w:rsidRPr="009E7573">
        <w:rPr>
          <w:rFonts w:ascii="Times New Roman" w:hAnsi="Times New Roman" w:cs="Times New Roman"/>
          <w:noProof/>
          <w:sz w:val="20"/>
          <w:szCs w:val="20"/>
          <w:lang w:val="en-US" w:eastAsia="fr-FR"/>
        </w:rPr>
        <w:t xml:space="preserve">possible ways favors the </w:t>
      </w:r>
      <w:r>
        <w:rPr>
          <w:rFonts w:ascii="Times New Roman" w:hAnsi="Times New Roman" w:cs="Times New Roman"/>
          <w:noProof/>
          <w:sz w:val="20"/>
          <w:szCs w:val="20"/>
          <w:lang w:val="en-US" w:eastAsia="fr-FR"/>
        </w:rPr>
        <w:t xml:space="preserve">introduction </w:t>
      </w:r>
      <w:r w:rsidR="00875DFA" w:rsidRPr="009E7573">
        <w:rPr>
          <w:rFonts w:ascii="Times New Roman" w:hAnsi="Times New Roman" w:cs="Times New Roman"/>
          <w:noProof/>
          <w:sz w:val="20"/>
          <w:szCs w:val="20"/>
          <w:lang w:val="en-US" w:eastAsia="fr-FR"/>
        </w:rPr>
        <w:t xml:space="preserve">of  new species of amphipods </w:t>
      </w:r>
      <w:r w:rsidR="002861D1">
        <w:rPr>
          <w:rFonts w:ascii="Times New Roman" w:hAnsi="Times New Roman" w:cs="Times New Roman"/>
          <w:noProof/>
          <w:sz w:val="20"/>
          <w:szCs w:val="20"/>
          <w:lang w:val="en-US" w:eastAsia="fr-FR"/>
        </w:rPr>
        <w:t xml:space="preserve">in </w:t>
      </w:r>
      <w:r w:rsidR="00875DFA" w:rsidRPr="009E7573">
        <w:rPr>
          <w:rFonts w:ascii="Times New Roman" w:hAnsi="Times New Roman" w:cs="Times New Roman"/>
          <w:noProof/>
          <w:sz w:val="20"/>
          <w:szCs w:val="20"/>
          <w:lang w:val="en-US" w:eastAsia="fr-FR"/>
        </w:rPr>
        <w:t>Bizerte lagoon</w:t>
      </w:r>
      <w:r w:rsidR="00875DFA">
        <w:rPr>
          <w:rFonts w:ascii="Times New Roman" w:hAnsi="Times New Roman" w:cs="Times New Roman"/>
          <w:noProof/>
          <w:sz w:val="20"/>
          <w:szCs w:val="20"/>
          <w:lang w:val="en-US" w:eastAsia="fr-FR"/>
        </w:rPr>
        <w:t xml:space="preserve"> (</w:t>
      </w:r>
      <w:r w:rsidR="002861D1">
        <w:rPr>
          <w:rFonts w:ascii="Times New Roman" w:hAnsi="Times New Roman" w:cs="Times New Roman"/>
          <w:noProof/>
          <w:sz w:val="20"/>
          <w:szCs w:val="20"/>
          <w:lang w:val="en-US" w:eastAsia="fr-FR"/>
        </w:rPr>
        <w:t xml:space="preserve"> </w:t>
      </w:r>
      <w:r w:rsidR="00875DFA">
        <w:rPr>
          <w:rFonts w:ascii="Times New Roman" w:hAnsi="Times New Roman" w:cs="Times New Roman"/>
          <w:noProof/>
          <w:sz w:val="20"/>
          <w:szCs w:val="20"/>
          <w:lang w:val="en-US" w:eastAsia="fr-FR"/>
        </w:rPr>
        <w:t xml:space="preserve">      Bizerte lagoon) </w:t>
      </w:r>
    </w:p>
    <w:p w:rsidR="00875DFA" w:rsidRPr="006649B3" w:rsidRDefault="00875DFA" w:rsidP="00875DFA">
      <w:pPr>
        <w:spacing w:line="360" w:lineRule="auto"/>
        <w:jc w:val="both"/>
        <w:rPr>
          <w:rFonts w:ascii="Times New Roman" w:hAnsi="Times New Roman" w:cs="Times New Roman"/>
          <w:b/>
          <w:noProof/>
          <w:sz w:val="20"/>
          <w:szCs w:val="20"/>
          <w:lang w:val="en-US" w:eastAsia="fr-FR"/>
        </w:rPr>
      </w:pPr>
    </w:p>
    <w:p w:rsidR="00875DFA" w:rsidRPr="006649B3" w:rsidRDefault="00875DFA" w:rsidP="00875DFA">
      <w:pPr>
        <w:spacing w:line="360" w:lineRule="auto"/>
        <w:jc w:val="both"/>
        <w:rPr>
          <w:rFonts w:ascii="Times New Roman" w:hAnsi="Times New Roman" w:cs="Times New Roman"/>
          <w:b/>
          <w:noProof/>
          <w:sz w:val="20"/>
          <w:szCs w:val="20"/>
          <w:lang w:val="en-US" w:eastAsia="fr-FR"/>
        </w:rPr>
      </w:pPr>
      <w:r w:rsidRPr="006649B3">
        <w:rPr>
          <w:rFonts w:ascii="Times New Roman" w:hAnsi="Times New Roman" w:cs="Times New Roman"/>
          <w:b/>
          <w:noProof/>
          <w:sz w:val="20"/>
          <w:szCs w:val="20"/>
          <w:lang w:val="en-US" w:eastAsia="fr-FR"/>
        </w:rPr>
        <w:t>Refernce:</w:t>
      </w:r>
    </w:p>
    <w:p w:rsidR="00875DFA" w:rsidRDefault="00B82E2D" w:rsidP="00875DFA">
      <w:pPr>
        <w:spacing w:line="360" w:lineRule="auto"/>
        <w:jc w:val="both"/>
      </w:pPr>
      <w:r>
        <w:t>Ruiz  GM</w:t>
      </w:r>
      <w:r w:rsidR="00875DFA">
        <w:t>, Carlton</w:t>
      </w:r>
      <w:r>
        <w:t xml:space="preserve"> JT (2003)</w:t>
      </w:r>
      <w:r w:rsidR="00875DFA">
        <w:t xml:space="preserve"> Invasion </w:t>
      </w:r>
      <w:proofErr w:type="spellStart"/>
      <w:r w:rsidR="00875DFA">
        <w:t>vectors</w:t>
      </w:r>
      <w:proofErr w:type="spellEnd"/>
      <w:r w:rsidR="00875DFA">
        <w:t xml:space="preserve">: </w:t>
      </w:r>
      <w:proofErr w:type="spellStart"/>
      <w:r w:rsidR="00875DFA">
        <w:t>a</w:t>
      </w:r>
      <w:proofErr w:type="spellEnd"/>
      <w:r w:rsidR="00875DFA">
        <w:t xml:space="preserve"> </w:t>
      </w:r>
      <w:proofErr w:type="spellStart"/>
      <w:r w:rsidR="00875DFA">
        <w:t>conceptual</w:t>
      </w:r>
      <w:proofErr w:type="spellEnd"/>
      <w:r w:rsidR="00875DFA">
        <w:t xml:space="preserve"> </w:t>
      </w:r>
      <w:proofErr w:type="spellStart"/>
      <w:r w:rsidR="00875DFA">
        <w:t>framework</w:t>
      </w:r>
      <w:proofErr w:type="spellEnd"/>
      <w:r w:rsidR="00875DFA">
        <w:t xml:space="preserve"> for management. Invasive </w:t>
      </w:r>
      <w:proofErr w:type="spellStart"/>
      <w:r w:rsidR="00875DFA">
        <w:t>species</w:t>
      </w:r>
      <w:proofErr w:type="spellEnd"/>
      <w:r w:rsidR="00875DFA">
        <w:t xml:space="preserve">: </w:t>
      </w:r>
      <w:proofErr w:type="spellStart"/>
      <w:r w:rsidR="00875DFA">
        <w:t>vectors</w:t>
      </w:r>
      <w:proofErr w:type="spellEnd"/>
      <w:r w:rsidR="00875DFA">
        <w:t xml:space="preserve"> and management </w:t>
      </w:r>
      <w:proofErr w:type="spellStart"/>
      <w:r w:rsidR="00875DFA">
        <w:t>strategies</w:t>
      </w:r>
      <w:proofErr w:type="spellEnd"/>
      <w:r w:rsidR="00875DFA">
        <w:t xml:space="preserve"> (</w:t>
      </w:r>
      <w:proofErr w:type="spellStart"/>
      <w:r w:rsidR="00875DFA">
        <w:t>ed</w:t>
      </w:r>
      <w:proofErr w:type="spellEnd"/>
      <w:r w:rsidR="00875DFA">
        <w:t>.</w:t>
      </w:r>
      <w:r>
        <w:t xml:space="preserve"> by G.M. Ruiz and J.T. Carlton).</w:t>
      </w:r>
      <w:r w:rsidR="00875DFA">
        <w:t xml:space="preserve"> </w:t>
      </w:r>
      <w:r>
        <w:t xml:space="preserve">Island </w:t>
      </w:r>
      <w:proofErr w:type="spellStart"/>
      <w:r>
        <w:t>Press</w:t>
      </w:r>
      <w:proofErr w:type="spellEnd"/>
      <w:r>
        <w:t>, Washington, D.C.</w:t>
      </w:r>
      <w:r w:rsidR="00875DFA">
        <w:t xml:space="preserve"> 459–504. </w:t>
      </w:r>
    </w:p>
    <w:p w:rsidR="00921C7A" w:rsidRDefault="00BE23A7" w:rsidP="00875DFA">
      <w:pPr>
        <w:spacing w:line="360" w:lineRule="auto"/>
        <w:jc w:val="both"/>
        <w:rPr>
          <w:rFonts w:ascii="Times New Roman" w:hAnsi="Times New Roman" w:cs="Times New Roman"/>
          <w:noProof/>
          <w:sz w:val="20"/>
          <w:szCs w:val="20"/>
          <w:lang w:val="en-US" w:eastAsia="fr-FR"/>
        </w:rPr>
      </w:pPr>
      <w:r>
        <w:rPr>
          <w:rFonts w:ascii="Times New Roman" w:hAnsi="Times New Roman" w:cs="Times New Roman"/>
          <w:noProof/>
          <w:sz w:val="20"/>
          <w:szCs w:val="20"/>
          <w:lang w:eastAsia="fr-FR"/>
        </w:rPr>
        <mc:AlternateContent>
          <mc:Choice Requires="wps">
            <w:drawing>
              <wp:anchor distT="0" distB="0" distL="114300" distR="114300" simplePos="0" relativeHeight="251661312" behindDoc="0" locked="0" layoutInCell="1" allowOverlap="1" wp14:anchorId="48E8DA53" wp14:editId="280C892E">
                <wp:simplePos x="0" y="0"/>
                <wp:positionH relativeFrom="column">
                  <wp:posOffset>900430</wp:posOffset>
                </wp:positionH>
                <wp:positionV relativeFrom="paragraph">
                  <wp:posOffset>171450</wp:posOffset>
                </wp:positionV>
                <wp:extent cx="3676650" cy="0"/>
                <wp:effectExtent l="0" t="0" r="19050" b="19050"/>
                <wp:wrapNone/>
                <wp:docPr id="4" name="Connecteur droit 4"/>
                <wp:cNvGraphicFramePr/>
                <a:graphic xmlns:a="http://schemas.openxmlformats.org/drawingml/2006/main">
                  <a:graphicData uri="http://schemas.microsoft.com/office/word/2010/wordprocessingShape">
                    <wps:wsp>
                      <wps:cNvCnPr/>
                      <wps:spPr>
                        <a:xfrm flipV="1">
                          <a:off x="0" y="0"/>
                          <a:ext cx="3676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BB2FC4" id="Connecteur droit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pt,13.5pt" to="360.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" strokecolor="black [3213]" strokeweight=".5pt">
                <v:stroke joinstyle="miter"/>
              </v:line>
            </w:pict>
          </mc:Fallback>
        </mc:AlternateContent>
      </w:r>
      <w:r w:rsidR="00921C7A">
        <w:rPr>
          <w:rFonts w:ascii="Times New Roman" w:hAnsi="Times New Roman" w:cs="Times New Roman"/>
          <w:noProof/>
          <w:sz w:val="20"/>
          <w:szCs w:val="20"/>
          <w:lang w:val="en-US" w:eastAsia="fr-FR"/>
        </w:rPr>
        <w:t xml:space="preserve">                   </w:t>
      </w:r>
    </w:p>
    <w:p w:rsidR="00BE23A7" w:rsidRDefault="00BE23A7" w:rsidP="00875DFA">
      <w:pPr>
        <w:spacing w:line="360" w:lineRule="auto"/>
        <w:jc w:val="both"/>
        <w:rPr>
          <w:rFonts w:ascii="Times New Roman" w:hAnsi="Times New Roman" w:cs="Times New Roman"/>
          <w:noProof/>
          <w:sz w:val="20"/>
          <w:szCs w:val="20"/>
          <w:lang w:val="en-US" w:eastAsia="fr-FR"/>
        </w:rPr>
      </w:pPr>
      <w:r>
        <w:rPr>
          <w:rFonts w:ascii="Times New Roman" w:hAnsi="Times New Roman" w:cs="Times New Roman"/>
          <w:noProof/>
          <w:sz w:val="20"/>
          <w:szCs w:val="20"/>
          <w:lang w:eastAsia="fr-FR"/>
        </w:rPr>
        <mc:AlternateContent>
          <mc:Choice Requires="wps">
            <w:drawing>
              <wp:anchor distT="0" distB="0" distL="114300" distR="114300" simplePos="0" relativeHeight="251660288" behindDoc="0" locked="0" layoutInCell="1" allowOverlap="1" wp14:anchorId="45009DB5" wp14:editId="43AF0B96">
                <wp:simplePos x="0" y="0"/>
                <wp:positionH relativeFrom="column">
                  <wp:posOffset>5080</wp:posOffset>
                </wp:positionH>
                <wp:positionV relativeFrom="paragraph">
                  <wp:posOffset>136525</wp:posOffset>
                </wp:positionV>
                <wp:extent cx="1114425" cy="733425"/>
                <wp:effectExtent l="0" t="0" r="0" b="0"/>
                <wp:wrapNone/>
                <wp:docPr id="2" name="Rectangle 2"/>
                <wp:cNvGraphicFramePr/>
                <a:graphic xmlns:a="http://schemas.openxmlformats.org/drawingml/2006/main">
                  <a:graphicData uri="http://schemas.microsoft.com/office/word/2010/wordprocessingShape">
                    <wps:wsp>
                      <wps:cNvSpPr/>
                      <wps:spPr>
                        <a:xfrm>
                          <a:off x="0" y="0"/>
                          <a:ext cx="1114425" cy="7334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21C7A" w:rsidRDefault="00921C7A" w:rsidP="00921C7A">
                            <w:pPr>
                              <w:jc w:val="center"/>
                            </w:pPr>
                            <w:r w:rsidRPr="00921C7A">
                              <w:rPr>
                                <w:noProof/>
                                <w:lang w:eastAsia="fr-FR"/>
                              </w:rPr>
                              <w:drawing>
                                <wp:inline distT="0" distB="0" distL="0" distR="0" wp14:anchorId="35BCCC02" wp14:editId="26EB46B0">
                                  <wp:extent cx="918210" cy="685800"/>
                                  <wp:effectExtent l="0" t="0" r="0" b="0"/>
                                  <wp:docPr id="3" name="Image 3" descr="C:\Users\Lenovo\Desktop\marw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marwa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8950" cy="68635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009DB5" id="Rectangle 2" o:spid="_x0000_s1026" style="position:absolute;left:0;text-align:left;margin-left:.4pt;margin-top:10.75pt;width:87.75pt;height:57.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" filled="f" stroked="f" strokeweight="1pt">
                <v:textbox>
                  <w:txbxContent>
                    <w:p w:rsidR="00921C7A" w:rsidRDefault="00921C7A" w:rsidP="00921C7A">
                      <w:pPr>
                        <w:jc w:val="center"/>
                      </w:pPr>
                      <w:r w:rsidRPr="00921C7A">
                        <w:rPr>
                          <w:noProof/>
                          <w:lang w:eastAsia="fr-FR"/>
                        </w:rPr>
                        <w:drawing>
                          <wp:inline distT="0" distB="0" distL="0" distR="0" wp14:anchorId="35BCCC02" wp14:editId="26EB46B0">
                            <wp:extent cx="918210" cy="685800"/>
                            <wp:effectExtent l="0" t="0" r="0" b="0"/>
                            <wp:docPr id="3" name="Image 3" descr="C:\Users\Lenovo\Desktop\marw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marwaa.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8950" cy="686353"/>
                                    </a:xfrm>
                                    <a:prstGeom prst="rect">
                                      <a:avLst/>
                                    </a:prstGeom>
                                    <a:noFill/>
                                    <a:ln>
                                      <a:noFill/>
                                    </a:ln>
                                  </pic:spPr>
                                </pic:pic>
                              </a:graphicData>
                            </a:graphic>
                          </wp:inline>
                        </w:drawing>
                      </w:r>
                    </w:p>
                  </w:txbxContent>
                </v:textbox>
              </v:rect>
            </w:pict>
          </mc:Fallback>
        </mc:AlternateContent>
      </w:r>
    </w:p>
    <w:p w:rsidR="00921C7A" w:rsidRDefault="00921C7A" w:rsidP="00875DFA">
      <w:pPr>
        <w:spacing w:line="360" w:lineRule="auto"/>
        <w:jc w:val="both"/>
        <w:rPr>
          <w:rFonts w:ascii="Times New Roman" w:hAnsi="Times New Roman" w:cs="Times New Roman"/>
          <w:noProof/>
          <w:sz w:val="20"/>
          <w:szCs w:val="20"/>
          <w:lang w:val="en-US" w:eastAsia="fr-FR"/>
        </w:rPr>
      </w:pPr>
    </w:p>
    <w:p w:rsidR="00B82E2D" w:rsidRDefault="00921C7A" w:rsidP="00875DFA">
      <w:pPr>
        <w:spacing w:line="360" w:lineRule="auto"/>
        <w:jc w:val="both"/>
        <w:rPr>
          <w:rFonts w:ascii="Times New Roman" w:hAnsi="Times New Roman" w:cs="Times New Roman"/>
          <w:noProof/>
          <w:sz w:val="20"/>
          <w:szCs w:val="20"/>
          <w:lang w:val="en-US" w:eastAsia="fr-FR"/>
        </w:rPr>
      </w:pPr>
      <w:r>
        <w:rPr>
          <w:rFonts w:ascii="Times New Roman" w:hAnsi="Times New Roman" w:cs="Times New Roman"/>
          <w:noProof/>
          <w:sz w:val="20"/>
          <w:szCs w:val="20"/>
          <w:lang w:val="en-US" w:eastAsia="fr-FR"/>
        </w:rPr>
        <w:t xml:space="preserve">                           </w:t>
      </w:r>
      <w:r w:rsidR="00BE23A7">
        <w:rPr>
          <w:rFonts w:ascii="Times New Roman" w:hAnsi="Times New Roman" w:cs="Times New Roman"/>
          <w:noProof/>
          <w:sz w:val="20"/>
          <w:szCs w:val="20"/>
          <w:lang w:val="en-US" w:eastAsia="fr-FR"/>
        </w:rPr>
        <w:t xml:space="preserve">        </w:t>
      </w:r>
      <w:r>
        <w:rPr>
          <w:rFonts w:ascii="Times New Roman" w:hAnsi="Times New Roman" w:cs="Times New Roman"/>
          <w:noProof/>
          <w:sz w:val="20"/>
          <w:szCs w:val="20"/>
          <w:lang w:val="en-US" w:eastAsia="fr-FR"/>
        </w:rPr>
        <w:t xml:space="preserve"> </w:t>
      </w:r>
      <w:r w:rsidR="00232FB2">
        <w:rPr>
          <w:rFonts w:ascii="Times New Roman" w:hAnsi="Times New Roman" w:cs="Times New Roman"/>
          <w:noProof/>
          <w:sz w:val="20"/>
          <w:szCs w:val="20"/>
          <w:lang w:val="en-US" w:eastAsia="fr-FR"/>
        </w:rPr>
        <w:t>Biography</w:t>
      </w:r>
    </w:p>
    <w:p w:rsidR="00232FB2" w:rsidRDefault="00232FB2" w:rsidP="00875DFA">
      <w:pPr>
        <w:spacing w:line="360" w:lineRule="auto"/>
        <w:jc w:val="both"/>
        <w:rPr>
          <w:rFonts w:ascii="Times New Roman" w:hAnsi="Times New Roman" w:cs="Times New Roman"/>
          <w:noProof/>
          <w:sz w:val="20"/>
          <w:szCs w:val="20"/>
          <w:lang w:val="en-US" w:eastAsia="fr-FR"/>
        </w:rPr>
      </w:pPr>
      <w:r>
        <w:rPr>
          <w:rFonts w:ascii="Times New Roman" w:hAnsi="Times New Roman" w:cs="Times New Roman"/>
          <w:noProof/>
          <w:sz w:val="20"/>
          <w:szCs w:val="20"/>
          <w:lang w:val="en-US" w:eastAsia="fr-FR"/>
        </w:rPr>
        <w:t>Marwa khammassi is a Tunisian PhD student in Biology at the University of El Manar Tunis (Tunisia), member of the laboratory of diversity management and conservation of biological systems.His research mainly dealt with characterizing the distribution of benthic macrofauna marine traffic-related in southern Mediterranean lagoon</w:t>
      </w:r>
      <w:r w:rsidR="002F48C1">
        <w:rPr>
          <w:rFonts w:ascii="Times New Roman" w:hAnsi="Times New Roman" w:cs="Times New Roman"/>
          <w:noProof/>
          <w:sz w:val="20"/>
          <w:szCs w:val="20"/>
          <w:lang w:val="en-US" w:eastAsia="fr-FR"/>
        </w:rPr>
        <w:t xml:space="preserve"> </w:t>
      </w:r>
      <w:r>
        <w:rPr>
          <w:rFonts w:ascii="Times New Roman" w:hAnsi="Times New Roman" w:cs="Times New Roman"/>
          <w:noProof/>
          <w:sz w:val="20"/>
          <w:szCs w:val="20"/>
          <w:lang w:val="en-US" w:eastAsia="fr-FR"/>
        </w:rPr>
        <w:t>(Tunisia, Bizerte lagoon)</w:t>
      </w:r>
      <w:r w:rsidR="00122D46">
        <w:rPr>
          <w:rFonts w:ascii="Times New Roman" w:hAnsi="Times New Roman" w:cs="Times New Roman"/>
          <w:noProof/>
          <w:sz w:val="20"/>
          <w:szCs w:val="20"/>
          <w:lang w:val="en-US" w:eastAsia="fr-FR"/>
        </w:rPr>
        <w:t>.</w:t>
      </w:r>
      <w:r w:rsidR="002F48C1">
        <w:rPr>
          <w:rFonts w:ascii="Times New Roman" w:hAnsi="Times New Roman" w:cs="Times New Roman"/>
          <w:noProof/>
          <w:sz w:val="20"/>
          <w:szCs w:val="20"/>
          <w:lang w:val="en-US" w:eastAsia="fr-FR"/>
        </w:rPr>
        <w:t xml:space="preserve"> </w:t>
      </w:r>
      <w:bookmarkStart w:id="0" w:name="_GoBack"/>
      <w:bookmarkEnd w:id="0"/>
      <w:r w:rsidR="00122D46">
        <w:rPr>
          <w:rFonts w:ascii="Times New Roman" w:hAnsi="Times New Roman" w:cs="Times New Roman"/>
          <w:noProof/>
          <w:sz w:val="20"/>
          <w:szCs w:val="20"/>
          <w:lang w:val="en-US" w:eastAsia="fr-FR"/>
        </w:rPr>
        <w:t>Marwa plans to continue his work on use of the macrobenthic fauna as biological indicators of pollution in Tunisa and is interested in assessing the implications of environemental policies on aquatic environement quality.</w:t>
      </w:r>
    </w:p>
    <w:p w:rsidR="00785C2C" w:rsidRDefault="00122D46" w:rsidP="00122D46">
      <w:pPr>
        <w:spacing w:line="360" w:lineRule="auto"/>
        <w:jc w:val="center"/>
        <w:rPr>
          <w:rFonts w:ascii="Times New Roman" w:hAnsi="Times New Roman" w:cs="Times New Roman"/>
          <w:noProof/>
          <w:sz w:val="20"/>
          <w:szCs w:val="20"/>
          <w:lang w:val="en-US" w:eastAsia="fr-FR"/>
        </w:rPr>
      </w:pPr>
      <w:r>
        <w:rPr>
          <w:rFonts w:ascii="Times New Roman" w:hAnsi="Times New Roman" w:cs="Times New Roman"/>
          <w:noProof/>
          <w:sz w:val="20"/>
          <w:szCs w:val="20"/>
          <w:lang w:val="en-US" w:eastAsia="fr-FR"/>
        </w:rPr>
        <w:t>Email:kh-marwa@hotmail.fr</w:t>
      </w:r>
    </w:p>
    <w:p w:rsidR="00BE23A7" w:rsidRDefault="00BE23A7" w:rsidP="00122D46">
      <w:pPr>
        <w:spacing w:line="360" w:lineRule="auto"/>
        <w:jc w:val="center"/>
        <w:rPr>
          <w:rFonts w:ascii="Times New Roman" w:hAnsi="Times New Roman" w:cs="Times New Roman"/>
          <w:noProof/>
          <w:sz w:val="20"/>
          <w:szCs w:val="20"/>
          <w:lang w:val="en-US" w:eastAsia="fr-FR"/>
        </w:rPr>
      </w:pPr>
      <w:r>
        <w:rPr>
          <w:rFonts w:ascii="Times New Roman" w:hAnsi="Times New Roman" w:cs="Times New Roman"/>
          <w:noProof/>
          <w:sz w:val="20"/>
          <w:szCs w:val="20"/>
          <w:lang w:eastAsia="fr-FR"/>
        </w:rPr>
        <mc:AlternateContent>
          <mc:Choice Requires="wps">
            <w:drawing>
              <wp:anchor distT="0" distB="0" distL="114300" distR="114300" simplePos="0" relativeHeight="251663360" behindDoc="0" locked="0" layoutInCell="1" allowOverlap="1" wp14:anchorId="75FEBD60" wp14:editId="48B40EA0">
                <wp:simplePos x="0" y="0"/>
                <wp:positionH relativeFrom="column">
                  <wp:posOffset>866775</wp:posOffset>
                </wp:positionH>
                <wp:positionV relativeFrom="paragraph">
                  <wp:posOffset>320675</wp:posOffset>
                </wp:positionV>
                <wp:extent cx="3676650" cy="0"/>
                <wp:effectExtent l="0" t="0" r="19050" b="19050"/>
                <wp:wrapNone/>
                <wp:docPr id="5" name="Connecteur droit 5"/>
                <wp:cNvGraphicFramePr/>
                <a:graphic xmlns:a="http://schemas.openxmlformats.org/drawingml/2006/main">
                  <a:graphicData uri="http://schemas.microsoft.com/office/word/2010/wordprocessingShape">
                    <wps:wsp>
                      <wps:cNvCnPr/>
                      <wps:spPr>
                        <a:xfrm flipV="1">
                          <a:off x="0" y="0"/>
                          <a:ext cx="36766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BE58B0B" id="Connecteur droit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8.25pt,25.25pt" to="357.7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" strokecolor="windowText" strokeweight=".5pt">
                <v:stroke joinstyle="miter"/>
              </v:line>
            </w:pict>
          </mc:Fallback>
        </mc:AlternateContent>
      </w:r>
    </w:p>
    <w:p w:rsidR="00122D46" w:rsidRDefault="00122D46" w:rsidP="00122D46">
      <w:pPr>
        <w:spacing w:line="360" w:lineRule="auto"/>
        <w:jc w:val="center"/>
        <w:rPr>
          <w:rFonts w:ascii="Times New Roman" w:hAnsi="Times New Roman" w:cs="Times New Roman"/>
          <w:noProof/>
          <w:sz w:val="20"/>
          <w:szCs w:val="20"/>
          <w:lang w:val="en-US" w:eastAsia="fr-FR"/>
        </w:rPr>
      </w:pPr>
    </w:p>
    <w:p w:rsidR="00122D46" w:rsidRPr="00B21A57" w:rsidRDefault="00122D46" w:rsidP="00122D46">
      <w:pPr>
        <w:spacing w:before="39"/>
        <w:ind w:left="100"/>
        <w:rPr>
          <w:rFonts w:ascii="Minion Pro"/>
          <w:b/>
          <w:sz w:val="20"/>
        </w:rPr>
      </w:pPr>
      <w:r w:rsidRPr="00B21A57">
        <w:rPr>
          <w:rFonts w:ascii="Minion Pro"/>
          <w:b/>
          <w:sz w:val="20"/>
        </w:rPr>
        <w:t>Notes/</w:t>
      </w:r>
      <w:proofErr w:type="spellStart"/>
      <w:r w:rsidRPr="00B21A57">
        <w:rPr>
          <w:rFonts w:ascii="Minion Pro"/>
          <w:b/>
          <w:sz w:val="20"/>
        </w:rPr>
        <w:t>Comments</w:t>
      </w:r>
      <w:proofErr w:type="spellEnd"/>
      <w:r w:rsidRPr="00B21A57">
        <w:rPr>
          <w:rFonts w:ascii="Minion Pro"/>
          <w:b/>
          <w:sz w:val="20"/>
        </w:rPr>
        <w:t>:</w:t>
      </w:r>
    </w:p>
    <w:p w:rsidR="00122D46" w:rsidRDefault="00122D46" w:rsidP="00122D46">
      <w:pPr>
        <w:spacing w:line="360" w:lineRule="auto"/>
        <w:rPr>
          <w:rFonts w:ascii="Times New Roman" w:hAnsi="Times New Roman" w:cs="Times New Roman"/>
          <w:noProof/>
          <w:sz w:val="20"/>
          <w:szCs w:val="20"/>
          <w:lang w:val="en-US" w:eastAsia="fr-FR"/>
        </w:rPr>
      </w:pPr>
    </w:p>
    <w:p w:rsidR="00D07B16" w:rsidRDefault="00D07B16"/>
    <w:sectPr w:rsidR="00D07B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2C"/>
    <w:rsid w:val="00122D46"/>
    <w:rsid w:val="00232FB2"/>
    <w:rsid w:val="002861D1"/>
    <w:rsid w:val="002F48C1"/>
    <w:rsid w:val="00785C2C"/>
    <w:rsid w:val="00875DFA"/>
    <w:rsid w:val="00921C7A"/>
    <w:rsid w:val="00B82E2D"/>
    <w:rsid w:val="00BE23A7"/>
    <w:rsid w:val="00D07B16"/>
    <w:rsid w:val="00E263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4E804F-56AE-4930-89F1-5C21527D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2C"/>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0.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498</Words>
  <Characters>2742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7</cp:revision>
  <dcterms:created xsi:type="dcterms:W3CDTF">2018-12-31T11:51:00Z</dcterms:created>
  <dcterms:modified xsi:type="dcterms:W3CDTF">2018-12-31T20:07:00Z</dcterms:modified>
</cp:coreProperties>
</file>