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FD6F3" w14:textId="6F746392" w:rsidR="00356BE7" w:rsidRPr="00356BE7" w:rsidRDefault="00356BE7" w:rsidP="00356BE7">
      <w:pPr>
        <w:spacing w:line="480" w:lineRule="auto"/>
        <w:jc w:val="center"/>
        <w:rPr>
          <w:rFonts w:ascii="Times New Roman" w:hAnsi="Times New Roman" w:cs="Times New Roman"/>
          <w:b/>
          <w:sz w:val="24"/>
          <w:szCs w:val="24"/>
        </w:rPr>
      </w:pPr>
      <w:r w:rsidRPr="00356BE7">
        <w:rPr>
          <w:rFonts w:ascii="Times New Roman" w:hAnsi="Times New Roman" w:cs="Times New Roman"/>
          <w:b/>
          <w:sz w:val="24"/>
          <w:szCs w:val="24"/>
        </w:rPr>
        <w:t>Mapping the geographic distribution and modeling pathways of interaction of tilapia fish species between natural and aquaculture syst</w:t>
      </w:r>
      <w:r>
        <w:rPr>
          <w:rFonts w:ascii="Times New Roman" w:hAnsi="Times New Roman" w:cs="Times New Roman"/>
          <w:b/>
          <w:sz w:val="24"/>
          <w:szCs w:val="24"/>
        </w:rPr>
        <w:t xml:space="preserve">ems in upper </w:t>
      </w:r>
      <w:proofErr w:type="spellStart"/>
      <w:r>
        <w:rPr>
          <w:rFonts w:ascii="Times New Roman" w:hAnsi="Times New Roman" w:cs="Times New Roman"/>
          <w:b/>
          <w:sz w:val="24"/>
          <w:szCs w:val="24"/>
        </w:rPr>
        <w:t>Tana</w:t>
      </w:r>
      <w:proofErr w:type="spellEnd"/>
      <w:r>
        <w:rPr>
          <w:rFonts w:ascii="Times New Roman" w:hAnsi="Times New Roman" w:cs="Times New Roman"/>
          <w:b/>
          <w:sz w:val="24"/>
          <w:szCs w:val="24"/>
        </w:rPr>
        <w:t xml:space="preserve"> River basin, K</w:t>
      </w:r>
      <w:r w:rsidRPr="00356BE7">
        <w:rPr>
          <w:rFonts w:ascii="Times New Roman" w:hAnsi="Times New Roman" w:cs="Times New Roman"/>
          <w:b/>
          <w:sz w:val="24"/>
          <w:szCs w:val="24"/>
        </w:rPr>
        <w:t>enya</w:t>
      </w:r>
    </w:p>
    <w:p w14:paraId="28C9C566" w14:textId="2DB29BBB" w:rsidR="000C780C" w:rsidRDefault="006C1112" w:rsidP="005C313A">
      <w:pPr>
        <w:spacing w:after="0" w:line="240" w:lineRule="auto"/>
        <w:contextualSpacing/>
        <w:jc w:val="center"/>
        <w:rPr>
          <w:rFonts w:ascii="Times New Roman" w:hAnsi="Times New Roman" w:cs="Times New Roman"/>
          <w:sz w:val="24"/>
          <w:szCs w:val="24"/>
          <w:vertAlign w:val="superscript"/>
        </w:rPr>
      </w:pPr>
      <w:proofErr w:type="spellStart"/>
      <w:r w:rsidRPr="000C7E5B">
        <w:rPr>
          <w:rFonts w:ascii="Times New Roman" w:hAnsi="Times New Roman" w:cs="Times New Roman"/>
          <w:b/>
          <w:color w:val="000000" w:themeColor="text1"/>
          <w:sz w:val="24"/>
          <w:szCs w:val="24"/>
          <w:u w:val="single"/>
        </w:rPr>
        <w:t>Otieno</w:t>
      </w:r>
      <w:proofErr w:type="spellEnd"/>
      <w:r w:rsidR="00E261C9" w:rsidRPr="000C7E5B">
        <w:rPr>
          <w:rFonts w:ascii="Times New Roman" w:hAnsi="Times New Roman" w:cs="Times New Roman"/>
          <w:b/>
          <w:color w:val="000000" w:themeColor="text1"/>
          <w:sz w:val="24"/>
          <w:szCs w:val="24"/>
          <w:u w:val="single"/>
        </w:rPr>
        <w:t xml:space="preserve"> </w:t>
      </w:r>
      <w:proofErr w:type="spellStart"/>
      <w:r w:rsidR="00E261C9" w:rsidRPr="000C7E5B">
        <w:rPr>
          <w:rFonts w:ascii="Times New Roman" w:hAnsi="Times New Roman" w:cs="Times New Roman"/>
          <w:b/>
          <w:color w:val="000000" w:themeColor="text1"/>
          <w:sz w:val="24"/>
          <w:szCs w:val="24"/>
          <w:u w:val="single"/>
        </w:rPr>
        <w:t>K</w:t>
      </w:r>
      <w:r w:rsidRPr="000C7E5B">
        <w:rPr>
          <w:rFonts w:ascii="Times New Roman" w:hAnsi="Times New Roman" w:cs="Times New Roman"/>
          <w:b/>
          <w:color w:val="000000" w:themeColor="text1"/>
          <w:sz w:val="24"/>
          <w:szCs w:val="24"/>
          <w:u w:val="single"/>
        </w:rPr>
        <w:t>ashim</w:t>
      </w:r>
      <w:proofErr w:type="spellEnd"/>
      <w:r w:rsidR="009B53CB" w:rsidRPr="000C7E5B">
        <w:rPr>
          <w:rFonts w:ascii="Times New Roman" w:hAnsi="Times New Roman" w:cs="Times New Roman"/>
          <w:b/>
          <w:color w:val="000000" w:themeColor="text1"/>
          <w:sz w:val="24"/>
          <w:szCs w:val="24"/>
          <w:u w:val="single"/>
        </w:rPr>
        <w:t xml:space="preserve"> Oginga</w:t>
      </w:r>
      <w:r w:rsidR="00C92B46">
        <w:rPr>
          <w:rFonts w:ascii="Times New Roman" w:hAnsi="Times New Roman" w:cs="Times New Roman"/>
          <w:sz w:val="24"/>
          <w:szCs w:val="24"/>
          <w:vertAlign w:val="superscript"/>
        </w:rPr>
        <w:t>1</w:t>
      </w:r>
      <w:r w:rsidR="00A9596F">
        <w:rPr>
          <w:rFonts w:ascii="Times New Roman" w:hAnsi="Times New Roman" w:cs="Times New Roman"/>
          <w:sz w:val="24"/>
          <w:szCs w:val="24"/>
          <w:vertAlign w:val="superscript"/>
        </w:rPr>
        <w:t>,</w:t>
      </w:r>
      <w:r w:rsidR="00A9596F" w:rsidRPr="005C313A">
        <w:rPr>
          <w:rFonts w:ascii="Times New Roman" w:hAnsi="Times New Roman" w:cs="Times New Roman"/>
          <w:sz w:val="24"/>
          <w:szCs w:val="24"/>
          <w:vertAlign w:val="superscript"/>
        </w:rPr>
        <w:t xml:space="preserve"> 2</w:t>
      </w:r>
      <w:r w:rsidR="00F114D8" w:rsidRPr="005C313A">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106771">
        <w:rPr>
          <w:rFonts w:ascii="Times New Roman" w:hAnsi="Times New Roman" w:cs="Times New Roman"/>
          <w:sz w:val="24"/>
          <w:szCs w:val="24"/>
        </w:rPr>
        <w:t>Francis Mwaura</w:t>
      </w:r>
      <w:r w:rsidR="00106771" w:rsidRPr="00106771">
        <w:rPr>
          <w:rFonts w:ascii="Times New Roman" w:hAnsi="Times New Roman" w:cs="Times New Roman"/>
          <w:sz w:val="24"/>
          <w:szCs w:val="24"/>
          <w:vertAlign w:val="superscript"/>
        </w:rPr>
        <w:t>1</w:t>
      </w:r>
      <w:r w:rsidR="00106771">
        <w:rPr>
          <w:rFonts w:ascii="Times New Roman" w:hAnsi="Times New Roman" w:cs="Times New Roman"/>
          <w:sz w:val="24"/>
          <w:szCs w:val="24"/>
        </w:rPr>
        <w:t>, Nathan Gichuki</w:t>
      </w:r>
      <w:r w:rsidR="00106771" w:rsidRPr="00106771">
        <w:rPr>
          <w:rFonts w:ascii="Times New Roman" w:hAnsi="Times New Roman" w:cs="Times New Roman"/>
          <w:sz w:val="24"/>
          <w:szCs w:val="24"/>
          <w:vertAlign w:val="superscript"/>
        </w:rPr>
        <w:t>3</w:t>
      </w:r>
      <w:r w:rsidR="00106771">
        <w:rPr>
          <w:rFonts w:ascii="Times New Roman" w:hAnsi="Times New Roman" w:cs="Times New Roman"/>
          <w:sz w:val="24"/>
          <w:szCs w:val="24"/>
        </w:rPr>
        <w:t xml:space="preserve">, </w:t>
      </w:r>
      <w:proofErr w:type="spellStart"/>
      <w:r w:rsidR="00C92B46">
        <w:rPr>
          <w:rFonts w:ascii="Times New Roman" w:hAnsi="Times New Roman" w:cs="Times New Roman"/>
          <w:sz w:val="24"/>
          <w:szCs w:val="24"/>
        </w:rPr>
        <w:t>Wanja</w:t>
      </w:r>
      <w:proofErr w:type="spellEnd"/>
      <w:r w:rsidR="00C92B46">
        <w:rPr>
          <w:rFonts w:ascii="Times New Roman" w:hAnsi="Times New Roman" w:cs="Times New Roman"/>
          <w:sz w:val="24"/>
          <w:szCs w:val="24"/>
        </w:rPr>
        <w:t xml:space="preserve"> Dorothy </w:t>
      </w:r>
      <w:proofErr w:type="spellStart"/>
      <w:r w:rsidR="00C92B46">
        <w:rPr>
          <w:rFonts w:ascii="Times New Roman" w:hAnsi="Times New Roman" w:cs="Times New Roman"/>
          <w:sz w:val="24"/>
          <w:szCs w:val="24"/>
        </w:rPr>
        <w:t>Nyingi</w:t>
      </w:r>
      <w:proofErr w:type="spellEnd"/>
      <w:r w:rsidR="000C780C" w:rsidRPr="005C313A">
        <w:rPr>
          <w:rFonts w:ascii="Times New Roman" w:hAnsi="Times New Roman" w:cs="Times New Roman"/>
          <w:sz w:val="24"/>
          <w:szCs w:val="24"/>
          <w:vertAlign w:val="superscript"/>
        </w:rPr>
        <w:t xml:space="preserve">, </w:t>
      </w:r>
      <w:r w:rsidR="00106771">
        <w:rPr>
          <w:rFonts w:ascii="Times New Roman" w:hAnsi="Times New Roman" w:cs="Times New Roman"/>
          <w:sz w:val="24"/>
          <w:szCs w:val="24"/>
          <w:vertAlign w:val="superscript"/>
        </w:rPr>
        <w:t>2</w:t>
      </w:r>
      <w:r w:rsidR="000C780C" w:rsidRPr="005C313A">
        <w:rPr>
          <w:rFonts w:ascii="Times New Roman" w:hAnsi="Times New Roman" w:cs="Times New Roman"/>
          <w:sz w:val="24"/>
          <w:szCs w:val="24"/>
        </w:rPr>
        <w:t>,</w:t>
      </w:r>
      <w:r w:rsidR="00E261C9" w:rsidRPr="005C313A">
        <w:rPr>
          <w:rFonts w:ascii="Times New Roman" w:hAnsi="Times New Roman" w:cs="Times New Roman"/>
          <w:sz w:val="24"/>
          <w:szCs w:val="24"/>
        </w:rPr>
        <w:t xml:space="preserve"> A</w:t>
      </w:r>
      <w:r>
        <w:rPr>
          <w:rFonts w:ascii="Times New Roman" w:hAnsi="Times New Roman" w:cs="Times New Roman"/>
          <w:sz w:val="24"/>
          <w:szCs w:val="24"/>
        </w:rPr>
        <w:t>ntonia</w:t>
      </w:r>
      <w:r w:rsidR="000C780C" w:rsidRPr="005C313A">
        <w:rPr>
          <w:rFonts w:ascii="Times New Roman" w:hAnsi="Times New Roman" w:cs="Times New Roman"/>
          <w:sz w:val="24"/>
          <w:szCs w:val="24"/>
        </w:rPr>
        <w:t xml:space="preserve"> Ford</w:t>
      </w:r>
      <w:r w:rsidR="00106771">
        <w:rPr>
          <w:rFonts w:ascii="Times New Roman" w:hAnsi="Times New Roman" w:cs="Times New Roman"/>
          <w:sz w:val="24"/>
          <w:szCs w:val="24"/>
          <w:vertAlign w:val="superscript"/>
        </w:rPr>
        <w:t>4</w:t>
      </w:r>
      <w:r w:rsidR="000C780C" w:rsidRPr="005C313A">
        <w:rPr>
          <w:rFonts w:ascii="Times New Roman" w:hAnsi="Times New Roman" w:cs="Times New Roman"/>
          <w:sz w:val="24"/>
          <w:szCs w:val="24"/>
        </w:rPr>
        <w:t xml:space="preserve">, and </w:t>
      </w:r>
      <w:r w:rsidR="00E261C9" w:rsidRPr="005C313A">
        <w:rPr>
          <w:rFonts w:ascii="Times New Roman" w:hAnsi="Times New Roman" w:cs="Times New Roman"/>
          <w:sz w:val="24"/>
          <w:szCs w:val="24"/>
        </w:rPr>
        <w:t>G</w:t>
      </w:r>
      <w:r>
        <w:rPr>
          <w:rFonts w:ascii="Times New Roman" w:hAnsi="Times New Roman" w:cs="Times New Roman"/>
          <w:sz w:val="24"/>
          <w:szCs w:val="24"/>
        </w:rPr>
        <w:t>eorge</w:t>
      </w:r>
      <w:r w:rsidR="00E261C9" w:rsidRPr="005C313A">
        <w:rPr>
          <w:rFonts w:ascii="Times New Roman" w:hAnsi="Times New Roman" w:cs="Times New Roman"/>
          <w:sz w:val="24"/>
          <w:szCs w:val="24"/>
        </w:rPr>
        <w:t xml:space="preserve"> </w:t>
      </w:r>
      <w:r w:rsidR="000C780C" w:rsidRPr="005C313A">
        <w:rPr>
          <w:rFonts w:ascii="Times New Roman" w:hAnsi="Times New Roman" w:cs="Times New Roman"/>
          <w:sz w:val="24"/>
          <w:szCs w:val="24"/>
        </w:rPr>
        <w:t>Turner</w:t>
      </w:r>
      <w:r w:rsidR="00106771">
        <w:rPr>
          <w:rFonts w:ascii="Times New Roman" w:hAnsi="Times New Roman" w:cs="Times New Roman"/>
          <w:sz w:val="24"/>
          <w:szCs w:val="24"/>
          <w:vertAlign w:val="superscript"/>
        </w:rPr>
        <w:t>4</w:t>
      </w:r>
    </w:p>
    <w:p w14:paraId="696FE683" w14:textId="493A0299" w:rsidR="00356BE7" w:rsidRPr="005C313A" w:rsidRDefault="00356BE7" w:rsidP="00356BE7">
      <w:pPr>
        <w:spacing w:after="0" w:line="240" w:lineRule="auto"/>
        <w:ind w:left="144" w:right="144"/>
        <w:contextualSpacing/>
        <w:jc w:val="center"/>
        <w:rPr>
          <w:rFonts w:ascii="Times New Roman" w:hAnsi="Times New Roman" w:cs="Times New Roman"/>
          <w:sz w:val="24"/>
          <w:szCs w:val="24"/>
        </w:rPr>
      </w:pPr>
      <w:r>
        <w:rPr>
          <w:rFonts w:ascii="Times New Roman" w:hAnsi="Times New Roman" w:cs="Times New Roman"/>
          <w:sz w:val="24"/>
          <w:szCs w:val="24"/>
          <w:vertAlign w:val="superscript"/>
        </w:rPr>
        <w:t>1</w:t>
      </w:r>
      <w:r w:rsidRPr="005C313A">
        <w:rPr>
          <w:rFonts w:ascii="Times New Roman" w:hAnsi="Times New Roman" w:cs="Times New Roman"/>
          <w:sz w:val="24"/>
          <w:szCs w:val="24"/>
        </w:rPr>
        <w:t>Department of Geography and Environmental studies, University of Nairobi P.O. Box 30197 Nairobi 00100</w:t>
      </w:r>
    </w:p>
    <w:p w14:paraId="6F13E61D" w14:textId="77777777" w:rsidR="00356BE7" w:rsidRPr="005C313A" w:rsidRDefault="00356BE7" w:rsidP="005C313A">
      <w:pPr>
        <w:spacing w:after="0" w:line="240" w:lineRule="auto"/>
        <w:contextualSpacing/>
        <w:jc w:val="center"/>
        <w:rPr>
          <w:rFonts w:ascii="Times New Roman" w:hAnsi="Times New Roman" w:cs="Times New Roman"/>
          <w:sz w:val="24"/>
          <w:szCs w:val="24"/>
        </w:rPr>
      </w:pPr>
    </w:p>
    <w:p w14:paraId="17F179A5" w14:textId="14C333E5" w:rsidR="000C780C" w:rsidRDefault="00356BE7" w:rsidP="005C313A">
      <w:pPr>
        <w:spacing w:after="0" w:line="240" w:lineRule="auto"/>
        <w:ind w:left="144" w:right="144"/>
        <w:contextualSpacing/>
        <w:jc w:val="center"/>
        <w:rPr>
          <w:rFonts w:ascii="Times New Roman" w:hAnsi="Times New Roman" w:cs="Times New Roman"/>
          <w:sz w:val="24"/>
          <w:szCs w:val="24"/>
        </w:rPr>
      </w:pPr>
      <w:r>
        <w:rPr>
          <w:rFonts w:ascii="Times New Roman" w:hAnsi="Times New Roman" w:cs="Times New Roman"/>
          <w:sz w:val="24"/>
          <w:szCs w:val="24"/>
          <w:vertAlign w:val="superscript"/>
        </w:rPr>
        <w:t>2</w:t>
      </w:r>
      <w:r w:rsidR="000C780C" w:rsidRPr="005C313A">
        <w:rPr>
          <w:rFonts w:ascii="Times New Roman" w:hAnsi="Times New Roman" w:cs="Times New Roman"/>
          <w:sz w:val="24"/>
          <w:szCs w:val="24"/>
        </w:rPr>
        <w:t>KENWEB and Ichthyology Section, National</w:t>
      </w:r>
      <w:r w:rsidR="00D953A1">
        <w:rPr>
          <w:rFonts w:ascii="Times New Roman" w:hAnsi="Times New Roman" w:cs="Times New Roman"/>
          <w:sz w:val="24"/>
          <w:szCs w:val="24"/>
        </w:rPr>
        <w:t xml:space="preserve"> Museums of Kenya, P.O. Box 4065</w:t>
      </w:r>
      <w:r w:rsidR="000C780C" w:rsidRPr="005C313A">
        <w:rPr>
          <w:rFonts w:ascii="Times New Roman" w:hAnsi="Times New Roman" w:cs="Times New Roman"/>
          <w:sz w:val="24"/>
          <w:szCs w:val="24"/>
        </w:rPr>
        <w:t>8 Nairobi 00100</w:t>
      </w:r>
    </w:p>
    <w:p w14:paraId="5E7C7384" w14:textId="2B891C6C" w:rsidR="00106771" w:rsidRPr="005C313A" w:rsidRDefault="00106771" w:rsidP="00106771">
      <w:pPr>
        <w:spacing w:after="0" w:line="240" w:lineRule="auto"/>
        <w:ind w:left="144" w:right="144"/>
        <w:contextualSpacing/>
        <w:jc w:val="center"/>
        <w:rPr>
          <w:rFonts w:ascii="Times New Roman" w:hAnsi="Times New Roman" w:cs="Times New Roman"/>
          <w:sz w:val="24"/>
          <w:szCs w:val="24"/>
        </w:rPr>
      </w:pPr>
      <w:r w:rsidRPr="00106771">
        <w:rPr>
          <w:rFonts w:ascii="Times New Roman" w:hAnsi="Times New Roman" w:cs="Times New Roman"/>
          <w:sz w:val="24"/>
          <w:szCs w:val="24"/>
          <w:vertAlign w:val="superscript"/>
        </w:rPr>
        <w:t>3</w:t>
      </w:r>
      <w:r>
        <w:rPr>
          <w:rFonts w:ascii="Times New Roman" w:hAnsi="Times New Roman" w:cs="Times New Roman"/>
          <w:sz w:val="24"/>
          <w:szCs w:val="24"/>
        </w:rPr>
        <w:t xml:space="preserve">School of Biological Sciences, </w:t>
      </w:r>
      <w:r w:rsidRPr="005C313A">
        <w:rPr>
          <w:rFonts w:ascii="Times New Roman" w:hAnsi="Times New Roman" w:cs="Times New Roman"/>
          <w:sz w:val="24"/>
          <w:szCs w:val="24"/>
        </w:rPr>
        <w:t>University of Nairobi P.O. Box 30197 Nairobi 00100</w:t>
      </w:r>
    </w:p>
    <w:p w14:paraId="02610153" w14:textId="77777777" w:rsidR="00106771" w:rsidRPr="005C313A" w:rsidRDefault="00106771" w:rsidP="005C313A">
      <w:pPr>
        <w:spacing w:after="0" w:line="240" w:lineRule="auto"/>
        <w:ind w:left="144" w:right="144"/>
        <w:contextualSpacing/>
        <w:jc w:val="center"/>
        <w:rPr>
          <w:rFonts w:ascii="Times New Roman" w:hAnsi="Times New Roman" w:cs="Times New Roman"/>
          <w:sz w:val="24"/>
          <w:szCs w:val="24"/>
        </w:rPr>
      </w:pPr>
    </w:p>
    <w:p w14:paraId="3390B672" w14:textId="0ED7DC00" w:rsidR="00A0208C" w:rsidRPr="005C313A" w:rsidRDefault="00106771" w:rsidP="005C313A">
      <w:pPr>
        <w:spacing w:after="0" w:line="240" w:lineRule="auto"/>
        <w:ind w:left="144" w:right="144"/>
        <w:contextualSpacing/>
        <w:jc w:val="center"/>
        <w:rPr>
          <w:rFonts w:ascii="Times New Roman" w:hAnsi="Times New Roman" w:cs="Times New Roman"/>
          <w:sz w:val="24"/>
          <w:szCs w:val="24"/>
        </w:rPr>
      </w:pPr>
      <w:r>
        <w:rPr>
          <w:rFonts w:ascii="Times New Roman" w:hAnsi="Times New Roman" w:cs="Times New Roman"/>
          <w:sz w:val="24"/>
          <w:szCs w:val="24"/>
          <w:vertAlign w:val="superscript"/>
        </w:rPr>
        <w:t>4</w:t>
      </w:r>
      <w:r w:rsidR="00A0208C" w:rsidRPr="005C313A">
        <w:rPr>
          <w:rFonts w:ascii="Times New Roman" w:hAnsi="Times New Roman" w:cs="Times New Roman"/>
          <w:bCs/>
          <w:sz w:val="24"/>
          <w:szCs w:val="24"/>
        </w:rPr>
        <w:t>Bangor University</w:t>
      </w:r>
      <w:r w:rsidR="00A0208C" w:rsidRPr="005C313A">
        <w:rPr>
          <w:rFonts w:ascii="Times New Roman" w:hAnsi="Times New Roman" w:cs="Times New Roman"/>
          <w:sz w:val="24"/>
          <w:szCs w:val="24"/>
        </w:rPr>
        <w:t xml:space="preserve"> Bangor </w:t>
      </w:r>
      <w:proofErr w:type="spellStart"/>
      <w:r w:rsidR="00A0208C" w:rsidRPr="005C313A">
        <w:rPr>
          <w:rFonts w:ascii="Times New Roman" w:hAnsi="Times New Roman" w:cs="Times New Roman"/>
          <w:sz w:val="24"/>
          <w:szCs w:val="24"/>
        </w:rPr>
        <w:t>Gwynedd</w:t>
      </w:r>
      <w:proofErr w:type="spellEnd"/>
      <w:r w:rsidR="00A0208C" w:rsidRPr="005C313A">
        <w:rPr>
          <w:rFonts w:ascii="Times New Roman" w:hAnsi="Times New Roman" w:cs="Times New Roman"/>
          <w:sz w:val="24"/>
          <w:szCs w:val="24"/>
        </w:rPr>
        <w:t xml:space="preserve"> LL57 2DG</w:t>
      </w:r>
    </w:p>
    <w:p w14:paraId="605A6E55" w14:textId="4B012904" w:rsidR="000C780C" w:rsidRPr="005C313A" w:rsidRDefault="000C780C" w:rsidP="005C313A">
      <w:pPr>
        <w:spacing w:after="0" w:line="240" w:lineRule="auto"/>
        <w:contextualSpacing/>
        <w:jc w:val="center"/>
        <w:rPr>
          <w:rFonts w:ascii="Times New Roman" w:hAnsi="Times New Roman" w:cs="Times New Roman"/>
          <w:sz w:val="24"/>
          <w:szCs w:val="24"/>
        </w:rPr>
      </w:pPr>
      <w:r w:rsidRPr="005C313A">
        <w:rPr>
          <w:rFonts w:ascii="Times New Roman" w:hAnsi="Times New Roman" w:cs="Times New Roman"/>
          <w:sz w:val="24"/>
          <w:szCs w:val="24"/>
        </w:rPr>
        <w:t>Email: ooginga93@gmail.com</w:t>
      </w:r>
    </w:p>
    <w:p w14:paraId="304E330D" w14:textId="77777777" w:rsidR="009B53CB" w:rsidRPr="005C313A" w:rsidRDefault="009B53CB" w:rsidP="005C313A">
      <w:pPr>
        <w:spacing w:after="0" w:line="240" w:lineRule="auto"/>
        <w:jc w:val="both"/>
        <w:rPr>
          <w:rFonts w:ascii="Times New Roman" w:hAnsi="Times New Roman" w:cs="Times New Roman"/>
          <w:color w:val="000000" w:themeColor="text1"/>
          <w:sz w:val="24"/>
          <w:szCs w:val="24"/>
        </w:rPr>
      </w:pPr>
    </w:p>
    <w:p w14:paraId="6E6154CE" w14:textId="1FB0BC48" w:rsidR="00753934" w:rsidRPr="005C313A" w:rsidRDefault="000C7E5B" w:rsidP="000F7292">
      <w:pPr>
        <w:shd w:val="clear" w:color="auto" w:fill="FFFFFF"/>
        <w:spacing w:after="0" w:line="240" w:lineRule="auto"/>
        <w:jc w:val="both"/>
        <w:rPr>
          <w:rFonts w:ascii="Times New Roman" w:hAnsi="Times New Roman" w:cs="Times New Roman"/>
          <w:color w:val="000000" w:themeColor="text1"/>
          <w:sz w:val="24"/>
          <w:szCs w:val="24"/>
        </w:rPr>
      </w:pPr>
      <w:r w:rsidRPr="00101D6B">
        <w:rPr>
          <w:rFonts w:ascii="Times New Roman" w:hAnsi="Times New Roman" w:cs="Times New Roman"/>
          <w:bCs/>
          <w:iCs/>
          <w:color w:val="000000" w:themeColor="text1"/>
          <w:sz w:val="24"/>
          <w:szCs w:val="24"/>
          <w:shd w:val="clear" w:color="auto" w:fill="FFFFFF"/>
        </w:rPr>
        <w:t>Tilapia</w:t>
      </w:r>
      <w:r w:rsidR="00C1470E">
        <w:rPr>
          <w:rFonts w:ascii="Times New Roman" w:hAnsi="Times New Roman" w:cs="Times New Roman"/>
          <w:bCs/>
          <w:i/>
          <w:iCs/>
          <w:color w:val="000000" w:themeColor="text1"/>
          <w:sz w:val="24"/>
          <w:szCs w:val="24"/>
          <w:shd w:val="clear" w:color="auto" w:fill="FFFFFF"/>
        </w:rPr>
        <w:t xml:space="preserve"> </w:t>
      </w:r>
      <w:r w:rsidR="0028300F" w:rsidRPr="005C313A">
        <w:rPr>
          <w:rFonts w:ascii="Times New Roman" w:hAnsi="Times New Roman" w:cs="Times New Roman"/>
          <w:color w:val="000000" w:themeColor="text1"/>
          <w:sz w:val="24"/>
          <w:szCs w:val="24"/>
          <w:shd w:val="clear" w:color="auto" w:fill="FFFFFF"/>
        </w:rPr>
        <w:t>is a</w:t>
      </w:r>
      <w:r w:rsidR="00C1470E">
        <w:rPr>
          <w:rFonts w:ascii="Times New Roman" w:hAnsi="Times New Roman" w:cs="Times New Roman"/>
          <w:color w:val="000000" w:themeColor="text1"/>
          <w:sz w:val="24"/>
          <w:szCs w:val="24"/>
          <w:shd w:val="clear" w:color="auto" w:fill="FFFFFF"/>
        </w:rPr>
        <w:t xml:space="preserve"> group of three genera </w:t>
      </w:r>
      <w:proofErr w:type="spellStart"/>
      <w:r w:rsidR="00C1470E" w:rsidRPr="00101D6B">
        <w:rPr>
          <w:rFonts w:ascii="Times New Roman" w:hAnsi="Times New Roman" w:cs="Times New Roman"/>
          <w:i/>
          <w:color w:val="000000" w:themeColor="text1"/>
          <w:sz w:val="24"/>
          <w:szCs w:val="24"/>
          <w:shd w:val="clear" w:color="auto" w:fill="FFFFFF"/>
        </w:rPr>
        <w:t>Oreochromis</w:t>
      </w:r>
      <w:proofErr w:type="spellEnd"/>
      <w:r w:rsidR="00C1470E" w:rsidRPr="00101D6B">
        <w:rPr>
          <w:rFonts w:ascii="Times New Roman" w:hAnsi="Times New Roman" w:cs="Times New Roman"/>
          <w:i/>
          <w:color w:val="000000" w:themeColor="text1"/>
          <w:sz w:val="24"/>
          <w:szCs w:val="24"/>
          <w:shd w:val="clear" w:color="auto" w:fill="FFFFFF"/>
        </w:rPr>
        <w:t xml:space="preserve">, </w:t>
      </w:r>
      <w:proofErr w:type="spellStart"/>
      <w:r w:rsidR="00C1470E" w:rsidRPr="00101D6B">
        <w:rPr>
          <w:rFonts w:ascii="Times New Roman" w:hAnsi="Times New Roman" w:cs="Times New Roman"/>
          <w:i/>
          <w:color w:val="000000" w:themeColor="text1"/>
          <w:sz w:val="24"/>
          <w:szCs w:val="24"/>
          <w:shd w:val="clear" w:color="auto" w:fill="FFFFFF"/>
        </w:rPr>
        <w:t>Coptodon</w:t>
      </w:r>
      <w:proofErr w:type="spellEnd"/>
      <w:r w:rsidR="00C1470E" w:rsidRPr="00101D6B">
        <w:rPr>
          <w:rFonts w:ascii="Times New Roman" w:hAnsi="Times New Roman" w:cs="Times New Roman"/>
          <w:i/>
          <w:color w:val="000000" w:themeColor="text1"/>
          <w:sz w:val="24"/>
          <w:szCs w:val="24"/>
          <w:shd w:val="clear" w:color="auto" w:fill="FFFFFF"/>
        </w:rPr>
        <w:t xml:space="preserve"> </w:t>
      </w:r>
      <w:r w:rsidR="00C1470E" w:rsidRPr="00101D6B">
        <w:rPr>
          <w:rFonts w:ascii="Times New Roman" w:hAnsi="Times New Roman" w:cs="Times New Roman"/>
          <w:color w:val="000000" w:themeColor="text1"/>
          <w:sz w:val="24"/>
          <w:szCs w:val="24"/>
          <w:shd w:val="clear" w:color="auto" w:fill="FFFFFF"/>
        </w:rPr>
        <w:t>and</w:t>
      </w:r>
      <w:r w:rsidR="00C1470E" w:rsidRPr="00101D6B">
        <w:rPr>
          <w:rFonts w:ascii="Times New Roman" w:hAnsi="Times New Roman" w:cs="Times New Roman"/>
          <w:i/>
          <w:color w:val="000000" w:themeColor="text1"/>
          <w:sz w:val="24"/>
          <w:szCs w:val="24"/>
          <w:shd w:val="clear" w:color="auto" w:fill="FFFFFF"/>
        </w:rPr>
        <w:t xml:space="preserve"> </w:t>
      </w:r>
      <w:proofErr w:type="spellStart"/>
      <w:r w:rsidR="00C1470E" w:rsidRPr="00101D6B">
        <w:rPr>
          <w:rFonts w:ascii="Times New Roman" w:hAnsi="Times New Roman" w:cs="Times New Roman"/>
          <w:i/>
          <w:color w:val="000000" w:themeColor="text1"/>
          <w:sz w:val="24"/>
          <w:szCs w:val="24"/>
          <w:shd w:val="clear" w:color="auto" w:fill="FFFFFF"/>
        </w:rPr>
        <w:t>Sarotheradon</w:t>
      </w:r>
      <w:proofErr w:type="spellEnd"/>
      <w:r w:rsidR="00C1470E">
        <w:rPr>
          <w:rFonts w:ascii="Times New Roman" w:hAnsi="Times New Roman" w:cs="Times New Roman"/>
          <w:color w:val="000000" w:themeColor="text1"/>
          <w:sz w:val="24"/>
          <w:szCs w:val="24"/>
          <w:shd w:val="clear" w:color="auto" w:fill="FFFFFF"/>
        </w:rPr>
        <w:t xml:space="preserve"> </w:t>
      </w:r>
      <w:r w:rsidR="00101D6B">
        <w:rPr>
          <w:rFonts w:ascii="Times New Roman" w:hAnsi="Times New Roman" w:cs="Times New Roman"/>
          <w:color w:val="000000" w:themeColor="text1"/>
          <w:sz w:val="24"/>
          <w:szCs w:val="24"/>
          <w:shd w:val="clear" w:color="auto" w:fill="FFFFFF"/>
        </w:rPr>
        <w:t>fishes of</w:t>
      </w:r>
      <w:r w:rsidR="0028300F" w:rsidRPr="005C313A">
        <w:rPr>
          <w:rFonts w:ascii="Times New Roman" w:hAnsi="Times New Roman" w:cs="Times New Roman"/>
          <w:color w:val="000000" w:themeColor="text1"/>
          <w:sz w:val="24"/>
          <w:szCs w:val="24"/>
          <w:shd w:val="clear" w:color="auto" w:fill="FFFFFF"/>
        </w:rPr>
        <w:t> </w:t>
      </w:r>
      <w:proofErr w:type="spellStart"/>
      <w:r w:rsidR="00A9596F">
        <w:fldChar w:fldCharType="begin"/>
      </w:r>
      <w:r w:rsidR="00A9596F">
        <w:instrText xml:space="preserve"> HYPERLINK "https://en.wikipedia.org/wiki/Tilapiine" \o "Tilapiine" </w:instrText>
      </w:r>
      <w:r w:rsidR="00A9596F">
        <w:fldChar w:fldCharType="separate"/>
      </w:r>
      <w:r w:rsidR="0028300F" w:rsidRPr="005C313A">
        <w:rPr>
          <w:rStyle w:val="Hyperlink"/>
          <w:rFonts w:ascii="Times New Roman" w:hAnsi="Times New Roman" w:cs="Times New Roman"/>
          <w:color w:val="000000" w:themeColor="text1"/>
          <w:sz w:val="24"/>
          <w:szCs w:val="24"/>
          <w:u w:val="none"/>
          <w:shd w:val="clear" w:color="auto" w:fill="FFFFFF"/>
        </w:rPr>
        <w:t>tilapiine</w:t>
      </w:r>
      <w:proofErr w:type="spellEnd"/>
      <w:r w:rsidR="00A9596F">
        <w:rPr>
          <w:rStyle w:val="Hyperlink"/>
          <w:rFonts w:ascii="Times New Roman" w:hAnsi="Times New Roman" w:cs="Times New Roman"/>
          <w:color w:val="000000" w:themeColor="text1"/>
          <w:sz w:val="24"/>
          <w:szCs w:val="24"/>
          <w:u w:val="none"/>
          <w:shd w:val="clear" w:color="auto" w:fill="FFFFFF"/>
        </w:rPr>
        <w:fldChar w:fldCharType="end"/>
      </w:r>
      <w:r w:rsidR="0028300F" w:rsidRPr="005C313A">
        <w:rPr>
          <w:rFonts w:ascii="Times New Roman" w:hAnsi="Times New Roman" w:cs="Times New Roman"/>
          <w:color w:val="000000" w:themeColor="text1"/>
          <w:sz w:val="24"/>
          <w:szCs w:val="24"/>
          <w:shd w:val="clear" w:color="auto" w:fill="FFFFFF"/>
        </w:rPr>
        <w:t> </w:t>
      </w:r>
      <w:hyperlink r:id="rId5" w:tooltip="Cichlid" w:history="1">
        <w:r w:rsidR="0028300F" w:rsidRPr="005C313A">
          <w:rPr>
            <w:rStyle w:val="Hyperlink"/>
            <w:rFonts w:ascii="Times New Roman" w:hAnsi="Times New Roman" w:cs="Times New Roman"/>
            <w:color w:val="000000" w:themeColor="text1"/>
            <w:sz w:val="24"/>
            <w:szCs w:val="24"/>
            <w:u w:val="none"/>
            <w:shd w:val="clear" w:color="auto" w:fill="FFFFFF"/>
          </w:rPr>
          <w:t>cichlids</w:t>
        </w:r>
      </w:hyperlink>
      <w:r w:rsidR="00943B21" w:rsidRPr="005C313A">
        <w:rPr>
          <w:rStyle w:val="Hyperlink"/>
          <w:rFonts w:ascii="Times New Roman" w:hAnsi="Times New Roman" w:cs="Times New Roman"/>
          <w:color w:val="000000" w:themeColor="text1"/>
          <w:sz w:val="24"/>
          <w:szCs w:val="24"/>
          <w:u w:val="none"/>
          <w:shd w:val="clear" w:color="auto" w:fill="FFFFFF"/>
        </w:rPr>
        <w:t xml:space="preserve"> endemic to Africa</w:t>
      </w:r>
      <w:r w:rsidR="00943B21" w:rsidRPr="005C313A">
        <w:rPr>
          <w:rFonts w:ascii="Times New Roman" w:hAnsi="Times New Roman" w:cs="Times New Roman"/>
          <w:color w:val="000000" w:themeColor="text1"/>
          <w:sz w:val="24"/>
          <w:szCs w:val="24"/>
          <w:shd w:val="clear" w:color="auto" w:fill="FFFFFF"/>
        </w:rPr>
        <w:t xml:space="preserve">. </w:t>
      </w:r>
      <w:r w:rsidR="00382C55" w:rsidRPr="005C313A">
        <w:rPr>
          <w:rFonts w:ascii="Times New Roman" w:hAnsi="Times New Roman" w:cs="Times New Roman"/>
          <w:color w:val="000000" w:themeColor="text1"/>
          <w:sz w:val="24"/>
          <w:szCs w:val="24"/>
          <w:shd w:val="clear" w:color="auto" w:fill="FFFFFF"/>
        </w:rPr>
        <w:t xml:space="preserve">They are important for fisheries and in particular aquaculture, accounting to about 80% of Kenya’s freshwater. </w:t>
      </w:r>
      <w:r w:rsidR="0028300F" w:rsidRPr="005C313A">
        <w:rPr>
          <w:rFonts w:ascii="Times New Roman" w:hAnsi="Times New Roman" w:cs="Times New Roman"/>
          <w:color w:val="000000" w:themeColor="text1"/>
          <w:sz w:val="24"/>
          <w:szCs w:val="24"/>
        </w:rPr>
        <w:t xml:space="preserve">In Kenya </w:t>
      </w:r>
      <w:r w:rsidR="00C1470E">
        <w:rPr>
          <w:rFonts w:ascii="Times New Roman" w:hAnsi="Times New Roman" w:cs="Times New Roman"/>
          <w:color w:val="000000" w:themeColor="text1"/>
          <w:sz w:val="24"/>
          <w:szCs w:val="24"/>
        </w:rPr>
        <w:t>there are about 15</w:t>
      </w:r>
      <w:r w:rsidR="0028300F" w:rsidRPr="005C313A">
        <w:rPr>
          <w:rFonts w:ascii="Times New Roman" w:hAnsi="Times New Roman" w:cs="Times New Roman"/>
          <w:color w:val="000000" w:themeColor="text1"/>
          <w:sz w:val="24"/>
          <w:szCs w:val="24"/>
        </w:rPr>
        <w:t xml:space="preserve"> speci</w:t>
      </w:r>
      <w:r w:rsidR="008E51A7" w:rsidRPr="005C313A">
        <w:rPr>
          <w:rFonts w:ascii="Times New Roman" w:hAnsi="Times New Roman" w:cs="Times New Roman"/>
          <w:color w:val="000000" w:themeColor="text1"/>
          <w:sz w:val="24"/>
          <w:szCs w:val="24"/>
        </w:rPr>
        <w:t xml:space="preserve">es of </w:t>
      </w:r>
      <w:r w:rsidR="00C1470E">
        <w:rPr>
          <w:rFonts w:ascii="Times New Roman" w:hAnsi="Times New Roman" w:cs="Times New Roman"/>
          <w:color w:val="000000" w:themeColor="text1"/>
          <w:sz w:val="24"/>
          <w:szCs w:val="24"/>
        </w:rPr>
        <w:t>tilapia fishes with over 10 endemic</w:t>
      </w:r>
      <w:r w:rsidR="00270355" w:rsidRPr="005C313A">
        <w:rPr>
          <w:rFonts w:ascii="Times New Roman" w:hAnsi="Times New Roman" w:cs="Times New Roman"/>
          <w:color w:val="000000" w:themeColor="text1"/>
          <w:sz w:val="24"/>
          <w:szCs w:val="24"/>
        </w:rPr>
        <w:t>.</w:t>
      </w:r>
      <w:r w:rsidR="008E51A7" w:rsidRPr="005C313A">
        <w:rPr>
          <w:rFonts w:ascii="Times New Roman" w:hAnsi="Times New Roman" w:cs="Times New Roman"/>
          <w:color w:val="000000" w:themeColor="text1"/>
          <w:sz w:val="24"/>
          <w:szCs w:val="24"/>
        </w:rPr>
        <w:t xml:space="preserve"> Before 1950s the distribution of these species were known</w:t>
      </w:r>
      <w:r w:rsidR="00CE65AD">
        <w:rPr>
          <w:rFonts w:ascii="Times New Roman" w:hAnsi="Times New Roman" w:cs="Times New Roman"/>
          <w:color w:val="000000" w:themeColor="text1"/>
          <w:sz w:val="24"/>
          <w:szCs w:val="24"/>
        </w:rPr>
        <w:t>. However, introductions</w:t>
      </w:r>
      <w:r w:rsidR="00270355" w:rsidRPr="005C313A">
        <w:rPr>
          <w:rFonts w:ascii="Times New Roman" w:hAnsi="Times New Roman" w:cs="Times New Roman"/>
          <w:color w:val="000000" w:themeColor="text1"/>
          <w:sz w:val="24"/>
          <w:szCs w:val="24"/>
        </w:rPr>
        <w:t xml:space="preserve"> of species from basin to basin begun to complicate the formerly clear delineation. In </w:t>
      </w:r>
      <w:r w:rsidR="00C92B46">
        <w:rPr>
          <w:rFonts w:ascii="Times New Roman" w:hAnsi="Times New Roman" w:cs="Times New Roman"/>
          <w:color w:val="000000" w:themeColor="text1"/>
          <w:sz w:val="24"/>
          <w:szCs w:val="24"/>
        </w:rPr>
        <w:t xml:space="preserve">addition, in </w:t>
      </w:r>
      <w:r w:rsidR="00C1470E">
        <w:rPr>
          <w:rFonts w:ascii="Times New Roman" w:hAnsi="Times New Roman" w:cs="Times New Roman"/>
          <w:color w:val="000000" w:themeColor="text1"/>
          <w:sz w:val="24"/>
          <w:szCs w:val="24"/>
        </w:rPr>
        <w:t>the late</w:t>
      </w:r>
      <w:r w:rsidR="006561DB">
        <w:rPr>
          <w:rFonts w:ascii="Times New Roman" w:hAnsi="Times New Roman" w:cs="Times New Roman"/>
          <w:color w:val="000000" w:themeColor="text1"/>
          <w:sz w:val="24"/>
          <w:szCs w:val="24"/>
        </w:rPr>
        <w:t xml:space="preserve"> 2000s the </w:t>
      </w:r>
      <w:r w:rsidR="00C92B46">
        <w:rPr>
          <w:rFonts w:ascii="Times New Roman" w:hAnsi="Times New Roman" w:cs="Times New Roman"/>
          <w:color w:val="000000" w:themeColor="text1"/>
          <w:sz w:val="24"/>
          <w:szCs w:val="24"/>
        </w:rPr>
        <w:t xml:space="preserve">Government of </w:t>
      </w:r>
      <w:r w:rsidR="00101D6B">
        <w:rPr>
          <w:rFonts w:ascii="Times New Roman" w:hAnsi="Times New Roman" w:cs="Times New Roman"/>
          <w:color w:val="000000" w:themeColor="text1"/>
          <w:sz w:val="24"/>
          <w:szCs w:val="24"/>
        </w:rPr>
        <w:t xml:space="preserve">Kenya </w:t>
      </w:r>
      <w:r w:rsidR="00101D6B" w:rsidRPr="005C313A">
        <w:rPr>
          <w:rFonts w:ascii="Times New Roman" w:hAnsi="Times New Roman" w:cs="Times New Roman"/>
          <w:color w:val="000000" w:themeColor="text1"/>
          <w:sz w:val="24"/>
          <w:szCs w:val="24"/>
        </w:rPr>
        <w:t>began</w:t>
      </w:r>
      <w:r w:rsidR="00270355" w:rsidRPr="005C313A">
        <w:rPr>
          <w:rFonts w:ascii="Times New Roman" w:hAnsi="Times New Roman" w:cs="Times New Roman"/>
          <w:color w:val="000000" w:themeColor="text1"/>
          <w:sz w:val="24"/>
          <w:szCs w:val="24"/>
        </w:rPr>
        <w:t xml:space="preserve"> </w:t>
      </w:r>
      <w:r w:rsidR="00C92B46">
        <w:rPr>
          <w:rFonts w:ascii="Times New Roman" w:hAnsi="Times New Roman" w:cs="Times New Roman"/>
          <w:color w:val="000000" w:themeColor="text1"/>
          <w:sz w:val="24"/>
          <w:szCs w:val="24"/>
        </w:rPr>
        <w:t xml:space="preserve">a move </w:t>
      </w:r>
      <w:r w:rsidR="00270355" w:rsidRPr="005C313A">
        <w:rPr>
          <w:rFonts w:ascii="Times New Roman" w:hAnsi="Times New Roman" w:cs="Times New Roman"/>
          <w:color w:val="000000" w:themeColor="text1"/>
          <w:sz w:val="24"/>
          <w:szCs w:val="24"/>
        </w:rPr>
        <w:t>to push aquaculture as a viable</w:t>
      </w:r>
      <w:r w:rsidR="008E51A7" w:rsidRPr="005C313A">
        <w:rPr>
          <w:rFonts w:ascii="Times New Roman" w:hAnsi="Times New Roman" w:cs="Times New Roman"/>
          <w:color w:val="000000" w:themeColor="text1"/>
          <w:sz w:val="24"/>
          <w:szCs w:val="24"/>
        </w:rPr>
        <w:t xml:space="preserve"> </w:t>
      </w:r>
      <w:r w:rsidR="00270355" w:rsidRPr="005C313A">
        <w:rPr>
          <w:rFonts w:ascii="Times New Roman" w:hAnsi="Times New Roman" w:cs="Times New Roman"/>
          <w:color w:val="000000" w:themeColor="text1"/>
          <w:sz w:val="24"/>
          <w:szCs w:val="24"/>
        </w:rPr>
        <w:t>economic activity countrywide, through the</w:t>
      </w:r>
      <w:r w:rsidR="00C92B46">
        <w:rPr>
          <w:rFonts w:ascii="Times New Roman" w:hAnsi="Times New Roman" w:cs="Times New Roman"/>
          <w:color w:val="000000" w:themeColor="text1"/>
          <w:sz w:val="24"/>
          <w:szCs w:val="24"/>
        </w:rPr>
        <w:t xml:space="preserve"> Economic Stimulus Program. </w:t>
      </w:r>
      <w:r w:rsidR="00270355" w:rsidRPr="005C313A">
        <w:rPr>
          <w:rFonts w:ascii="Times New Roman" w:hAnsi="Times New Roman" w:cs="Times New Roman"/>
          <w:color w:val="000000" w:themeColor="text1"/>
          <w:sz w:val="24"/>
          <w:szCs w:val="24"/>
        </w:rPr>
        <w:t xml:space="preserve">This saw the Nile Tilapia, </w:t>
      </w:r>
      <w:r w:rsidR="00270355" w:rsidRPr="005C313A">
        <w:rPr>
          <w:rFonts w:ascii="Times New Roman" w:hAnsi="Times New Roman" w:cs="Times New Roman"/>
          <w:i/>
          <w:color w:val="000000" w:themeColor="text1"/>
          <w:sz w:val="24"/>
          <w:szCs w:val="24"/>
        </w:rPr>
        <w:t xml:space="preserve">O. </w:t>
      </w:r>
      <w:proofErr w:type="spellStart"/>
      <w:r w:rsidR="00270355" w:rsidRPr="005C313A">
        <w:rPr>
          <w:rFonts w:ascii="Times New Roman" w:hAnsi="Times New Roman" w:cs="Times New Roman"/>
          <w:i/>
          <w:color w:val="000000" w:themeColor="text1"/>
          <w:sz w:val="24"/>
          <w:szCs w:val="24"/>
        </w:rPr>
        <w:t>niloticus</w:t>
      </w:r>
      <w:proofErr w:type="spellEnd"/>
      <w:r w:rsidR="00270355" w:rsidRPr="005C313A">
        <w:rPr>
          <w:rFonts w:ascii="Times New Roman" w:hAnsi="Times New Roman" w:cs="Times New Roman"/>
          <w:color w:val="000000" w:themeColor="text1"/>
          <w:sz w:val="24"/>
          <w:szCs w:val="24"/>
        </w:rPr>
        <w:t xml:space="preserve">, proliferated in every region and hydrological system. The source of this tilapia was mostly from hatcheries of the Fisheries Department around the country, one of which contains doubtful identified fish. Ichthyology Section of the National Museums of Kenya had previously identified fish from </w:t>
      </w:r>
      <w:proofErr w:type="spellStart"/>
      <w:r w:rsidR="00270355" w:rsidRPr="005C313A">
        <w:rPr>
          <w:rFonts w:ascii="Times New Roman" w:hAnsi="Times New Roman" w:cs="Times New Roman"/>
          <w:color w:val="000000" w:themeColor="text1"/>
          <w:sz w:val="24"/>
          <w:szCs w:val="24"/>
        </w:rPr>
        <w:t>S</w:t>
      </w:r>
      <w:r w:rsidR="006561DB">
        <w:rPr>
          <w:rFonts w:ascii="Times New Roman" w:hAnsi="Times New Roman" w:cs="Times New Roman"/>
          <w:color w:val="000000" w:themeColor="text1"/>
          <w:sz w:val="24"/>
          <w:szCs w:val="24"/>
        </w:rPr>
        <w:t>agana</w:t>
      </w:r>
      <w:proofErr w:type="spellEnd"/>
      <w:r w:rsidR="006561DB">
        <w:rPr>
          <w:rFonts w:ascii="Times New Roman" w:hAnsi="Times New Roman" w:cs="Times New Roman"/>
          <w:color w:val="000000" w:themeColor="text1"/>
          <w:sz w:val="24"/>
          <w:szCs w:val="24"/>
        </w:rPr>
        <w:t xml:space="preserve"> Fish Farm</w:t>
      </w:r>
      <w:r w:rsidR="00270355" w:rsidRPr="005C313A">
        <w:rPr>
          <w:rFonts w:ascii="Times New Roman" w:hAnsi="Times New Roman" w:cs="Times New Roman"/>
          <w:color w:val="000000" w:themeColor="text1"/>
          <w:sz w:val="24"/>
          <w:szCs w:val="24"/>
        </w:rPr>
        <w:t xml:space="preserve"> </w:t>
      </w:r>
      <w:r w:rsidR="00753934" w:rsidRPr="005C313A">
        <w:rPr>
          <w:rFonts w:ascii="Times New Roman" w:hAnsi="Times New Roman" w:cs="Times New Roman"/>
          <w:color w:val="000000" w:themeColor="text1"/>
          <w:sz w:val="24"/>
          <w:szCs w:val="24"/>
        </w:rPr>
        <w:t xml:space="preserve">as a hybrid between the Nile Tilapia and the </w:t>
      </w:r>
      <w:proofErr w:type="spellStart"/>
      <w:r w:rsidR="00753934" w:rsidRPr="005C313A">
        <w:rPr>
          <w:rFonts w:ascii="Times New Roman" w:hAnsi="Times New Roman" w:cs="Times New Roman"/>
          <w:color w:val="000000" w:themeColor="text1"/>
          <w:sz w:val="24"/>
          <w:szCs w:val="24"/>
        </w:rPr>
        <w:t>Sabaki</w:t>
      </w:r>
      <w:proofErr w:type="spellEnd"/>
      <w:r w:rsidR="00753934" w:rsidRPr="005C313A">
        <w:rPr>
          <w:rFonts w:ascii="Times New Roman" w:hAnsi="Times New Roman" w:cs="Times New Roman"/>
          <w:color w:val="000000" w:themeColor="text1"/>
          <w:sz w:val="24"/>
          <w:szCs w:val="24"/>
        </w:rPr>
        <w:t xml:space="preserve"> Tilapia, </w:t>
      </w:r>
      <w:r w:rsidR="00753934" w:rsidRPr="005C313A">
        <w:rPr>
          <w:rFonts w:ascii="Times New Roman" w:hAnsi="Times New Roman" w:cs="Times New Roman"/>
          <w:i/>
          <w:color w:val="000000" w:themeColor="text1"/>
          <w:sz w:val="24"/>
          <w:szCs w:val="24"/>
        </w:rPr>
        <w:t xml:space="preserve">O. </w:t>
      </w:r>
      <w:proofErr w:type="spellStart"/>
      <w:r w:rsidR="00753934" w:rsidRPr="005C313A">
        <w:rPr>
          <w:rFonts w:ascii="Times New Roman" w:hAnsi="Times New Roman" w:cs="Times New Roman"/>
          <w:i/>
          <w:color w:val="000000" w:themeColor="text1"/>
          <w:sz w:val="24"/>
          <w:szCs w:val="24"/>
        </w:rPr>
        <w:t>spilurus</w:t>
      </w:r>
      <w:proofErr w:type="spellEnd"/>
      <w:r w:rsidR="00753934" w:rsidRPr="005C313A">
        <w:rPr>
          <w:rFonts w:ascii="Times New Roman" w:hAnsi="Times New Roman" w:cs="Times New Roman"/>
          <w:color w:val="000000" w:themeColor="text1"/>
          <w:sz w:val="24"/>
          <w:szCs w:val="24"/>
        </w:rPr>
        <w:t xml:space="preserve">, which occurs naturally along the upper </w:t>
      </w:r>
      <w:proofErr w:type="spellStart"/>
      <w:r w:rsidR="00753934" w:rsidRPr="005C313A">
        <w:rPr>
          <w:rFonts w:ascii="Times New Roman" w:hAnsi="Times New Roman" w:cs="Times New Roman"/>
          <w:color w:val="000000" w:themeColor="text1"/>
          <w:sz w:val="24"/>
          <w:szCs w:val="24"/>
        </w:rPr>
        <w:t>Tana</w:t>
      </w:r>
      <w:proofErr w:type="spellEnd"/>
      <w:r w:rsidR="00753934" w:rsidRPr="005C313A">
        <w:rPr>
          <w:rFonts w:ascii="Times New Roman" w:hAnsi="Times New Roman" w:cs="Times New Roman"/>
          <w:color w:val="000000" w:themeColor="text1"/>
          <w:sz w:val="24"/>
          <w:szCs w:val="24"/>
        </w:rPr>
        <w:t xml:space="preserve"> River catchment (including R. </w:t>
      </w:r>
      <w:proofErr w:type="spellStart"/>
      <w:r w:rsidR="00753934" w:rsidRPr="005C313A">
        <w:rPr>
          <w:rFonts w:ascii="Times New Roman" w:hAnsi="Times New Roman" w:cs="Times New Roman"/>
          <w:color w:val="000000" w:themeColor="text1"/>
          <w:sz w:val="24"/>
          <w:szCs w:val="24"/>
        </w:rPr>
        <w:t>Sagana</w:t>
      </w:r>
      <w:proofErr w:type="spellEnd"/>
      <w:r w:rsidR="00753934" w:rsidRPr="005C313A">
        <w:rPr>
          <w:rFonts w:ascii="Times New Roman" w:hAnsi="Times New Roman" w:cs="Times New Roman"/>
          <w:color w:val="000000" w:themeColor="text1"/>
          <w:sz w:val="24"/>
          <w:szCs w:val="24"/>
        </w:rPr>
        <w:t>). These hybrids have been observed around the country in ponds and in rivers (due to escapes fr</w:t>
      </w:r>
      <w:r w:rsidR="00C1470E">
        <w:rPr>
          <w:rFonts w:ascii="Times New Roman" w:hAnsi="Times New Roman" w:cs="Times New Roman"/>
          <w:color w:val="000000" w:themeColor="text1"/>
          <w:sz w:val="24"/>
          <w:szCs w:val="24"/>
        </w:rPr>
        <w:t>om ponds). This study is mapping out of distribution of tilapia</w:t>
      </w:r>
      <w:r w:rsidR="00753934" w:rsidRPr="005C313A">
        <w:rPr>
          <w:rFonts w:ascii="Times New Roman" w:hAnsi="Times New Roman" w:cs="Times New Roman"/>
          <w:i/>
          <w:color w:val="000000" w:themeColor="text1"/>
          <w:sz w:val="24"/>
          <w:szCs w:val="24"/>
        </w:rPr>
        <w:t xml:space="preserve"> </w:t>
      </w:r>
      <w:r w:rsidR="00753934" w:rsidRPr="005C313A">
        <w:rPr>
          <w:rFonts w:ascii="Times New Roman" w:hAnsi="Times New Roman" w:cs="Times New Roman"/>
          <w:color w:val="000000" w:themeColor="text1"/>
          <w:sz w:val="24"/>
          <w:szCs w:val="24"/>
        </w:rPr>
        <w:t xml:space="preserve">species around the country </w:t>
      </w:r>
      <w:r w:rsidR="00C1470E">
        <w:rPr>
          <w:rFonts w:ascii="Times New Roman" w:hAnsi="Times New Roman" w:cs="Times New Roman"/>
          <w:color w:val="000000" w:themeColor="text1"/>
          <w:sz w:val="24"/>
          <w:szCs w:val="24"/>
        </w:rPr>
        <w:t>using the</w:t>
      </w:r>
      <w:r w:rsidR="00753934" w:rsidRPr="005C313A">
        <w:rPr>
          <w:rFonts w:ascii="Times New Roman" w:hAnsi="Times New Roman" w:cs="Times New Roman"/>
          <w:color w:val="000000" w:themeColor="text1"/>
          <w:sz w:val="24"/>
          <w:szCs w:val="24"/>
        </w:rPr>
        <w:t xml:space="preserve"> museum collections</w:t>
      </w:r>
      <w:r w:rsidR="00C1470E">
        <w:rPr>
          <w:rFonts w:ascii="Times New Roman" w:hAnsi="Times New Roman" w:cs="Times New Roman"/>
          <w:color w:val="000000" w:themeColor="text1"/>
          <w:sz w:val="24"/>
          <w:szCs w:val="24"/>
        </w:rPr>
        <w:t>, Fisheries Department restocking and aquaculture records</w:t>
      </w:r>
      <w:r w:rsidR="00753934" w:rsidRPr="005C313A">
        <w:rPr>
          <w:rFonts w:ascii="Times New Roman" w:hAnsi="Times New Roman" w:cs="Times New Roman"/>
          <w:color w:val="000000" w:themeColor="text1"/>
          <w:sz w:val="24"/>
          <w:szCs w:val="24"/>
        </w:rPr>
        <w:t xml:space="preserve"> and field expeditions in areas where aquaculture has been known to occur. The results will reveal areas where natural strains occur, hybridization zones and possible consequences including extinctions.</w:t>
      </w:r>
    </w:p>
    <w:p w14:paraId="2926119D" w14:textId="77777777" w:rsidR="00C92B46" w:rsidRDefault="00C92B46" w:rsidP="000F7292">
      <w:pPr>
        <w:shd w:val="clear" w:color="auto" w:fill="FFFFFF"/>
        <w:spacing w:after="0" w:line="240" w:lineRule="auto"/>
        <w:jc w:val="both"/>
        <w:rPr>
          <w:rFonts w:ascii="Times New Roman" w:hAnsi="Times New Roman" w:cs="Times New Roman"/>
          <w:color w:val="000000" w:themeColor="text1"/>
          <w:sz w:val="24"/>
          <w:szCs w:val="24"/>
        </w:rPr>
      </w:pPr>
    </w:p>
    <w:p w14:paraId="43094A1F" w14:textId="1D841D08" w:rsidR="00F628E2" w:rsidRPr="005C313A" w:rsidRDefault="000F7292" w:rsidP="000F7292">
      <w:pPr>
        <w:shd w:val="clear" w:color="auto" w:fill="FFFFFF"/>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Key words: Tilapia,</w:t>
      </w:r>
      <w:r w:rsidR="00753934" w:rsidRPr="005C313A">
        <w:rPr>
          <w:rFonts w:ascii="Times New Roman" w:hAnsi="Times New Roman" w:cs="Times New Roman"/>
          <w:color w:val="000000" w:themeColor="text1"/>
          <w:sz w:val="24"/>
          <w:szCs w:val="24"/>
        </w:rPr>
        <w:t xml:space="preserve"> Aquaculture, Keny</w:t>
      </w:r>
      <w:bookmarkStart w:id="0" w:name="_GoBack"/>
      <w:bookmarkEnd w:id="0"/>
      <w:r w:rsidR="00753934" w:rsidRPr="005C313A">
        <w:rPr>
          <w:rFonts w:ascii="Times New Roman" w:hAnsi="Times New Roman" w:cs="Times New Roman"/>
          <w:color w:val="000000" w:themeColor="text1"/>
          <w:sz w:val="24"/>
          <w:szCs w:val="24"/>
        </w:rPr>
        <w:t>a</w:t>
      </w:r>
      <w:r w:rsidR="00DD19E5">
        <w:rPr>
          <w:rFonts w:ascii="Times New Roman" w:hAnsi="Times New Roman" w:cs="Times New Roman"/>
          <w:color w:val="000000" w:themeColor="text1"/>
          <w:sz w:val="24"/>
          <w:szCs w:val="24"/>
        </w:rPr>
        <w:t>, biogeography</w:t>
      </w:r>
    </w:p>
    <w:sectPr w:rsidR="00F628E2" w:rsidRPr="005C313A" w:rsidSect="005C313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8E2"/>
    <w:rsid w:val="000138C6"/>
    <w:rsid w:val="00036F0D"/>
    <w:rsid w:val="0006131F"/>
    <w:rsid w:val="00062C68"/>
    <w:rsid w:val="000C780C"/>
    <w:rsid w:val="000C7E5B"/>
    <w:rsid w:val="000F7292"/>
    <w:rsid w:val="00101D6B"/>
    <w:rsid w:val="00106771"/>
    <w:rsid w:val="00270355"/>
    <w:rsid w:val="0028300F"/>
    <w:rsid w:val="002F61F7"/>
    <w:rsid w:val="00347BF8"/>
    <w:rsid w:val="00356BE7"/>
    <w:rsid w:val="00382C55"/>
    <w:rsid w:val="003A5BDC"/>
    <w:rsid w:val="00404BA1"/>
    <w:rsid w:val="00453944"/>
    <w:rsid w:val="00490C03"/>
    <w:rsid w:val="005C313A"/>
    <w:rsid w:val="00617D74"/>
    <w:rsid w:val="006561DB"/>
    <w:rsid w:val="00671011"/>
    <w:rsid w:val="006C1112"/>
    <w:rsid w:val="006C730B"/>
    <w:rsid w:val="00753934"/>
    <w:rsid w:val="00843742"/>
    <w:rsid w:val="008E51A7"/>
    <w:rsid w:val="00943B21"/>
    <w:rsid w:val="009B53CB"/>
    <w:rsid w:val="00A0208C"/>
    <w:rsid w:val="00A9596F"/>
    <w:rsid w:val="00B90789"/>
    <w:rsid w:val="00C1470E"/>
    <w:rsid w:val="00C41266"/>
    <w:rsid w:val="00C63618"/>
    <w:rsid w:val="00C67B36"/>
    <w:rsid w:val="00C831C0"/>
    <w:rsid w:val="00C92B46"/>
    <w:rsid w:val="00CE65AD"/>
    <w:rsid w:val="00D25D8F"/>
    <w:rsid w:val="00D42AE5"/>
    <w:rsid w:val="00D6482F"/>
    <w:rsid w:val="00D953A1"/>
    <w:rsid w:val="00DD19E5"/>
    <w:rsid w:val="00DE2548"/>
    <w:rsid w:val="00E261C9"/>
    <w:rsid w:val="00E4457F"/>
    <w:rsid w:val="00E80806"/>
    <w:rsid w:val="00F114D8"/>
    <w:rsid w:val="00F21E10"/>
    <w:rsid w:val="00F628E2"/>
    <w:rsid w:val="00F76C68"/>
    <w:rsid w:val="00FD2B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A0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300F"/>
    <w:rPr>
      <w:color w:val="0000FF"/>
      <w:u w:val="single"/>
    </w:rPr>
  </w:style>
  <w:style w:type="paragraph" w:styleId="BalloonText">
    <w:name w:val="Balloon Text"/>
    <w:basedOn w:val="Normal"/>
    <w:link w:val="BalloonTextChar"/>
    <w:uiPriority w:val="99"/>
    <w:semiHidden/>
    <w:unhideWhenUsed/>
    <w:rsid w:val="000C780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780C"/>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300F"/>
    <w:rPr>
      <w:color w:val="0000FF"/>
      <w:u w:val="single"/>
    </w:rPr>
  </w:style>
  <w:style w:type="paragraph" w:styleId="BalloonText">
    <w:name w:val="Balloon Text"/>
    <w:basedOn w:val="Normal"/>
    <w:link w:val="BalloonTextChar"/>
    <w:uiPriority w:val="99"/>
    <w:semiHidden/>
    <w:unhideWhenUsed/>
    <w:rsid w:val="000C780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780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45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n.wikipedia.org/wiki/Cichl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KASHIM</dc:creator>
  <cp:lastModifiedBy>KASHIM</cp:lastModifiedBy>
  <cp:revision>2</cp:revision>
  <dcterms:created xsi:type="dcterms:W3CDTF">2018-10-25T09:03:00Z</dcterms:created>
  <dcterms:modified xsi:type="dcterms:W3CDTF">2018-10-25T09:03:00Z</dcterms:modified>
</cp:coreProperties>
</file>