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673" w:rsidRPr="009F7AA2" w:rsidRDefault="00150673" w:rsidP="00150673">
      <w:pPr>
        <w:pStyle w:val="Default"/>
      </w:pPr>
    </w:p>
    <w:p w:rsidR="00B925CF" w:rsidRPr="000D22D0" w:rsidRDefault="0024581E" w:rsidP="004647CF">
      <w:pPr>
        <w:spacing w:line="240" w:lineRule="auto"/>
        <w:jc w:val="center"/>
        <w:rPr>
          <w:rFonts w:ascii="Calibri" w:hAnsi="Calibri"/>
          <w:b/>
          <w:bCs/>
          <w:sz w:val="32"/>
          <w:lang w:val="en-US"/>
        </w:rPr>
      </w:pPr>
      <w:r>
        <w:rPr>
          <w:rFonts w:ascii="Calibri" w:hAnsi="Calibri"/>
          <w:b/>
          <w:bCs/>
          <w:sz w:val="32"/>
          <w:lang w:val="en-US"/>
        </w:rPr>
        <w:t xml:space="preserve">How </w:t>
      </w:r>
      <w:proofErr w:type="spellStart"/>
      <w:r w:rsidR="000D22D0" w:rsidRPr="000D22D0">
        <w:rPr>
          <w:rFonts w:ascii="Calibri" w:hAnsi="Calibri"/>
          <w:b/>
          <w:bCs/>
          <w:i/>
          <w:sz w:val="32"/>
          <w:lang w:val="en-US"/>
        </w:rPr>
        <w:t>Paraburkholderia</w:t>
      </w:r>
      <w:proofErr w:type="spellEnd"/>
      <w:r w:rsidR="000D22D0" w:rsidRPr="000D22D0">
        <w:rPr>
          <w:rFonts w:ascii="Calibri" w:hAnsi="Calibri"/>
          <w:b/>
          <w:bCs/>
          <w:i/>
          <w:sz w:val="32"/>
          <w:lang w:val="en-US"/>
        </w:rPr>
        <w:t xml:space="preserve"> </w:t>
      </w:r>
      <w:proofErr w:type="spellStart"/>
      <w:r w:rsidR="000D22D0" w:rsidRPr="000D22D0">
        <w:rPr>
          <w:rFonts w:ascii="Calibri" w:hAnsi="Calibri"/>
          <w:b/>
          <w:bCs/>
          <w:i/>
          <w:sz w:val="32"/>
          <w:lang w:val="en-US"/>
        </w:rPr>
        <w:t>phytofirmans</w:t>
      </w:r>
      <w:proofErr w:type="spellEnd"/>
      <w:r w:rsidR="000D22D0" w:rsidRPr="000D22D0">
        <w:rPr>
          <w:rFonts w:ascii="Calibri" w:hAnsi="Calibri"/>
          <w:b/>
          <w:bCs/>
          <w:sz w:val="32"/>
          <w:lang w:val="en-US"/>
        </w:rPr>
        <w:t xml:space="preserve"> strain </w:t>
      </w:r>
      <w:proofErr w:type="spellStart"/>
      <w:r w:rsidR="000D22D0" w:rsidRPr="000D22D0">
        <w:rPr>
          <w:rFonts w:ascii="Calibri" w:hAnsi="Calibri"/>
          <w:b/>
          <w:bCs/>
          <w:sz w:val="32"/>
          <w:lang w:val="en-US"/>
        </w:rPr>
        <w:t>PsJN</w:t>
      </w:r>
      <w:proofErr w:type="spellEnd"/>
    </w:p>
    <w:p w:rsidR="000D22D0" w:rsidRPr="000D22D0" w:rsidRDefault="0024581E" w:rsidP="004647CF">
      <w:pPr>
        <w:spacing w:line="240" w:lineRule="auto"/>
        <w:jc w:val="center"/>
        <w:rPr>
          <w:rFonts w:ascii="Calibri" w:hAnsi="Calibri"/>
          <w:b/>
          <w:bCs/>
          <w:sz w:val="32"/>
          <w:lang w:val="en-US"/>
        </w:rPr>
      </w:pPr>
      <w:r>
        <w:rPr>
          <w:rFonts w:ascii="Calibri" w:hAnsi="Calibri"/>
          <w:b/>
          <w:bCs/>
          <w:sz w:val="32"/>
          <w:lang w:val="en-US"/>
        </w:rPr>
        <w:t>h</w:t>
      </w:r>
      <w:bookmarkStart w:id="0" w:name="_GoBack"/>
      <w:bookmarkEnd w:id="0"/>
      <w:r>
        <w:rPr>
          <w:rFonts w:ascii="Calibri" w:hAnsi="Calibri"/>
          <w:b/>
          <w:bCs/>
          <w:sz w:val="32"/>
          <w:lang w:val="en-US"/>
        </w:rPr>
        <w:t>elps grapevine to face both biotic and abiotic stresses</w:t>
      </w:r>
    </w:p>
    <w:p w:rsidR="00FD0C04" w:rsidRPr="000D22D0" w:rsidRDefault="00FD0C04" w:rsidP="00150673">
      <w:pPr>
        <w:pStyle w:val="Default"/>
        <w:jc w:val="center"/>
        <w:rPr>
          <w:rFonts w:ascii="Calibri" w:hAnsi="Calibri" w:cs="Times New Roman"/>
          <w:b/>
          <w:bCs/>
          <w:color w:val="auto"/>
          <w:kern w:val="28"/>
          <w:sz w:val="32"/>
          <w:szCs w:val="20"/>
          <w:lang w:val="en-US" w:eastAsia="es-ES"/>
        </w:rPr>
      </w:pPr>
    </w:p>
    <w:p w:rsidR="000D22D0" w:rsidRDefault="000D22D0" w:rsidP="005E1C80">
      <w:pPr>
        <w:pStyle w:val="GFP2012auteurs"/>
        <w:ind w:right="-284" w:hanging="142"/>
        <w:rPr>
          <w:rFonts w:ascii="Calibri" w:hAnsi="Calibri"/>
        </w:rPr>
      </w:pPr>
      <w:proofErr w:type="spellStart"/>
      <w:r>
        <w:rPr>
          <w:rFonts w:ascii="Calibri" w:hAnsi="Calibri"/>
        </w:rPr>
        <w:t>Essaid</w:t>
      </w:r>
      <w:proofErr w:type="spellEnd"/>
      <w:r>
        <w:rPr>
          <w:rFonts w:ascii="Calibri" w:hAnsi="Calibri"/>
        </w:rPr>
        <w:t xml:space="preserve"> AIT BARKA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 Stéphane COMPANT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 Andreas THEOCHARIS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 xml:space="preserve">, Fan SU, </w:t>
      </w:r>
      <w:proofErr w:type="spellStart"/>
      <w:r>
        <w:rPr>
          <w:rFonts w:ascii="Calibri" w:hAnsi="Calibri"/>
        </w:rPr>
        <w:t>Lidiane</w:t>
      </w:r>
      <w:proofErr w:type="spellEnd"/>
      <w:r>
        <w:rPr>
          <w:rFonts w:ascii="Calibri" w:hAnsi="Calibri"/>
        </w:rPr>
        <w:t xml:space="preserve"> MIOTTO-VILLANOVA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Qassim</w:t>
      </w:r>
      <w:proofErr w:type="spellEnd"/>
      <w:r>
        <w:rPr>
          <w:rFonts w:ascii="Calibri" w:hAnsi="Calibri"/>
        </w:rPr>
        <w:t xml:space="preserve"> ESMAEEL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 Sandrine DHONDT-CORDELIER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 Lisa SANCHEZ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</w:t>
      </w:r>
    </w:p>
    <w:p w:rsidR="005E1C80" w:rsidRPr="00894E5F" w:rsidRDefault="000D22D0" w:rsidP="005E1C80">
      <w:pPr>
        <w:pStyle w:val="GFP2012auteurs"/>
        <w:ind w:right="-284" w:hanging="142"/>
        <w:rPr>
          <w:rFonts w:ascii="Calibri" w:hAnsi="Calibri"/>
        </w:rPr>
      </w:pPr>
      <w:r>
        <w:rPr>
          <w:rFonts w:ascii="Calibri" w:hAnsi="Calibri"/>
        </w:rPr>
        <w:t>Nathalie VAILLANT-GAVEAU</w:t>
      </w:r>
      <w:r w:rsidRPr="000D22D0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>, Christophe CLÉMENT</w:t>
      </w:r>
      <w:r w:rsidRPr="000D22D0">
        <w:rPr>
          <w:rFonts w:ascii="Calibri" w:hAnsi="Calibri"/>
          <w:vertAlign w:val="superscript"/>
        </w:rPr>
        <w:t>1</w:t>
      </w:r>
    </w:p>
    <w:p w:rsidR="005E1C80" w:rsidRPr="00894E5F" w:rsidRDefault="005E1C80" w:rsidP="005E1C80">
      <w:pPr>
        <w:rPr>
          <w:rFonts w:ascii="Calibri" w:hAnsi="Calibri"/>
        </w:rPr>
      </w:pPr>
    </w:p>
    <w:p w:rsidR="00581650" w:rsidRPr="000D22D0" w:rsidRDefault="000D22D0" w:rsidP="00581650">
      <w:pPr>
        <w:pStyle w:val="GFP2012adresse"/>
        <w:numPr>
          <w:ilvl w:val="0"/>
          <w:numId w:val="21"/>
        </w:numPr>
        <w:rPr>
          <w:rFonts w:ascii="Calibri" w:hAnsi="Calibri"/>
          <w:lang w:val="en-US"/>
        </w:rPr>
      </w:pPr>
      <w:r w:rsidRPr="000D22D0">
        <w:rPr>
          <w:rFonts w:ascii="Calibri" w:hAnsi="Calibri"/>
          <w:lang w:val="en-US"/>
        </w:rPr>
        <w:t xml:space="preserve">University of Reims Champagne </w:t>
      </w:r>
      <w:proofErr w:type="spellStart"/>
      <w:r w:rsidRPr="000D22D0">
        <w:rPr>
          <w:rFonts w:ascii="Calibri" w:hAnsi="Calibri"/>
          <w:lang w:val="en-US"/>
        </w:rPr>
        <w:t>Ardenne</w:t>
      </w:r>
      <w:proofErr w:type="spellEnd"/>
      <w:r w:rsidRPr="000D22D0">
        <w:rPr>
          <w:rFonts w:ascii="Calibri" w:hAnsi="Calibri"/>
          <w:lang w:val="en-US"/>
        </w:rPr>
        <w:t xml:space="preserve">, </w:t>
      </w:r>
      <w:r>
        <w:rPr>
          <w:rFonts w:ascii="Calibri" w:hAnsi="Calibri"/>
          <w:lang w:val="en-US"/>
        </w:rPr>
        <w:t xml:space="preserve">Lab of </w:t>
      </w:r>
      <w:r w:rsidRPr="000D22D0">
        <w:rPr>
          <w:rFonts w:ascii="Calibri" w:hAnsi="Calibri"/>
          <w:lang w:val="en-US"/>
        </w:rPr>
        <w:t>Induced Re</w:t>
      </w:r>
      <w:r>
        <w:rPr>
          <w:rFonts w:ascii="Calibri" w:hAnsi="Calibri"/>
          <w:lang w:val="en-US"/>
        </w:rPr>
        <w:t xml:space="preserve">sistance and Plant </w:t>
      </w:r>
      <w:proofErr w:type="spellStart"/>
      <w:r>
        <w:rPr>
          <w:rFonts w:ascii="Calibri" w:hAnsi="Calibri"/>
          <w:lang w:val="en-US"/>
        </w:rPr>
        <w:t>Bioprotection</w:t>
      </w:r>
      <w:proofErr w:type="spellEnd"/>
      <w:r>
        <w:rPr>
          <w:rFonts w:ascii="Calibri" w:hAnsi="Calibri"/>
          <w:lang w:val="en-US"/>
        </w:rPr>
        <w:t xml:space="preserve">, </w:t>
      </w:r>
      <w:r w:rsidR="009B7AAD">
        <w:rPr>
          <w:rFonts w:ascii="Calibri" w:hAnsi="Calibri"/>
          <w:lang w:val="en-US"/>
        </w:rPr>
        <w:t xml:space="preserve">CNRS </w:t>
      </w:r>
      <w:r>
        <w:rPr>
          <w:rFonts w:ascii="Calibri" w:hAnsi="Calibri"/>
          <w:lang w:val="en-US"/>
        </w:rPr>
        <w:t>Research Federation Condorcet (FR</w:t>
      </w:r>
      <w:r w:rsidR="009B7AAD">
        <w:rPr>
          <w:rFonts w:ascii="Calibri" w:hAnsi="Calibri"/>
          <w:lang w:val="en-US"/>
        </w:rPr>
        <w:t xml:space="preserve"> CNRS</w:t>
      </w:r>
      <w:r>
        <w:rPr>
          <w:rFonts w:ascii="Calibri" w:hAnsi="Calibri"/>
          <w:lang w:val="en-US"/>
        </w:rPr>
        <w:t xml:space="preserve"> 3417), UFR Sciences </w:t>
      </w:r>
      <w:proofErr w:type="spellStart"/>
      <w:r>
        <w:rPr>
          <w:rFonts w:ascii="Calibri" w:hAnsi="Calibri"/>
          <w:lang w:val="en-US"/>
        </w:rPr>
        <w:t>Exactes</w:t>
      </w:r>
      <w:proofErr w:type="spellEnd"/>
      <w:r>
        <w:rPr>
          <w:rFonts w:ascii="Calibri" w:hAnsi="Calibri"/>
          <w:lang w:val="en-US"/>
        </w:rPr>
        <w:t xml:space="preserve"> et </w:t>
      </w:r>
      <w:proofErr w:type="spellStart"/>
      <w:r>
        <w:rPr>
          <w:rFonts w:ascii="Calibri" w:hAnsi="Calibri"/>
          <w:lang w:val="en-US"/>
        </w:rPr>
        <w:t>Naturelles</w:t>
      </w:r>
      <w:proofErr w:type="spellEnd"/>
      <w:r>
        <w:rPr>
          <w:rFonts w:ascii="Calibri" w:hAnsi="Calibri"/>
          <w:lang w:val="en-US"/>
        </w:rPr>
        <w:t xml:space="preserve">, BP 1039, 51687 Reims </w:t>
      </w:r>
      <w:proofErr w:type="spellStart"/>
      <w:r>
        <w:rPr>
          <w:rFonts w:ascii="Calibri" w:hAnsi="Calibri"/>
          <w:lang w:val="en-US"/>
        </w:rPr>
        <w:t>cedex</w:t>
      </w:r>
      <w:proofErr w:type="spellEnd"/>
      <w:r>
        <w:rPr>
          <w:rFonts w:ascii="Calibri" w:hAnsi="Calibri"/>
          <w:lang w:val="en-US"/>
        </w:rPr>
        <w:t xml:space="preserve"> 2, France</w:t>
      </w:r>
    </w:p>
    <w:p w:rsidR="00AB155E" w:rsidRPr="000D22D0" w:rsidRDefault="003A7B69" w:rsidP="00841488">
      <w:pPr>
        <w:pStyle w:val="GFP2012texte"/>
        <w:jc w:val="both"/>
        <w:rPr>
          <w:rFonts w:ascii="Calibri" w:hAnsi="Calibri"/>
          <w:szCs w:val="22"/>
          <w:lang w:val="en-US"/>
        </w:rPr>
      </w:pPr>
      <w:r w:rsidRPr="000D22D0">
        <w:rPr>
          <w:rFonts w:ascii="Calibri" w:hAnsi="Calibri"/>
          <w:szCs w:val="22"/>
          <w:lang w:val="en-US"/>
        </w:rPr>
        <w:tab/>
      </w:r>
    </w:p>
    <w:p w:rsidR="000D22D0" w:rsidRPr="000D22D0" w:rsidRDefault="000D22D0" w:rsidP="000D22D0">
      <w:pPr>
        <w:widowControl w:val="0"/>
        <w:overflowPunct w:val="0"/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2"/>
          <w:szCs w:val="22"/>
          <w:lang w:val="en-US"/>
        </w:rPr>
      </w:pPr>
      <w:r w:rsidRPr="000D22D0">
        <w:rPr>
          <w:rFonts w:ascii="Calibri" w:hAnsi="Calibri" w:cs="Calibri"/>
          <w:sz w:val="22"/>
          <w:szCs w:val="22"/>
          <w:lang w:val="en-US"/>
        </w:rPr>
        <w:t>In the current context, plant/crop protection is a delicate issue since it is imperative to preserve the environment and to face the climate change. Viticulture is a special case owing to the number of fungicide treatments required to get healthy berries at vintage.</w:t>
      </w:r>
    </w:p>
    <w:p w:rsidR="000D22D0" w:rsidRPr="000D22D0" w:rsidRDefault="000D22D0" w:rsidP="000D22D0">
      <w:pPr>
        <w:widowControl w:val="0"/>
        <w:overflowPunct w:val="0"/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2"/>
          <w:szCs w:val="22"/>
          <w:lang w:val="en-US"/>
        </w:rPr>
      </w:pPr>
      <w:r w:rsidRPr="000D22D0">
        <w:rPr>
          <w:rFonts w:ascii="Calibri" w:hAnsi="Calibri" w:cs="Calibri"/>
          <w:sz w:val="22"/>
          <w:szCs w:val="22"/>
          <w:lang w:val="en-US"/>
        </w:rPr>
        <w:t xml:space="preserve">Using the soil bacterium </w:t>
      </w:r>
      <w:proofErr w:type="spellStart"/>
      <w:r w:rsidRPr="000D22D0">
        <w:rPr>
          <w:rFonts w:ascii="Calibri" w:hAnsi="Calibri" w:cs="Calibri"/>
          <w:i/>
          <w:sz w:val="22"/>
          <w:szCs w:val="22"/>
          <w:lang w:val="en-US"/>
        </w:rPr>
        <w:t>Paraburkholderia</w:t>
      </w:r>
      <w:proofErr w:type="spellEnd"/>
      <w:r w:rsidRPr="000D22D0">
        <w:rPr>
          <w:rFonts w:ascii="Calibri" w:hAnsi="Calibri" w:cs="Calibri"/>
          <w:i/>
          <w:sz w:val="22"/>
          <w:szCs w:val="22"/>
          <w:lang w:val="en-US"/>
        </w:rPr>
        <w:t xml:space="preserve"> </w:t>
      </w:r>
      <w:proofErr w:type="spellStart"/>
      <w:r w:rsidRPr="000D22D0">
        <w:rPr>
          <w:rFonts w:ascii="Calibri" w:hAnsi="Calibri" w:cs="Calibri"/>
          <w:i/>
          <w:sz w:val="22"/>
          <w:szCs w:val="22"/>
          <w:lang w:val="en-US"/>
        </w:rPr>
        <w:t>phytofirmans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strain 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PsJN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as an 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endophyte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of grapevine results in plant protection against both biotic and abiotic stresses. The bacterium perceives the plant root in the </w:t>
      </w:r>
      <w:proofErr w:type="gramStart"/>
      <w:r w:rsidRPr="000D22D0">
        <w:rPr>
          <w:rFonts w:ascii="Calibri" w:hAnsi="Calibri" w:cs="Calibri"/>
          <w:sz w:val="22"/>
          <w:szCs w:val="22"/>
          <w:lang w:val="en-US"/>
        </w:rPr>
        <w:t>soil,</w:t>
      </w:r>
      <w:proofErr w:type="gramEnd"/>
      <w:r w:rsidRPr="000D22D0">
        <w:rPr>
          <w:rFonts w:ascii="Calibri" w:hAnsi="Calibri" w:cs="Calibri"/>
          <w:sz w:val="22"/>
          <w:szCs w:val="22"/>
          <w:lang w:val="en-US"/>
        </w:rPr>
        <w:t xml:space="preserve"> then colonizes its surface and finally penetrates the roots and reaches the vascular bundles. Afterwards, the bacterium diffuses through the xylem in the whole plant organs, including flowers and berries.</w:t>
      </w:r>
    </w:p>
    <w:p w:rsidR="000D22D0" w:rsidRPr="000D22D0" w:rsidRDefault="000D22D0" w:rsidP="000D22D0">
      <w:pPr>
        <w:widowControl w:val="0"/>
        <w:overflowPunct w:val="0"/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2"/>
          <w:szCs w:val="22"/>
          <w:lang w:val="en-US"/>
        </w:rPr>
      </w:pPr>
      <w:r w:rsidRPr="000D22D0">
        <w:rPr>
          <w:rFonts w:ascii="Calibri" w:hAnsi="Calibri" w:cs="Calibri"/>
          <w:sz w:val="22"/>
          <w:szCs w:val="22"/>
          <w:lang w:val="en-US"/>
        </w:rPr>
        <w:t xml:space="preserve">The presence of the bacterium in the whole plant provides some protection against biotic and abiotic stresses. Plant response was followed after </w:t>
      </w:r>
      <w:r w:rsidRPr="000D22D0">
        <w:rPr>
          <w:rFonts w:ascii="Calibri" w:hAnsi="Calibri" w:cs="Calibri"/>
          <w:i/>
          <w:sz w:val="22"/>
          <w:szCs w:val="22"/>
          <w:lang w:val="en-US"/>
        </w:rPr>
        <w:t xml:space="preserve">Botrytis </w:t>
      </w:r>
      <w:proofErr w:type="spellStart"/>
      <w:r w:rsidRPr="000D22D0">
        <w:rPr>
          <w:rFonts w:ascii="Calibri" w:hAnsi="Calibri" w:cs="Calibri"/>
          <w:i/>
          <w:sz w:val="22"/>
          <w:szCs w:val="22"/>
          <w:lang w:val="en-US"/>
        </w:rPr>
        <w:t>cinerea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inoculation. In bacterized plants, the stimulation of plant 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defence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genes was faster and stronger than in the control plants, which leads to plant protection against grey 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mould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, without </w:t>
      </w:r>
      <w:proofErr w:type="gramStart"/>
      <w:r w:rsidRPr="000D22D0">
        <w:rPr>
          <w:rFonts w:ascii="Calibri" w:hAnsi="Calibri" w:cs="Calibri"/>
          <w:sz w:val="22"/>
          <w:szCs w:val="22"/>
          <w:lang w:val="en-US"/>
        </w:rPr>
        <w:t>using any</w:t>
      </w:r>
      <w:proofErr w:type="gramEnd"/>
      <w:r w:rsidRPr="000D22D0">
        <w:rPr>
          <w:rFonts w:ascii="Calibri" w:hAnsi="Calibri" w:cs="Calibri"/>
          <w:sz w:val="22"/>
          <w:szCs w:val="22"/>
          <w:lang w:val="en-US"/>
        </w:rPr>
        <w:t xml:space="preserve"> pesticide nor the GMO technology. Similarly, when the plant is confronted to abiotic stresses such as temperature variations, the presence of </w:t>
      </w:r>
      <w:proofErr w:type="spellStart"/>
      <w:r w:rsidRPr="000D22D0">
        <w:rPr>
          <w:rFonts w:ascii="Calibri" w:hAnsi="Calibri" w:cs="Calibri"/>
          <w:i/>
          <w:sz w:val="22"/>
          <w:szCs w:val="22"/>
          <w:lang w:val="en-US"/>
        </w:rPr>
        <w:t>Paraburkholderia</w:t>
      </w:r>
      <w:proofErr w:type="spellEnd"/>
      <w:r w:rsidRPr="000D22D0">
        <w:rPr>
          <w:rFonts w:ascii="Calibri" w:hAnsi="Calibri" w:cs="Calibri"/>
          <w:i/>
          <w:sz w:val="22"/>
          <w:szCs w:val="22"/>
          <w:lang w:val="en-US"/>
        </w:rPr>
        <w:t xml:space="preserve"> </w:t>
      </w:r>
      <w:proofErr w:type="spellStart"/>
      <w:r w:rsidRPr="000D22D0">
        <w:rPr>
          <w:rFonts w:ascii="Calibri" w:hAnsi="Calibri" w:cs="Calibri"/>
          <w:i/>
          <w:sz w:val="22"/>
          <w:szCs w:val="22"/>
          <w:lang w:val="en-US"/>
        </w:rPr>
        <w:t>phytofirmans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strain 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PsJN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results in the maintenance of plant physiology (</w:t>
      </w:r>
      <w:proofErr w:type="spellStart"/>
      <w:r w:rsidRPr="000D22D0">
        <w:rPr>
          <w:rFonts w:ascii="Calibri" w:hAnsi="Calibri" w:cs="Calibri"/>
          <w:sz w:val="22"/>
          <w:szCs w:val="22"/>
          <w:lang w:val="en-US"/>
        </w:rPr>
        <w:t>ie</w:t>
      </w:r>
      <w:proofErr w:type="spellEnd"/>
      <w:r w:rsidRPr="000D22D0">
        <w:rPr>
          <w:rFonts w:ascii="Calibri" w:hAnsi="Calibri" w:cs="Calibri"/>
          <w:sz w:val="22"/>
          <w:szCs w:val="22"/>
          <w:lang w:val="en-US"/>
        </w:rPr>
        <w:t xml:space="preserve"> photosynthesis) at the same level when compared to plant grown at standard temperature. Here again, plant reaction is faster and stronger in bacterized plants than in control plants.</w:t>
      </w:r>
    </w:p>
    <w:p w:rsidR="00623FCD" w:rsidRPr="000D22D0" w:rsidRDefault="000D22D0" w:rsidP="000D22D0">
      <w:pPr>
        <w:pStyle w:val="GFP2012texte"/>
        <w:spacing w:before="0" w:after="120" w:line="240" w:lineRule="auto"/>
        <w:rPr>
          <w:rFonts w:ascii="Calibri" w:hAnsi="Calibri"/>
          <w:szCs w:val="22"/>
          <w:lang w:val="en-US"/>
        </w:rPr>
      </w:pPr>
      <w:r w:rsidRPr="000D22D0">
        <w:rPr>
          <w:rFonts w:ascii="Calibri" w:hAnsi="Calibri" w:cs="Calibri"/>
          <w:szCs w:val="22"/>
        </w:rPr>
        <w:t xml:space="preserve">Altogether, these results strongly suggest that </w:t>
      </w:r>
      <w:proofErr w:type="spellStart"/>
      <w:r w:rsidRPr="000D22D0">
        <w:rPr>
          <w:rFonts w:ascii="Calibri" w:hAnsi="Calibri" w:cs="Calibri"/>
          <w:szCs w:val="22"/>
        </w:rPr>
        <w:t>endophytic</w:t>
      </w:r>
      <w:proofErr w:type="spellEnd"/>
      <w:r w:rsidRPr="000D22D0">
        <w:rPr>
          <w:rFonts w:ascii="Calibri" w:hAnsi="Calibri" w:cs="Calibri"/>
          <w:szCs w:val="22"/>
        </w:rPr>
        <w:t xml:space="preserve"> micro-organisms may be used to develop sustainable technologies of plant/crop protection in the future. It is now necessary to transfer these results from the lab to the field.</w:t>
      </w:r>
    </w:p>
    <w:p w:rsidR="00246506" w:rsidRPr="000D22D0" w:rsidRDefault="00B07CA5" w:rsidP="00623FCD">
      <w:pPr>
        <w:pStyle w:val="GFP2012texte"/>
        <w:spacing w:before="0"/>
        <w:jc w:val="both"/>
        <w:rPr>
          <w:rFonts w:ascii="Calibri" w:hAnsi="Calibri"/>
          <w:bCs w:val="0"/>
          <w:szCs w:val="22"/>
          <w:lang w:val="en-US"/>
        </w:rPr>
      </w:pPr>
      <w:r w:rsidRPr="000D22D0">
        <w:rPr>
          <w:rFonts w:ascii="Calibri" w:hAnsi="Calibri"/>
          <w:i/>
          <w:szCs w:val="22"/>
          <w:lang w:val="en-US"/>
        </w:rPr>
        <w:t xml:space="preserve"> </w:t>
      </w:r>
    </w:p>
    <w:p w:rsidR="00246506" w:rsidRPr="000D22D0" w:rsidRDefault="00246506" w:rsidP="00841488">
      <w:pPr>
        <w:pStyle w:val="Default"/>
        <w:jc w:val="both"/>
        <w:rPr>
          <w:rFonts w:ascii="Calibri" w:hAnsi="Calibri" w:cs="Times New Roman"/>
          <w:bCs/>
          <w:color w:val="auto"/>
          <w:kern w:val="28"/>
          <w:sz w:val="22"/>
          <w:szCs w:val="22"/>
          <w:lang w:val="en-US" w:eastAsia="es-ES"/>
        </w:rPr>
      </w:pPr>
    </w:p>
    <w:p w:rsidR="0031532A" w:rsidRPr="000D22D0" w:rsidRDefault="0031532A" w:rsidP="0001765D">
      <w:pPr>
        <w:rPr>
          <w:rFonts w:ascii="Calibri" w:hAnsi="Calibri"/>
          <w:lang w:val="en-US"/>
        </w:rPr>
      </w:pPr>
    </w:p>
    <w:p w:rsidR="00B925CF" w:rsidRPr="004647CF" w:rsidRDefault="00623FCD" w:rsidP="00D93BE2">
      <w:pPr>
        <w:pStyle w:val="GFP2012adresse"/>
        <w:rPr>
          <w:rFonts w:ascii="Calibri" w:hAnsi="Calibri"/>
          <w:b/>
          <w:lang w:val="en-US"/>
        </w:rPr>
      </w:pPr>
      <w:r w:rsidRPr="004647CF">
        <w:rPr>
          <w:rFonts w:ascii="Calibri" w:hAnsi="Calibri"/>
          <w:b/>
          <w:iCs/>
          <w:lang w:val="en-US"/>
        </w:rPr>
        <w:t>Key words</w:t>
      </w:r>
      <w:r w:rsidR="000413D6" w:rsidRPr="004647CF">
        <w:rPr>
          <w:rFonts w:ascii="Calibri" w:hAnsi="Calibri"/>
          <w:b/>
          <w:lang w:val="en-US"/>
        </w:rPr>
        <w:t>:</w:t>
      </w:r>
      <w:r w:rsidR="000413D6" w:rsidRPr="004647CF">
        <w:rPr>
          <w:rFonts w:ascii="Calibri" w:hAnsi="Calibri"/>
          <w:b/>
          <w:color w:val="0000FF"/>
          <w:lang w:val="en-US"/>
        </w:rPr>
        <w:t xml:space="preserve"> </w:t>
      </w:r>
      <w:proofErr w:type="spellStart"/>
      <w:r w:rsidR="000D22D0">
        <w:rPr>
          <w:rFonts w:ascii="Calibri" w:hAnsi="Calibri"/>
          <w:b/>
          <w:lang w:val="en-US"/>
        </w:rPr>
        <w:t>biocontrol</w:t>
      </w:r>
      <w:proofErr w:type="spellEnd"/>
      <w:r w:rsidR="000D22D0">
        <w:rPr>
          <w:rFonts w:ascii="Calibri" w:hAnsi="Calibri"/>
          <w:b/>
          <w:lang w:val="en-US"/>
        </w:rPr>
        <w:t xml:space="preserve">, biotic and abiotic stresses, </w:t>
      </w:r>
      <w:r w:rsidR="000D22D0" w:rsidRPr="000D22D0">
        <w:rPr>
          <w:rFonts w:ascii="Calibri" w:hAnsi="Calibri"/>
          <w:b/>
          <w:i w:val="0"/>
          <w:lang w:val="en-US"/>
        </w:rPr>
        <w:t xml:space="preserve">Botrytis </w:t>
      </w:r>
      <w:proofErr w:type="spellStart"/>
      <w:r w:rsidR="000D22D0" w:rsidRPr="000D22D0">
        <w:rPr>
          <w:rFonts w:ascii="Calibri" w:hAnsi="Calibri"/>
          <w:b/>
          <w:i w:val="0"/>
          <w:lang w:val="en-US"/>
        </w:rPr>
        <w:t>cinerea</w:t>
      </w:r>
      <w:proofErr w:type="spellEnd"/>
      <w:r w:rsidR="000D22D0">
        <w:rPr>
          <w:rFonts w:ascii="Calibri" w:hAnsi="Calibri"/>
          <w:b/>
          <w:lang w:val="en-US"/>
        </w:rPr>
        <w:t xml:space="preserve">, cold temperatures, </w:t>
      </w:r>
      <w:proofErr w:type="spellStart"/>
      <w:r w:rsidR="000D22D0" w:rsidRPr="000D22D0">
        <w:rPr>
          <w:rFonts w:ascii="Calibri" w:hAnsi="Calibri"/>
          <w:b/>
          <w:i w:val="0"/>
          <w:lang w:val="en-US"/>
        </w:rPr>
        <w:t>Paraburkholderia</w:t>
      </w:r>
      <w:proofErr w:type="spellEnd"/>
      <w:r w:rsidR="000D22D0" w:rsidRPr="000D22D0">
        <w:rPr>
          <w:rFonts w:ascii="Calibri" w:hAnsi="Calibri"/>
          <w:b/>
          <w:i w:val="0"/>
          <w:lang w:val="en-US"/>
        </w:rPr>
        <w:t xml:space="preserve"> </w:t>
      </w:r>
      <w:proofErr w:type="spellStart"/>
      <w:r w:rsidR="000D22D0" w:rsidRPr="000D22D0">
        <w:rPr>
          <w:rFonts w:ascii="Calibri" w:hAnsi="Calibri"/>
          <w:b/>
          <w:i w:val="0"/>
          <w:lang w:val="en-US"/>
        </w:rPr>
        <w:t>phytofirmans</w:t>
      </w:r>
      <w:proofErr w:type="spellEnd"/>
      <w:r w:rsidR="000D22D0" w:rsidRPr="000D22D0">
        <w:rPr>
          <w:rFonts w:ascii="Calibri" w:hAnsi="Calibri"/>
          <w:b/>
          <w:i w:val="0"/>
          <w:lang w:val="en-US"/>
        </w:rPr>
        <w:t xml:space="preserve"> </w:t>
      </w:r>
      <w:proofErr w:type="spellStart"/>
      <w:r w:rsidR="000D22D0">
        <w:rPr>
          <w:rFonts w:ascii="Calibri" w:hAnsi="Calibri"/>
          <w:b/>
          <w:lang w:val="en-US"/>
        </w:rPr>
        <w:t>PsJN</w:t>
      </w:r>
      <w:proofErr w:type="spellEnd"/>
    </w:p>
    <w:p w:rsidR="00D93BE2" w:rsidRDefault="00D93BE2" w:rsidP="00E922A0">
      <w:pPr>
        <w:pStyle w:val="GFP2012motscles"/>
        <w:rPr>
          <w:rFonts w:ascii="Calibri" w:hAnsi="Calibri"/>
          <w:lang w:val="en-US"/>
        </w:rPr>
      </w:pPr>
    </w:p>
    <w:p w:rsidR="004647CF" w:rsidRDefault="004647CF" w:rsidP="00E922A0">
      <w:pPr>
        <w:pStyle w:val="GFP2012motscles"/>
        <w:rPr>
          <w:rFonts w:ascii="Calibri" w:hAnsi="Calibri"/>
          <w:lang w:val="en-US"/>
        </w:rPr>
      </w:pPr>
    </w:p>
    <w:p w:rsidR="004647CF" w:rsidRDefault="004647CF" w:rsidP="00E922A0">
      <w:pPr>
        <w:pStyle w:val="GFP2012motscles"/>
        <w:rPr>
          <w:rFonts w:ascii="Calibri" w:hAnsi="Calibri"/>
          <w:lang w:val="en-US"/>
        </w:rPr>
      </w:pPr>
    </w:p>
    <w:p w:rsidR="001E45C8" w:rsidRPr="000D22D0" w:rsidRDefault="001E45C8" w:rsidP="00E922A0">
      <w:pPr>
        <w:pStyle w:val="GFP2012motscles"/>
        <w:rPr>
          <w:rFonts w:ascii="Calibri" w:hAnsi="Calibri"/>
          <w:b/>
          <w:i/>
          <w:color w:val="C00000"/>
          <w:lang w:val="en-US"/>
        </w:rPr>
      </w:pPr>
    </w:p>
    <w:p w:rsidR="001E45C8" w:rsidRPr="000D22D0" w:rsidRDefault="001E45C8" w:rsidP="00E922A0">
      <w:pPr>
        <w:pStyle w:val="GFP2012motscles"/>
        <w:rPr>
          <w:rFonts w:ascii="Calibri" w:hAnsi="Calibri"/>
          <w:b/>
          <w:i/>
          <w:color w:val="C00000"/>
          <w:lang w:val="en-US"/>
        </w:rPr>
      </w:pPr>
    </w:p>
    <w:sectPr w:rsidR="001E45C8" w:rsidRPr="000D22D0" w:rsidSect="00026344">
      <w:headerReference w:type="even" r:id="rId9"/>
      <w:footerReference w:type="default" r:id="rId10"/>
      <w:pgSz w:w="11907" w:h="16840" w:code="9"/>
      <w:pgMar w:top="1417" w:right="1417" w:bottom="1417" w:left="1417" w:header="1134" w:footer="113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F7" w:rsidRDefault="006410F7">
      <w:r>
        <w:separator/>
      </w:r>
    </w:p>
  </w:endnote>
  <w:endnote w:type="continuationSeparator" w:id="0">
    <w:p w:rsidR="006410F7" w:rsidRDefault="00641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742" w:rsidRPr="003E1780" w:rsidRDefault="00D71742" w:rsidP="009D7068">
    <w:pPr>
      <w:pStyle w:val="Pieddepage"/>
      <w:tabs>
        <w:tab w:val="clear" w:pos="4536"/>
        <w:tab w:val="clear" w:pos="9072"/>
        <w:tab w:val="center" w:pos="0"/>
        <w:tab w:val="left" w:pos="8080"/>
      </w:tabs>
    </w:pPr>
    <w:r w:rsidRPr="003E1780">
      <w:tab/>
    </w:r>
    <w:r w:rsidRPr="003E1780">
      <w:rPr>
        <w:rStyle w:val="Numrodepage"/>
      </w:rPr>
      <w:tab/>
    </w:r>
    <w:r w:rsidRPr="003E1780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F7" w:rsidRDefault="006410F7">
      <w:r>
        <w:separator/>
      </w:r>
    </w:p>
  </w:footnote>
  <w:footnote w:type="continuationSeparator" w:id="0">
    <w:p w:rsidR="006410F7" w:rsidRDefault="006410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742" w:rsidRPr="0080029E" w:rsidRDefault="00D71742" w:rsidP="0080029E">
    <w:pPr>
      <w:autoSpaceDE w:val="0"/>
      <w:autoSpaceDN w:val="0"/>
      <w:adjustRightInd w:val="0"/>
      <w:spacing w:line="240" w:lineRule="auto"/>
      <w:jc w:val="right"/>
      <w:rPr>
        <w:i/>
        <w:kern w:val="0"/>
        <w:sz w:val="18"/>
        <w:szCs w:val="18"/>
        <w:lang w:eastAsia="fr-FR"/>
      </w:rPr>
    </w:pPr>
    <w:r w:rsidRPr="0080029E">
      <w:rPr>
        <w:i/>
        <w:kern w:val="0"/>
        <w:sz w:val="18"/>
        <w:szCs w:val="18"/>
        <w:lang w:eastAsia="fr-FR"/>
      </w:rPr>
      <w:t>Récents Progrès en Génie des Procédés, Numéro 92 - 2005</w:t>
    </w:r>
  </w:p>
  <w:p w:rsidR="00D71742" w:rsidRPr="0080029E" w:rsidRDefault="00D71742" w:rsidP="0080029E">
    <w:pPr>
      <w:autoSpaceDE w:val="0"/>
      <w:autoSpaceDN w:val="0"/>
      <w:adjustRightInd w:val="0"/>
      <w:spacing w:line="240" w:lineRule="auto"/>
      <w:jc w:val="right"/>
      <w:rPr>
        <w:i/>
        <w:kern w:val="0"/>
        <w:sz w:val="18"/>
        <w:szCs w:val="18"/>
        <w:lang w:eastAsia="fr-FR"/>
      </w:rPr>
    </w:pPr>
    <w:r w:rsidRPr="0080029E">
      <w:rPr>
        <w:i/>
        <w:kern w:val="0"/>
        <w:sz w:val="18"/>
        <w:szCs w:val="18"/>
        <w:lang w:eastAsia="fr-FR"/>
      </w:rPr>
      <w:t>ISBN 2-910239-66-7, Ed. Lavoisier, Paris, France</w:t>
    </w:r>
  </w:p>
  <w:p w:rsidR="00D71742" w:rsidRDefault="00D7174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1C1E93"/>
    <w:multiLevelType w:val="singleLevel"/>
    <w:tmpl w:val="4ABEE292"/>
    <w:lvl w:ilvl="0">
      <w:start w:val="1"/>
      <w:numFmt w:val="decimal"/>
      <w:pStyle w:val="Numbered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A5B684D"/>
    <w:multiLevelType w:val="singleLevel"/>
    <w:tmpl w:val="87B49A7C"/>
    <w:lvl w:ilvl="0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sz w:val="16"/>
      </w:rPr>
    </w:lvl>
  </w:abstractNum>
  <w:abstractNum w:abstractNumId="3">
    <w:nsid w:val="116B5D2A"/>
    <w:multiLevelType w:val="multilevel"/>
    <w:tmpl w:val="E4A64C18"/>
    <w:lvl w:ilvl="0">
      <w:start w:val="3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4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567" w:hanging="567"/>
      </w:pPr>
      <w:rPr>
        <w:sz w:val="3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24" w:hanging="62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15872167"/>
    <w:multiLevelType w:val="hybridMultilevel"/>
    <w:tmpl w:val="73BEB656"/>
    <w:lvl w:ilvl="0" w:tplc="8222BB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3635F"/>
    <w:multiLevelType w:val="multilevel"/>
    <w:tmpl w:val="2C60D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47736C"/>
    <w:multiLevelType w:val="hybridMultilevel"/>
    <w:tmpl w:val="A89AC330"/>
    <w:lvl w:ilvl="0" w:tplc="DE3E9F8E">
      <w:start w:val="1"/>
      <w:numFmt w:val="decimal"/>
      <w:pStyle w:val="GFP2009listenumros"/>
      <w:lvlText w:val="%1."/>
      <w:lvlJc w:val="left"/>
      <w:pPr>
        <w:tabs>
          <w:tab w:val="num" w:pos="360"/>
        </w:tabs>
        <w:ind w:left="360" w:hanging="360"/>
      </w:pPr>
    </w:lvl>
    <w:lvl w:ilvl="1" w:tplc="8068BED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C2086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B2AF5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20A28A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D8E943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0C452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8EC13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93242F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D9E201F"/>
    <w:multiLevelType w:val="multilevel"/>
    <w:tmpl w:val="BEB4B9E2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/>
        <w:i w:val="0"/>
        <w:sz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/>
        <w:sz w:val="24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69B45E8F"/>
    <w:multiLevelType w:val="singleLevel"/>
    <w:tmpl w:val="3D58C2BE"/>
    <w:lvl w:ilvl="0">
      <w:start w:val="1"/>
      <w:numFmt w:val="bullet"/>
      <w:pStyle w:val="BulletedLis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sz w:val="16"/>
      </w:rPr>
    </w:lvl>
  </w:abstractNum>
  <w:abstractNum w:abstractNumId="9">
    <w:nsid w:val="70566E9B"/>
    <w:multiLevelType w:val="hybridMultilevel"/>
    <w:tmpl w:val="73BEB656"/>
    <w:lvl w:ilvl="0" w:tplc="8222BB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612930"/>
    <w:multiLevelType w:val="singleLevel"/>
    <w:tmpl w:val="9FD07D7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77B77309"/>
    <w:multiLevelType w:val="singleLevel"/>
    <w:tmpl w:val="CF22DA76"/>
    <w:lvl w:ilvl="0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sz w:val="16"/>
      </w:rPr>
    </w:lvl>
  </w:abstractNum>
  <w:num w:numId="1">
    <w:abstractNumId w:val="3"/>
  </w:num>
  <w:num w:numId="2">
    <w:abstractNumId w:val="10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Courier" w:hAnsi="Courier" w:hint="default"/>
          <w:sz w:val="18"/>
        </w:rPr>
      </w:lvl>
    </w:lvlOverride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3"/>
  </w:num>
  <w:num w:numId="9">
    <w:abstractNumId w:val="3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11"/>
  </w:num>
  <w:num w:numId="16">
    <w:abstractNumId w:val="8"/>
  </w:num>
  <w:num w:numId="17">
    <w:abstractNumId w:val="1"/>
  </w:num>
  <w:num w:numId="18">
    <w:abstractNumId w:val="6"/>
  </w:num>
  <w:num w:numId="19">
    <w:abstractNumId w:val="5"/>
  </w:num>
  <w:num w:numId="20">
    <w:abstractNumId w:val="6"/>
    <w:lvlOverride w:ilvl="0">
      <w:startOverride w:val="1"/>
    </w:lvlOverride>
  </w:num>
  <w:num w:numId="21">
    <w:abstractNumId w:val="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C1"/>
    <w:rsid w:val="000103BC"/>
    <w:rsid w:val="000155A3"/>
    <w:rsid w:val="0001765D"/>
    <w:rsid w:val="00026344"/>
    <w:rsid w:val="00037047"/>
    <w:rsid w:val="000413D6"/>
    <w:rsid w:val="00054E5E"/>
    <w:rsid w:val="0005687A"/>
    <w:rsid w:val="00085136"/>
    <w:rsid w:val="00097EC4"/>
    <w:rsid w:val="000D22D0"/>
    <w:rsid w:val="00100DDD"/>
    <w:rsid w:val="00100E52"/>
    <w:rsid w:val="001165A9"/>
    <w:rsid w:val="00150673"/>
    <w:rsid w:val="001652E0"/>
    <w:rsid w:val="00172991"/>
    <w:rsid w:val="0018395E"/>
    <w:rsid w:val="00186E61"/>
    <w:rsid w:val="001A7FAE"/>
    <w:rsid w:val="001C3442"/>
    <w:rsid w:val="001D39A1"/>
    <w:rsid w:val="001D7788"/>
    <w:rsid w:val="001E45C8"/>
    <w:rsid w:val="002020BE"/>
    <w:rsid w:val="00205E7A"/>
    <w:rsid w:val="0024581E"/>
    <w:rsid w:val="00246506"/>
    <w:rsid w:val="00262E14"/>
    <w:rsid w:val="002631DA"/>
    <w:rsid w:val="002708D6"/>
    <w:rsid w:val="002722A5"/>
    <w:rsid w:val="002771BC"/>
    <w:rsid w:val="00291858"/>
    <w:rsid w:val="002D421D"/>
    <w:rsid w:val="0031532A"/>
    <w:rsid w:val="00336293"/>
    <w:rsid w:val="00344CAB"/>
    <w:rsid w:val="00346AF2"/>
    <w:rsid w:val="0035198C"/>
    <w:rsid w:val="003535D1"/>
    <w:rsid w:val="00356C2C"/>
    <w:rsid w:val="00381EC6"/>
    <w:rsid w:val="00392E46"/>
    <w:rsid w:val="00394B62"/>
    <w:rsid w:val="003A1ACB"/>
    <w:rsid w:val="003A7B69"/>
    <w:rsid w:val="003B1F6D"/>
    <w:rsid w:val="003B736E"/>
    <w:rsid w:val="003E0B51"/>
    <w:rsid w:val="003E1780"/>
    <w:rsid w:val="003F5268"/>
    <w:rsid w:val="00400949"/>
    <w:rsid w:val="00400E7D"/>
    <w:rsid w:val="0045057D"/>
    <w:rsid w:val="004647CF"/>
    <w:rsid w:val="004746E1"/>
    <w:rsid w:val="0047673D"/>
    <w:rsid w:val="00487C40"/>
    <w:rsid w:val="004A0B4A"/>
    <w:rsid w:val="004B40C3"/>
    <w:rsid w:val="004C54D5"/>
    <w:rsid w:val="004D0DE0"/>
    <w:rsid w:val="004E18F7"/>
    <w:rsid w:val="004E23C1"/>
    <w:rsid w:val="0052577C"/>
    <w:rsid w:val="00526037"/>
    <w:rsid w:val="00532DA2"/>
    <w:rsid w:val="0053527E"/>
    <w:rsid w:val="005631B2"/>
    <w:rsid w:val="00581650"/>
    <w:rsid w:val="0059001E"/>
    <w:rsid w:val="005C67C1"/>
    <w:rsid w:val="005D2DD8"/>
    <w:rsid w:val="005E1C80"/>
    <w:rsid w:val="005E3B0D"/>
    <w:rsid w:val="00605F4B"/>
    <w:rsid w:val="00623FCD"/>
    <w:rsid w:val="006410F7"/>
    <w:rsid w:val="006619AF"/>
    <w:rsid w:val="006716EB"/>
    <w:rsid w:val="006758E8"/>
    <w:rsid w:val="00692192"/>
    <w:rsid w:val="006B7D9D"/>
    <w:rsid w:val="006D661A"/>
    <w:rsid w:val="006D6789"/>
    <w:rsid w:val="006E616E"/>
    <w:rsid w:val="00727F46"/>
    <w:rsid w:val="007340EB"/>
    <w:rsid w:val="0073471E"/>
    <w:rsid w:val="00740BC7"/>
    <w:rsid w:val="0074169A"/>
    <w:rsid w:val="00763729"/>
    <w:rsid w:val="007826EE"/>
    <w:rsid w:val="0079305F"/>
    <w:rsid w:val="007A47CC"/>
    <w:rsid w:val="007E2839"/>
    <w:rsid w:val="0080029E"/>
    <w:rsid w:val="00803BD3"/>
    <w:rsid w:val="00817335"/>
    <w:rsid w:val="00817D86"/>
    <w:rsid w:val="00841074"/>
    <w:rsid w:val="00841488"/>
    <w:rsid w:val="00872F46"/>
    <w:rsid w:val="008754EE"/>
    <w:rsid w:val="00883CF0"/>
    <w:rsid w:val="00893B30"/>
    <w:rsid w:val="00894E5F"/>
    <w:rsid w:val="008A71B4"/>
    <w:rsid w:val="008C6A6D"/>
    <w:rsid w:val="008E5F91"/>
    <w:rsid w:val="00920BE1"/>
    <w:rsid w:val="009249A3"/>
    <w:rsid w:val="00924A0F"/>
    <w:rsid w:val="009565D2"/>
    <w:rsid w:val="009654F8"/>
    <w:rsid w:val="00977621"/>
    <w:rsid w:val="00995AF1"/>
    <w:rsid w:val="009A2523"/>
    <w:rsid w:val="009A7AFE"/>
    <w:rsid w:val="009B7AAD"/>
    <w:rsid w:val="009C1B76"/>
    <w:rsid w:val="009D7068"/>
    <w:rsid w:val="009F7AA2"/>
    <w:rsid w:val="00A218D2"/>
    <w:rsid w:val="00A27C00"/>
    <w:rsid w:val="00A32096"/>
    <w:rsid w:val="00A41ECF"/>
    <w:rsid w:val="00A422CE"/>
    <w:rsid w:val="00A6238D"/>
    <w:rsid w:val="00A71B42"/>
    <w:rsid w:val="00A72733"/>
    <w:rsid w:val="00A87466"/>
    <w:rsid w:val="00AB03AF"/>
    <w:rsid w:val="00AB155E"/>
    <w:rsid w:val="00AC2A27"/>
    <w:rsid w:val="00AE4C19"/>
    <w:rsid w:val="00AE7668"/>
    <w:rsid w:val="00B07CA5"/>
    <w:rsid w:val="00B41A7D"/>
    <w:rsid w:val="00B60787"/>
    <w:rsid w:val="00B8107C"/>
    <w:rsid w:val="00B91E0A"/>
    <w:rsid w:val="00B925CF"/>
    <w:rsid w:val="00B96F6B"/>
    <w:rsid w:val="00BB33A7"/>
    <w:rsid w:val="00BD0DCF"/>
    <w:rsid w:val="00BF3D9B"/>
    <w:rsid w:val="00C008B6"/>
    <w:rsid w:val="00C04E97"/>
    <w:rsid w:val="00C069BE"/>
    <w:rsid w:val="00C14ECA"/>
    <w:rsid w:val="00C506C1"/>
    <w:rsid w:val="00C53260"/>
    <w:rsid w:val="00C5574D"/>
    <w:rsid w:val="00C83752"/>
    <w:rsid w:val="00C907FA"/>
    <w:rsid w:val="00CA4AF5"/>
    <w:rsid w:val="00CE26D8"/>
    <w:rsid w:val="00D12D30"/>
    <w:rsid w:val="00D3081A"/>
    <w:rsid w:val="00D43D9C"/>
    <w:rsid w:val="00D60BA9"/>
    <w:rsid w:val="00D71742"/>
    <w:rsid w:val="00D84A63"/>
    <w:rsid w:val="00D93BE2"/>
    <w:rsid w:val="00DA6A31"/>
    <w:rsid w:val="00DB0430"/>
    <w:rsid w:val="00DB56BF"/>
    <w:rsid w:val="00DD28B1"/>
    <w:rsid w:val="00E0323D"/>
    <w:rsid w:val="00E03D6A"/>
    <w:rsid w:val="00E10FD0"/>
    <w:rsid w:val="00E230CC"/>
    <w:rsid w:val="00E40FF4"/>
    <w:rsid w:val="00E451A3"/>
    <w:rsid w:val="00E64F19"/>
    <w:rsid w:val="00E6542F"/>
    <w:rsid w:val="00E65A44"/>
    <w:rsid w:val="00E74125"/>
    <w:rsid w:val="00E844AE"/>
    <w:rsid w:val="00E90380"/>
    <w:rsid w:val="00E910C3"/>
    <w:rsid w:val="00E922A0"/>
    <w:rsid w:val="00EA37AF"/>
    <w:rsid w:val="00EA7F55"/>
    <w:rsid w:val="00EC5A55"/>
    <w:rsid w:val="00ED3EF3"/>
    <w:rsid w:val="00F05F99"/>
    <w:rsid w:val="00F13252"/>
    <w:rsid w:val="00F71F3E"/>
    <w:rsid w:val="00F84872"/>
    <w:rsid w:val="00FB2B52"/>
    <w:rsid w:val="00FD04B9"/>
    <w:rsid w:val="00FD0C04"/>
    <w:rsid w:val="00FF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264" w:lineRule="auto"/>
      <w:jc w:val="both"/>
    </w:pPr>
    <w:rPr>
      <w:kern w:val="28"/>
      <w:lang w:eastAsia="es-ES"/>
    </w:rPr>
  </w:style>
  <w:style w:type="paragraph" w:styleId="Titre1">
    <w:name w:val="heading 1"/>
    <w:basedOn w:val="Normal"/>
    <w:next w:val="Normal"/>
    <w:qFormat/>
    <w:pPr>
      <w:keepNext/>
      <w:spacing w:after="120" w:line="240" w:lineRule="auto"/>
      <w:outlineLvl w:val="0"/>
    </w:pPr>
    <w:rPr>
      <w:b/>
      <w:sz w:val="24"/>
    </w:rPr>
  </w:style>
  <w:style w:type="paragraph" w:styleId="Titre2">
    <w:name w:val="heading 2"/>
    <w:basedOn w:val="Titre1"/>
    <w:next w:val="Normal"/>
    <w:qFormat/>
    <w:pPr>
      <w:spacing w:after="0"/>
      <w:outlineLvl w:val="1"/>
    </w:pPr>
    <w:rPr>
      <w:sz w:val="20"/>
      <w:lang w:val="en-GB"/>
    </w:rPr>
  </w:style>
  <w:style w:type="paragraph" w:styleId="Titre3">
    <w:name w:val="heading 3"/>
    <w:basedOn w:val="Normal"/>
    <w:next w:val="Normal"/>
    <w:qFormat/>
    <w:pPr>
      <w:keepNext/>
      <w:spacing w:line="240" w:lineRule="auto"/>
      <w:outlineLvl w:val="2"/>
    </w:pPr>
    <w:rPr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4"/>
      </w:numPr>
      <w:spacing w:before="240" w:after="60"/>
      <w:outlineLvl w:val="3"/>
    </w:pPr>
    <w:rPr>
      <w:b/>
      <w:i/>
    </w:rPr>
  </w:style>
  <w:style w:type="paragraph" w:styleId="Titre5">
    <w:name w:val="heading 5"/>
    <w:basedOn w:val="Normal"/>
    <w:next w:val="Normal"/>
    <w:qFormat/>
    <w:pPr>
      <w:numPr>
        <w:ilvl w:val="4"/>
        <w:numId w:val="14"/>
      </w:numPr>
      <w:spacing w:before="240" w:after="60"/>
      <w:outlineLvl w:val="4"/>
    </w:pPr>
    <w:rPr>
      <w:rFonts w:ascii="Arial" w:hAnsi="Arial"/>
    </w:rPr>
  </w:style>
  <w:style w:type="paragraph" w:styleId="Titre6">
    <w:name w:val="heading 6"/>
    <w:basedOn w:val="Normal"/>
    <w:next w:val="Normal"/>
    <w:qFormat/>
    <w:pPr>
      <w:numPr>
        <w:ilvl w:val="5"/>
        <w:numId w:val="14"/>
      </w:numPr>
      <w:spacing w:before="240" w:after="60"/>
      <w:outlineLvl w:val="5"/>
    </w:pPr>
    <w:rPr>
      <w:rFonts w:ascii="Arial" w:hAnsi="Arial"/>
      <w:i/>
    </w:rPr>
  </w:style>
  <w:style w:type="paragraph" w:styleId="Titre7">
    <w:name w:val="heading 7"/>
    <w:basedOn w:val="Normal"/>
    <w:next w:val="Normal"/>
    <w:qFormat/>
    <w:pPr>
      <w:numPr>
        <w:ilvl w:val="6"/>
        <w:numId w:val="14"/>
      </w:numPr>
      <w:spacing w:before="240" w:after="60"/>
      <w:outlineLvl w:val="6"/>
    </w:pPr>
    <w:rPr>
      <w:rFonts w:ascii="Arial" w:hAnsi="Arial"/>
    </w:rPr>
  </w:style>
  <w:style w:type="paragraph" w:styleId="Titre8">
    <w:name w:val="heading 8"/>
    <w:basedOn w:val="Normal"/>
    <w:next w:val="Normal"/>
    <w:qFormat/>
    <w:pPr>
      <w:numPr>
        <w:ilvl w:val="7"/>
        <w:numId w:val="14"/>
      </w:numPr>
      <w:spacing w:before="240" w:after="60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4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semiHidden/>
    <w:pPr>
      <w:spacing w:before="120" w:after="120"/>
    </w:pPr>
    <w:rPr>
      <w:b/>
      <w:caps/>
    </w:rPr>
  </w:style>
  <w:style w:type="paragraph" w:styleId="TM2">
    <w:name w:val="toc 2"/>
    <w:basedOn w:val="Normal"/>
    <w:next w:val="Normal"/>
    <w:semiHidden/>
    <w:pPr>
      <w:ind w:left="240"/>
    </w:pPr>
  </w:style>
  <w:style w:type="paragraph" w:styleId="TM3">
    <w:name w:val="toc 3"/>
    <w:basedOn w:val="Normal"/>
    <w:next w:val="Normal"/>
    <w:semiHidden/>
    <w:pPr>
      <w:tabs>
        <w:tab w:val="right" w:leader="dot" w:pos="9072"/>
      </w:tabs>
      <w:spacing w:before="24"/>
      <w:ind w:left="442"/>
    </w:pPr>
  </w:style>
  <w:style w:type="paragraph" w:styleId="TM4">
    <w:name w:val="toc 4"/>
    <w:basedOn w:val="Normal"/>
    <w:next w:val="Normal"/>
    <w:semiHidden/>
    <w:pPr>
      <w:tabs>
        <w:tab w:val="right" w:leader="dot" w:pos="9072"/>
      </w:tabs>
      <w:ind w:left="660"/>
    </w:pPr>
    <w:rPr>
      <w:rFonts w:ascii="CG Omega (W1)" w:hAnsi="CG Omega (W1)"/>
    </w:rPr>
  </w:style>
  <w:style w:type="paragraph" w:styleId="TM5">
    <w:name w:val="toc 5"/>
    <w:basedOn w:val="Normal"/>
    <w:next w:val="Normal"/>
    <w:semiHidden/>
    <w:pPr>
      <w:tabs>
        <w:tab w:val="right" w:leader="dot" w:pos="9072"/>
      </w:tabs>
      <w:ind w:left="880"/>
    </w:pPr>
    <w:rPr>
      <w:rFonts w:ascii="CG Omega (W1)" w:hAnsi="CG Omega (W1)"/>
    </w:rPr>
  </w:style>
  <w:style w:type="paragraph" w:styleId="TM6">
    <w:name w:val="toc 6"/>
    <w:basedOn w:val="Normal"/>
    <w:next w:val="Normal"/>
    <w:semiHidden/>
    <w:pPr>
      <w:tabs>
        <w:tab w:val="right" w:leader="dot" w:pos="9072"/>
      </w:tabs>
      <w:ind w:left="1100"/>
    </w:pPr>
    <w:rPr>
      <w:rFonts w:ascii="CG Omega (W1)" w:hAnsi="CG Omega (W1)"/>
    </w:rPr>
  </w:style>
  <w:style w:type="paragraph" w:styleId="TM7">
    <w:name w:val="toc 7"/>
    <w:basedOn w:val="Normal"/>
    <w:next w:val="Normal"/>
    <w:semiHidden/>
    <w:pPr>
      <w:tabs>
        <w:tab w:val="right" w:leader="dot" w:pos="9072"/>
      </w:tabs>
      <w:ind w:left="1320"/>
    </w:pPr>
    <w:rPr>
      <w:rFonts w:ascii="CG Omega (W1)" w:hAnsi="CG Omega (W1)"/>
    </w:rPr>
  </w:style>
  <w:style w:type="paragraph" w:styleId="TM8">
    <w:name w:val="toc 8"/>
    <w:basedOn w:val="Normal"/>
    <w:next w:val="Normal"/>
    <w:semiHidden/>
    <w:pPr>
      <w:tabs>
        <w:tab w:val="right" w:leader="dot" w:pos="9072"/>
      </w:tabs>
      <w:ind w:left="1540"/>
    </w:pPr>
    <w:rPr>
      <w:rFonts w:ascii="CG Omega (W1)" w:hAnsi="CG Omega (W1)"/>
    </w:rPr>
  </w:style>
  <w:style w:type="paragraph" w:styleId="TM9">
    <w:name w:val="toc 9"/>
    <w:basedOn w:val="Normal"/>
    <w:next w:val="Normal"/>
    <w:semiHidden/>
    <w:pPr>
      <w:tabs>
        <w:tab w:val="right" w:leader="dot" w:pos="9071"/>
      </w:tabs>
      <w:ind w:left="1760"/>
    </w:pPr>
    <w:rPr>
      <w:rFonts w:ascii="CG Omega (W1)" w:hAnsi="CG Omega (W1)"/>
      <w:sz w:val="22"/>
    </w:rPr>
  </w:style>
  <w:style w:type="paragraph" w:styleId="Lgende">
    <w:name w:val="caption"/>
    <w:basedOn w:val="Normal"/>
    <w:next w:val="Normal"/>
    <w:qFormat/>
    <w:pPr>
      <w:spacing w:before="567" w:after="567" w:line="240" w:lineRule="auto"/>
      <w:jc w:val="left"/>
    </w:pPr>
    <w:rPr>
      <w:i/>
    </w:rPr>
  </w:style>
  <w:style w:type="paragraph" w:styleId="Notedebasdepage">
    <w:name w:val="footnote text"/>
    <w:basedOn w:val="Normal"/>
    <w:semiHidden/>
    <w:pPr>
      <w:spacing w:line="240" w:lineRule="auto"/>
    </w:pPr>
    <w:rPr>
      <w:sz w:val="18"/>
    </w:rPr>
  </w:style>
  <w:style w:type="paragraph" w:customStyle="1" w:styleId="SFGPnotebasdepage">
    <w:name w:val="SFGP_note_bas_de_page"/>
    <w:basedOn w:val="GFP2009rfrences"/>
    <w:rsid w:val="009A2523"/>
  </w:style>
  <w:style w:type="paragraph" w:customStyle="1" w:styleId="GFP2011rsum">
    <w:name w:val="GFP2011_résumé"/>
    <w:basedOn w:val="Normal"/>
    <w:rsid w:val="0031532A"/>
    <w:pPr>
      <w:jc w:val="left"/>
    </w:pPr>
    <w:rPr>
      <w:b/>
      <w:sz w:val="24"/>
      <w:lang w:val="en-GB"/>
    </w:rPr>
  </w:style>
  <w:style w:type="paragraph" w:styleId="En-tte">
    <w:name w:val="header"/>
    <w:basedOn w:val="Normal"/>
    <w:rsid w:val="00100E52"/>
    <w:pPr>
      <w:tabs>
        <w:tab w:val="center" w:pos="4536"/>
        <w:tab w:val="right" w:pos="9072"/>
      </w:tabs>
    </w:pPr>
  </w:style>
  <w:style w:type="paragraph" w:customStyle="1" w:styleId="BulletedList">
    <w:name w:val="Bulleted List"/>
    <w:basedOn w:val="Normal"/>
    <w:semiHidden/>
    <w:pPr>
      <w:numPr>
        <w:numId w:val="16"/>
      </w:numPr>
      <w:tabs>
        <w:tab w:val="clear" w:pos="644"/>
      </w:tabs>
      <w:ind w:left="567" w:hanging="283"/>
    </w:pPr>
    <w:rPr>
      <w:lang w:val="en-GB"/>
    </w:rPr>
  </w:style>
  <w:style w:type="paragraph" w:customStyle="1" w:styleId="NumberedList">
    <w:name w:val="Numbered List"/>
    <w:basedOn w:val="BulletedList"/>
    <w:semiHidden/>
    <w:pPr>
      <w:numPr>
        <w:numId w:val="17"/>
      </w:numPr>
    </w:pPr>
  </w:style>
  <w:style w:type="character" w:styleId="Appelnotedebasdep">
    <w:name w:val="footnote reference"/>
    <w:semiHidden/>
    <w:rPr>
      <w:vertAlign w:val="superscript"/>
    </w:rPr>
  </w:style>
  <w:style w:type="paragraph" w:customStyle="1" w:styleId="GFP2012titreresume">
    <w:name w:val="GFP2012_titre_resume"/>
    <w:basedOn w:val="Normal"/>
    <w:next w:val="GFP2012auteurs"/>
    <w:rsid w:val="0031532A"/>
    <w:pPr>
      <w:spacing w:before="720" w:after="120"/>
      <w:jc w:val="center"/>
    </w:pPr>
    <w:rPr>
      <w:b/>
      <w:bCs/>
      <w:sz w:val="32"/>
    </w:rPr>
  </w:style>
  <w:style w:type="paragraph" w:customStyle="1" w:styleId="GFP2012auteurs">
    <w:name w:val="GFP2012_auteurs"/>
    <w:basedOn w:val="Normal"/>
    <w:rsid w:val="0031532A"/>
    <w:pPr>
      <w:spacing w:before="40" w:after="20"/>
      <w:jc w:val="center"/>
    </w:pPr>
    <w:rPr>
      <w:sz w:val="24"/>
    </w:rPr>
  </w:style>
  <w:style w:type="paragraph" w:customStyle="1" w:styleId="GFP2009titre1">
    <w:name w:val="GFP2009_titre_1"/>
    <w:basedOn w:val="Normal"/>
    <w:next w:val="Normal"/>
    <w:pPr>
      <w:spacing w:before="240" w:after="120"/>
    </w:pPr>
    <w:rPr>
      <w:b/>
      <w:sz w:val="24"/>
    </w:rPr>
  </w:style>
  <w:style w:type="paragraph" w:customStyle="1" w:styleId="GFP2009titre2">
    <w:name w:val="GFP2009_titre_2"/>
    <w:basedOn w:val="Normal"/>
    <w:next w:val="Normal"/>
    <w:pPr>
      <w:spacing w:before="120"/>
    </w:pPr>
    <w:rPr>
      <w:b/>
    </w:rPr>
  </w:style>
  <w:style w:type="paragraph" w:customStyle="1" w:styleId="GFP2009listeapoint">
    <w:name w:val="GFP2009_liste_a_point"/>
    <w:basedOn w:val="BulletedList"/>
    <w:pPr>
      <w:tabs>
        <w:tab w:val="left" w:pos="284"/>
      </w:tabs>
      <w:ind w:left="283"/>
    </w:pPr>
  </w:style>
  <w:style w:type="paragraph" w:customStyle="1" w:styleId="GFP2009-Equation">
    <w:name w:val="GFP2009-Equation"/>
    <w:basedOn w:val="Normal"/>
    <w:rsid w:val="0073471E"/>
    <w:pPr>
      <w:tabs>
        <w:tab w:val="right" w:pos="8505"/>
      </w:tabs>
      <w:spacing w:before="60" w:after="60"/>
    </w:pPr>
  </w:style>
  <w:style w:type="paragraph" w:customStyle="1" w:styleId="GFP2009titre3">
    <w:name w:val="GFP2009_titre_3"/>
    <w:basedOn w:val="Normal"/>
    <w:next w:val="Normal"/>
    <w:pPr>
      <w:spacing w:before="60"/>
    </w:pPr>
    <w:rPr>
      <w:i/>
      <w:iCs/>
    </w:rPr>
  </w:style>
  <w:style w:type="paragraph" w:styleId="Pieddepage">
    <w:name w:val="footer"/>
    <w:basedOn w:val="Normal"/>
    <w:rsid w:val="00100E52"/>
    <w:pPr>
      <w:tabs>
        <w:tab w:val="center" w:pos="4536"/>
        <w:tab w:val="right" w:pos="9072"/>
      </w:tabs>
    </w:pPr>
  </w:style>
  <w:style w:type="paragraph" w:customStyle="1" w:styleId="GFP2009rfrences">
    <w:name w:val="GFP2009_références"/>
    <w:basedOn w:val="Normal"/>
    <w:pPr>
      <w:ind w:left="142" w:hanging="142"/>
    </w:pPr>
    <w:rPr>
      <w:sz w:val="18"/>
    </w:rPr>
  </w:style>
  <w:style w:type="paragraph" w:customStyle="1" w:styleId="GFP2009titrefigure">
    <w:name w:val="GFP2009_titre_figure"/>
    <w:basedOn w:val="Normal"/>
    <w:pPr>
      <w:spacing w:before="120" w:after="120"/>
      <w:jc w:val="center"/>
    </w:pPr>
    <w:rPr>
      <w:i/>
      <w:iCs/>
      <w:sz w:val="18"/>
    </w:rPr>
  </w:style>
  <w:style w:type="paragraph" w:customStyle="1" w:styleId="GFP2009-Figure">
    <w:name w:val="GFP2009-Figure"/>
    <w:basedOn w:val="Normal"/>
    <w:next w:val="GFP2009titrefigure"/>
    <w:pPr>
      <w:spacing w:before="120"/>
      <w:jc w:val="center"/>
    </w:pPr>
  </w:style>
  <w:style w:type="character" w:styleId="Numrodepage">
    <w:name w:val="page number"/>
    <w:basedOn w:val="Policepardfaut"/>
    <w:rsid w:val="003E1780"/>
  </w:style>
  <w:style w:type="paragraph" w:customStyle="1" w:styleId="GFP2012motscles">
    <w:name w:val="GFP2012_mots_cles"/>
    <w:basedOn w:val="Normal"/>
    <w:pPr>
      <w:spacing w:before="120" w:after="120"/>
    </w:pPr>
  </w:style>
  <w:style w:type="paragraph" w:customStyle="1" w:styleId="GFP2009listenumros">
    <w:name w:val="GFP2009_liste_numéros"/>
    <w:basedOn w:val="GFP2009listeapoint"/>
    <w:pPr>
      <w:numPr>
        <w:numId w:val="18"/>
      </w:numPr>
      <w:tabs>
        <w:tab w:val="clear" w:pos="360"/>
        <w:tab w:val="num" w:pos="284"/>
      </w:tabs>
      <w:ind w:left="284" w:hanging="284"/>
    </w:pPr>
  </w:style>
  <w:style w:type="paragraph" w:styleId="Explorateurdedocuments">
    <w:name w:val="Document Map"/>
    <w:basedOn w:val="Normal"/>
    <w:semiHidden/>
    <w:rsid w:val="005C67C1"/>
    <w:pPr>
      <w:shd w:val="clear" w:color="auto" w:fill="000080"/>
    </w:pPr>
    <w:rPr>
      <w:rFonts w:ascii="Tahoma" w:hAnsi="Tahoma" w:cs="Tahoma"/>
    </w:rPr>
  </w:style>
  <w:style w:type="paragraph" w:customStyle="1" w:styleId="GFP2009titretableau">
    <w:name w:val="GFP2009_titre_tableau"/>
    <w:basedOn w:val="GFP2009titrefigure"/>
    <w:pPr>
      <w:ind w:left="1540" w:right="830" w:hanging="709"/>
      <w:jc w:val="both"/>
    </w:pPr>
  </w:style>
  <w:style w:type="character" w:styleId="Lienhypertexte">
    <w:name w:val="Hyperlink"/>
    <w:rsid w:val="0059001E"/>
    <w:rPr>
      <w:color w:val="0000FF"/>
      <w:u w:val="single"/>
    </w:rPr>
  </w:style>
  <w:style w:type="paragraph" w:customStyle="1" w:styleId="Default">
    <w:name w:val="Default"/>
    <w:rsid w:val="00150673"/>
    <w:pPr>
      <w:autoSpaceDE w:val="0"/>
      <w:autoSpaceDN w:val="0"/>
      <w:adjustRightInd w:val="0"/>
    </w:pPr>
    <w:rPr>
      <w:rFonts w:ascii="Bodoni MT" w:hAnsi="Bodoni MT" w:cs="Bodoni MT"/>
      <w:color w:val="000000"/>
      <w:sz w:val="24"/>
      <w:szCs w:val="24"/>
    </w:rPr>
  </w:style>
  <w:style w:type="paragraph" w:customStyle="1" w:styleId="GFP2012texte">
    <w:name w:val="GFP2012_texte"/>
    <w:basedOn w:val="GFP2011rsum"/>
    <w:rsid w:val="00205E7A"/>
    <w:pPr>
      <w:spacing w:before="240"/>
    </w:pPr>
    <w:rPr>
      <w:b w:val="0"/>
      <w:bCs/>
      <w:sz w:val="22"/>
    </w:rPr>
  </w:style>
  <w:style w:type="character" w:styleId="Marquedecommentaire">
    <w:name w:val="annotation reference"/>
    <w:rsid w:val="00AB03AF"/>
    <w:rPr>
      <w:sz w:val="16"/>
      <w:szCs w:val="16"/>
    </w:rPr>
  </w:style>
  <w:style w:type="paragraph" w:customStyle="1" w:styleId="GFP2012adresse">
    <w:name w:val="GFP2012_adresse"/>
    <w:basedOn w:val="GFP2012motscles"/>
    <w:rsid w:val="00D93BE2"/>
    <w:rPr>
      <w:bCs/>
      <w:i/>
    </w:rPr>
  </w:style>
  <w:style w:type="paragraph" w:styleId="Commentaire">
    <w:name w:val="annotation text"/>
    <w:basedOn w:val="Normal"/>
    <w:link w:val="CommentaireCar"/>
    <w:rsid w:val="00AB03AF"/>
  </w:style>
  <w:style w:type="character" w:customStyle="1" w:styleId="CommentaireCar">
    <w:name w:val="Commentaire Car"/>
    <w:link w:val="Commentaire"/>
    <w:rsid w:val="00AB03AF"/>
    <w:rPr>
      <w:kern w:val="28"/>
      <w:lang w:eastAsia="es-ES"/>
    </w:rPr>
  </w:style>
  <w:style w:type="paragraph" w:styleId="Objetducommentaire">
    <w:name w:val="annotation subject"/>
    <w:basedOn w:val="Commentaire"/>
    <w:next w:val="Commentaire"/>
    <w:link w:val="ObjetducommentaireCar"/>
    <w:rsid w:val="00AB03AF"/>
    <w:rPr>
      <w:b/>
      <w:bCs/>
    </w:rPr>
  </w:style>
  <w:style w:type="character" w:customStyle="1" w:styleId="ObjetducommentaireCar">
    <w:name w:val="Objet du commentaire Car"/>
    <w:link w:val="Objetducommentaire"/>
    <w:rsid w:val="00AB03AF"/>
    <w:rPr>
      <w:b/>
      <w:bCs/>
      <w:kern w:val="28"/>
      <w:lang w:eastAsia="es-ES"/>
    </w:rPr>
  </w:style>
  <w:style w:type="paragraph" w:styleId="Textedebulles">
    <w:name w:val="Balloon Text"/>
    <w:basedOn w:val="Normal"/>
    <w:link w:val="TextedebullesCar"/>
    <w:rsid w:val="00AB03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B03AF"/>
    <w:rPr>
      <w:rFonts w:ascii="Tahoma" w:hAnsi="Tahoma" w:cs="Tahoma"/>
      <w:kern w:val="28"/>
      <w:sz w:val="16"/>
      <w:szCs w:val="16"/>
      <w:lang w:eastAsia="es-ES"/>
    </w:rPr>
  </w:style>
  <w:style w:type="paragraph" w:styleId="NormalWeb">
    <w:name w:val="Normal (Web)"/>
    <w:basedOn w:val="Normal"/>
    <w:rsid w:val="00623F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264" w:lineRule="auto"/>
      <w:jc w:val="both"/>
    </w:pPr>
    <w:rPr>
      <w:kern w:val="28"/>
      <w:lang w:eastAsia="es-ES"/>
    </w:rPr>
  </w:style>
  <w:style w:type="paragraph" w:styleId="Titre1">
    <w:name w:val="heading 1"/>
    <w:basedOn w:val="Normal"/>
    <w:next w:val="Normal"/>
    <w:qFormat/>
    <w:pPr>
      <w:keepNext/>
      <w:spacing w:after="120" w:line="240" w:lineRule="auto"/>
      <w:outlineLvl w:val="0"/>
    </w:pPr>
    <w:rPr>
      <w:b/>
      <w:sz w:val="24"/>
    </w:rPr>
  </w:style>
  <w:style w:type="paragraph" w:styleId="Titre2">
    <w:name w:val="heading 2"/>
    <w:basedOn w:val="Titre1"/>
    <w:next w:val="Normal"/>
    <w:qFormat/>
    <w:pPr>
      <w:spacing w:after="0"/>
      <w:outlineLvl w:val="1"/>
    </w:pPr>
    <w:rPr>
      <w:sz w:val="20"/>
      <w:lang w:val="en-GB"/>
    </w:rPr>
  </w:style>
  <w:style w:type="paragraph" w:styleId="Titre3">
    <w:name w:val="heading 3"/>
    <w:basedOn w:val="Normal"/>
    <w:next w:val="Normal"/>
    <w:qFormat/>
    <w:pPr>
      <w:keepNext/>
      <w:spacing w:line="240" w:lineRule="auto"/>
      <w:outlineLvl w:val="2"/>
    </w:pPr>
    <w:rPr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4"/>
      </w:numPr>
      <w:spacing w:before="240" w:after="60"/>
      <w:outlineLvl w:val="3"/>
    </w:pPr>
    <w:rPr>
      <w:b/>
      <w:i/>
    </w:rPr>
  </w:style>
  <w:style w:type="paragraph" w:styleId="Titre5">
    <w:name w:val="heading 5"/>
    <w:basedOn w:val="Normal"/>
    <w:next w:val="Normal"/>
    <w:qFormat/>
    <w:pPr>
      <w:numPr>
        <w:ilvl w:val="4"/>
        <w:numId w:val="14"/>
      </w:numPr>
      <w:spacing w:before="240" w:after="60"/>
      <w:outlineLvl w:val="4"/>
    </w:pPr>
    <w:rPr>
      <w:rFonts w:ascii="Arial" w:hAnsi="Arial"/>
    </w:rPr>
  </w:style>
  <w:style w:type="paragraph" w:styleId="Titre6">
    <w:name w:val="heading 6"/>
    <w:basedOn w:val="Normal"/>
    <w:next w:val="Normal"/>
    <w:qFormat/>
    <w:pPr>
      <w:numPr>
        <w:ilvl w:val="5"/>
        <w:numId w:val="14"/>
      </w:numPr>
      <w:spacing w:before="240" w:after="60"/>
      <w:outlineLvl w:val="5"/>
    </w:pPr>
    <w:rPr>
      <w:rFonts w:ascii="Arial" w:hAnsi="Arial"/>
      <w:i/>
    </w:rPr>
  </w:style>
  <w:style w:type="paragraph" w:styleId="Titre7">
    <w:name w:val="heading 7"/>
    <w:basedOn w:val="Normal"/>
    <w:next w:val="Normal"/>
    <w:qFormat/>
    <w:pPr>
      <w:numPr>
        <w:ilvl w:val="6"/>
        <w:numId w:val="14"/>
      </w:numPr>
      <w:spacing w:before="240" w:after="60"/>
      <w:outlineLvl w:val="6"/>
    </w:pPr>
    <w:rPr>
      <w:rFonts w:ascii="Arial" w:hAnsi="Arial"/>
    </w:rPr>
  </w:style>
  <w:style w:type="paragraph" w:styleId="Titre8">
    <w:name w:val="heading 8"/>
    <w:basedOn w:val="Normal"/>
    <w:next w:val="Normal"/>
    <w:qFormat/>
    <w:pPr>
      <w:numPr>
        <w:ilvl w:val="7"/>
        <w:numId w:val="14"/>
      </w:numPr>
      <w:spacing w:before="240" w:after="60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4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semiHidden/>
    <w:pPr>
      <w:spacing w:before="120" w:after="120"/>
    </w:pPr>
    <w:rPr>
      <w:b/>
      <w:caps/>
    </w:rPr>
  </w:style>
  <w:style w:type="paragraph" w:styleId="TM2">
    <w:name w:val="toc 2"/>
    <w:basedOn w:val="Normal"/>
    <w:next w:val="Normal"/>
    <w:semiHidden/>
    <w:pPr>
      <w:ind w:left="240"/>
    </w:pPr>
  </w:style>
  <w:style w:type="paragraph" w:styleId="TM3">
    <w:name w:val="toc 3"/>
    <w:basedOn w:val="Normal"/>
    <w:next w:val="Normal"/>
    <w:semiHidden/>
    <w:pPr>
      <w:tabs>
        <w:tab w:val="right" w:leader="dot" w:pos="9072"/>
      </w:tabs>
      <w:spacing w:before="24"/>
      <w:ind w:left="442"/>
    </w:pPr>
  </w:style>
  <w:style w:type="paragraph" w:styleId="TM4">
    <w:name w:val="toc 4"/>
    <w:basedOn w:val="Normal"/>
    <w:next w:val="Normal"/>
    <w:semiHidden/>
    <w:pPr>
      <w:tabs>
        <w:tab w:val="right" w:leader="dot" w:pos="9072"/>
      </w:tabs>
      <w:ind w:left="660"/>
    </w:pPr>
    <w:rPr>
      <w:rFonts w:ascii="CG Omega (W1)" w:hAnsi="CG Omega (W1)"/>
    </w:rPr>
  </w:style>
  <w:style w:type="paragraph" w:styleId="TM5">
    <w:name w:val="toc 5"/>
    <w:basedOn w:val="Normal"/>
    <w:next w:val="Normal"/>
    <w:semiHidden/>
    <w:pPr>
      <w:tabs>
        <w:tab w:val="right" w:leader="dot" w:pos="9072"/>
      </w:tabs>
      <w:ind w:left="880"/>
    </w:pPr>
    <w:rPr>
      <w:rFonts w:ascii="CG Omega (W1)" w:hAnsi="CG Omega (W1)"/>
    </w:rPr>
  </w:style>
  <w:style w:type="paragraph" w:styleId="TM6">
    <w:name w:val="toc 6"/>
    <w:basedOn w:val="Normal"/>
    <w:next w:val="Normal"/>
    <w:semiHidden/>
    <w:pPr>
      <w:tabs>
        <w:tab w:val="right" w:leader="dot" w:pos="9072"/>
      </w:tabs>
      <w:ind w:left="1100"/>
    </w:pPr>
    <w:rPr>
      <w:rFonts w:ascii="CG Omega (W1)" w:hAnsi="CG Omega (W1)"/>
    </w:rPr>
  </w:style>
  <w:style w:type="paragraph" w:styleId="TM7">
    <w:name w:val="toc 7"/>
    <w:basedOn w:val="Normal"/>
    <w:next w:val="Normal"/>
    <w:semiHidden/>
    <w:pPr>
      <w:tabs>
        <w:tab w:val="right" w:leader="dot" w:pos="9072"/>
      </w:tabs>
      <w:ind w:left="1320"/>
    </w:pPr>
    <w:rPr>
      <w:rFonts w:ascii="CG Omega (W1)" w:hAnsi="CG Omega (W1)"/>
    </w:rPr>
  </w:style>
  <w:style w:type="paragraph" w:styleId="TM8">
    <w:name w:val="toc 8"/>
    <w:basedOn w:val="Normal"/>
    <w:next w:val="Normal"/>
    <w:semiHidden/>
    <w:pPr>
      <w:tabs>
        <w:tab w:val="right" w:leader="dot" w:pos="9072"/>
      </w:tabs>
      <w:ind w:left="1540"/>
    </w:pPr>
    <w:rPr>
      <w:rFonts w:ascii="CG Omega (W1)" w:hAnsi="CG Omega (W1)"/>
    </w:rPr>
  </w:style>
  <w:style w:type="paragraph" w:styleId="TM9">
    <w:name w:val="toc 9"/>
    <w:basedOn w:val="Normal"/>
    <w:next w:val="Normal"/>
    <w:semiHidden/>
    <w:pPr>
      <w:tabs>
        <w:tab w:val="right" w:leader="dot" w:pos="9071"/>
      </w:tabs>
      <w:ind w:left="1760"/>
    </w:pPr>
    <w:rPr>
      <w:rFonts w:ascii="CG Omega (W1)" w:hAnsi="CG Omega (W1)"/>
      <w:sz w:val="22"/>
    </w:rPr>
  </w:style>
  <w:style w:type="paragraph" w:styleId="Lgende">
    <w:name w:val="caption"/>
    <w:basedOn w:val="Normal"/>
    <w:next w:val="Normal"/>
    <w:qFormat/>
    <w:pPr>
      <w:spacing w:before="567" w:after="567" w:line="240" w:lineRule="auto"/>
      <w:jc w:val="left"/>
    </w:pPr>
    <w:rPr>
      <w:i/>
    </w:rPr>
  </w:style>
  <w:style w:type="paragraph" w:styleId="Notedebasdepage">
    <w:name w:val="footnote text"/>
    <w:basedOn w:val="Normal"/>
    <w:semiHidden/>
    <w:pPr>
      <w:spacing w:line="240" w:lineRule="auto"/>
    </w:pPr>
    <w:rPr>
      <w:sz w:val="18"/>
    </w:rPr>
  </w:style>
  <w:style w:type="paragraph" w:customStyle="1" w:styleId="SFGPnotebasdepage">
    <w:name w:val="SFGP_note_bas_de_page"/>
    <w:basedOn w:val="GFP2009rfrences"/>
    <w:rsid w:val="009A2523"/>
  </w:style>
  <w:style w:type="paragraph" w:customStyle="1" w:styleId="GFP2011rsum">
    <w:name w:val="GFP2011_résumé"/>
    <w:basedOn w:val="Normal"/>
    <w:rsid w:val="0031532A"/>
    <w:pPr>
      <w:jc w:val="left"/>
    </w:pPr>
    <w:rPr>
      <w:b/>
      <w:sz w:val="24"/>
      <w:lang w:val="en-GB"/>
    </w:rPr>
  </w:style>
  <w:style w:type="paragraph" w:styleId="En-tte">
    <w:name w:val="header"/>
    <w:basedOn w:val="Normal"/>
    <w:rsid w:val="00100E52"/>
    <w:pPr>
      <w:tabs>
        <w:tab w:val="center" w:pos="4536"/>
        <w:tab w:val="right" w:pos="9072"/>
      </w:tabs>
    </w:pPr>
  </w:style>
  <w:style w:type="paragraph" w:customStyle="1" w:styleId="BulletedList">
    <w:name w:val="Bulleted List"/>
    <w:basedOn w:val="Normal"/>
    <w:semiHidden/>
    <w:pPr>
      <w:numPr>
        <w:numId w:val="16"/>
      </w:numPr>
      <w:tabs>
        <w:tab w:val="clear" w:pos="644"/>
      </w:tabs>
      <w:ind w:left="567" w:hanging="283"/>
    </w:pPr>
    <w:rPr>
      <w:lang w:val="en-GB"/>
    </w:rPr>
  </w:style>
  <w:style w:type="paragraph" w:customStyle="1" w:styleId="NumberedList">
    <w:name w:val="Numbered List"/>
    <w:basedOn w:val="BulletedList"/>
    <w:semiHidden/>
    <w:pPr>
      <w:numPr>
        <w:numId w:val="17"/>
      </w:numPr>
    </w:pPr>
  </w:style>
  <w:style w:type="character" w:styleId="Appelnotedebasdep">
    <w:name w:val="footnote reference"/>
    <w:semiHidden/>
    <w:rPr>
      <w:vertAlign w:val="superscript"/>
    </w:rPr>
  </w:style>
  <w:style w:type="paragraph" w:customStyle="1" w:styleId="GFP2012titreresume">
    <w:name w:val="GFP2012_titre_resume"/>
    <w:basedOn w:val="Normal"/>
    <w:next w:val="GFP2012auteurs"/>
    <w:rsid w:val="0031532A"/>
    <w:pPr>
      <w:spacing w:before="720" w:after="120"/>
      <w:jc w:val="center"/>
    </w:pPr>
    <w:rPr>
      <w:b/>
      <w:bCs/>
      <w:sz w:val="32"/>
    </w:rPr>
  </w:style>
  <w:style w:type="paragraph" w:customStyle="1" w:styleId="GFP2012auteurs">
    <w:name w:val="GFP2012_auteurs"/>
    <w:basedOn w:val="Normal"/>
    <w:rsid w:val="0031532A"/>
    <w:pPr>
      <w:spacing w:before="40" w:after="20"/>
      <w:jc w:val="center"/>
    </w:pPr>
    <w:rPr>
      <w:sz w:val="24"/>
    </w:rPr>
  </w:style>
  <w:style w:type="paragraph" w:customStyle="1" w:styleId="GFP2009titre1">
    <w:name w:val="GFP2009_titre_1"/>
    <w:basedOn w:val="Normal"/>
    <w:next w:val="Normal"/>
    <w:pPr>
      <w:spacing w:before="240" w:after="120"/>
    </w:pPr>
    <w:rPr>
      <w:b/>
      <w:sz w:val="24"/>
    </w:rPr>
  </w:style>
  <w:style w:type="paragraph" w:customStyle="1" w:styleId="GFP2009titre2">
    <w:name w:val="GFP2009_titre_2"/>
    <w:basedOn w:val="Normal"/>
    <w:next w:val="Normal"/>
    <w:pPr>
      <w:spacing w:before="120"/>
    </w:pPr>
    <w:rPr>
      <w:b/>
    </w:rPr>
  </w:style>
  <w:style w:type="paragraph" w:customStyle="1" w:styleId="GFP2009listeapoint">
    <w:name w:val="GFP2009_liste_a_point"/>
    <w:basedOn w:val="BulletedList"/>
    <w:pPr>
      <w:tabs>
        <w:tab w:val="left" w:pos="284"/>
      </w:tabs>
      <w:ind w:left="283"/>
    </w:pPr>
  </w:style>
  <w:style w:type="paragraph" w:customStyle="1" w:styleId="GFP2009-Equation">
    <w:name w:val="GFP2009-Equation"/>
    <w:basedOn w:val="Normal"/>
    <w:rsid w:val="0073471E"/>
    <w:pPr>
      <w:tabs>
        <w:tab w:val="right" w:pos="8505"/>
      </w:tabs>
      <w:spacing w:before="60" w:after="60"/>
    </w:pPr>
  </w:style>
  <w:style w:type="paragraph" w:customStyle="1" w:styleId="GFP2009titre3">
    <w:name w:val="GFP2009_titre_3"/>
    <w:basedOn w:val="Normal"/>
    <w:next w:val="Normal"/>
    <w:pPr>
      <w:spacing w:before="60"/>
    </w:pPr>
    <w:rPr>
      <w:i/>
      <w:iCs/>
    </w:rPr>
  </w:style>
  <w:style w:type="paragraph" w:styleId="Pieddepage">
    <w:name w:val="footer"/>
    <w:basedOn w:val="Normal"/>
    <w:rsid w:val="00100E52"/>
    <w:pPr>
      <w:tabs>
        <w:tab w:val="center" w:pos="4536"/>
        <w:tab w:val="right" w:pos="9072"/>
      </w:tabs>
    </w:pPr>
  </w:style>
  <w:style w:type="paragraph" w:customStyle="1" w:styleId="GFP2009rfrences">
    <w:name w:val="GFP2009_références"/>
    <w:basedOn w:val="Normal"/>
    <w:pPr>
      <w:ind w:left="142" w:hanging="142"/>
    </w:pPr>
    <w:rPr>
      <w:sz w:val="18"/>
    </w:rPr>
  </w:style>
  <w:style w:type="paragraph" w:customStyle="1" w:styleId="GFP2009titrefigure">
    <w:name w:val="GFP2009_titre_figure"/>
    <w:basedOn w:val="Normal"/>
    <w:pPr>
      <w:spacing w:before="120" w:after="120"/>
      <w:jc w:val="center"/>
    </w:pPr>
    <w:rPr>
      <w:i/>
      <w:iCs/>
      <w:sz w:val="18"/>
    </w:rPr>
  </w:style>
  <w:style w:type="paragraph" w:customStyle="1" w:styleId="GFP2009-Figure">
    <w:name w:val="GFP2009-Figure"/>
    <w:basedOn w:val="Normal"/>
    <w:next w:val="GFP2009titrefigure"/>
    <w:pPr>
      <w:spacing w:before="120"/>
      <w:jc w:val="center"/>
    </w:pPr>
  </w:style>
  <w:style w:type="character" w:styleId="Numrodepage">
    <w:name w:val="page number"/>
    <w:basedOn w:val="Policepardfaut"/>
    <w:rsid w:val="003E1780"/>
  </w:style>
  <w:style w:type="paragraph" w:customStyle="1" w:styleId="GFP2012motscles">
    <w:name w:val="GFP2012_mots_cles"/>
    <w:basedOn w:val="Normal"/>
    <w:pPr>
      <w:spacing w:before="120" w:after="120"/>
    </w:pPr>
  </w:style>
  <w:style w:type="paragraph" w:customStyle="1" w:styleId="GFP2009listenumros">
    <w:name w:val="GFP2009_liste_numéros"/>
    <w:basedOn w:val="GFP2009listeapoint"/>
    <w:pPr>
      <w:numPr>
        <w:numId w:val="18"/>
      </w:numPr>
      <w:tabs>
        <w:tab w:val="clear" w:pos="360"/>
        <w:tab w:val="num" w:pos="284"/>
      </w:tabs>
      <w:ind w:left="284" w:hanging="284"/>
    </w:pPr>
  </w:style>
  <w:style w:type="paragraph" w:styleId="Explorateurdedocuments">
    <w:name w:val="Document Map"/>
    <w:basedOn w:val="Normal"/>
    <w:semiHidden/>
    <w:rsid w:val="005C67C1"/>
    <w:pPr>
      <w:shd w:val="clear" w:color="auto" w:fill="000080"/>
    </w:pPr>
    <w:rPr>
      <w:rFonts w:ascii="Tahoma" w:hAnsi="Tahoma" w:cs="Tahoma"/>
    </w:rPr>
  </w:style>
  <w:style w:type="paragraph" w:customStyle="1" w:styleId="GFP2009titretableau">
    <w:name w:val="GFP2009_titre_tableau"/>
    <w:basedOn w:val="GFP2009titrefigure"/>
    <w:pPr>
      <w:ind w:left="1540" w:right="830" w:hanging="709"/>
      <w:jc w:val="both"/>
    </w:pPr>
  </w:style>
  <w:style w:type="character" w:styleId="Lienhypertexte">
    <w:name w:val="Hyperlink"/>
    <w:rsid w:val="0059001E"/>
    <w:rPr>
      <w:color w:val="0000FF"/>
      <w:u w:val="single"/>
    </w:rPr>
  </w:style>
  <w:style w:type="paragraph" w:customStyle="1" w:styleId="Default">
    <w:name w:val="Default"/>
    <w:rsid w:val="00150673"/>
    <w:pPr>
      <w:autoSpaceDE w:val="0"/>
      <w:autoSpaceDN w:val="0"/>
      <w:adjustRightInd w:val="0"/>
    </w:pPr>
    <w:rPr>
      <w:rFonts w:ascii="Bodoni MT" w:hAnsi="Bodoni MT" w:cs="Bodoni MT"/>
      <w:color w:val="000000"/>
      <w:sz w:val="24"/>
      <w:szCs w:val="24"/>
    </w:rPr>
  </w:style>
  <w:style w:type="paragraph" w:customStyle="1" w:styleId="GFP2012texte">
    <w:name w:val="GFP2012_texte"/>
    <w:basedOn w:val="GFP2011rsum"/>
    <w:rsid w:val="00205E7A"/>
    <w:pPr>
      <w:spacing w:before="240"/>
    </w:pPr>
    <w:rPr>
      <w:b w:val="0"/>
      <w:bCs/>
      <w:sz w:val="22"/>
    </w:rPr>
  </w:style>
  <w:style w:type="character" w:styleId="Marquedecommentaire">
    <w:name w:val="annotation reference"/>
    <w:rsid w:val="00AB03AF"/>
    <w:rPr>
      <w:sz w:val="16"/>
      <w:szCs w:val="16"/>
    </w:rPr>
  </w:style>
  <w:style w:type="paragraph" w:customStyle="1" w:styleId="GFP2012adresse">
    <w:name w:val="GFP2012_adresse"/>
    <w:basedOn w:val="GFP2012motscles"/>
    <w:rsid w:val="00D93BE2"/>
    <w:rPr>
      <w:bCs/>
      <w:i/>
    </w:rPr>
  </w:style>
  <w:style w:type="paragraph" w:styleId="Commentaire">
    <w:name w:val="annotation text"/>
    <w:basedOn w:val="Normal"/>
    <w:link w:val="CommentaireCar"/>
    <w:rsid w:val="00AB03AF"/>
  </w:style>
  <w:style w:type="character" w:customStyle="1" w:styleId="CommentaireCar">
    <w:name w:val="Commentaire Car"/>
    <w:link w:val="Commentaire"/>
    <w:rsid w:val="00AB03AF"/>
    <w:rPr>
      <w:kern w:val="28"/>
      <w:lang w:eastAsia="es-ES"/>
    </w:rPr>
  </w:style>
  <w:style w:type="paragraph" w:styleId="Objetducommentaire">
    <w:name w:val="annotation subject"/>
    <w:basedOn w:val="Commentaire"/>
    <w:next w:val="Commentaire"/>
    <w:link w:val="ObjetducommentaireCar"/>
    <w:rsid w:val="00AB03AF"/>
    <w:rPr>
      <w:b/>
      <w:bCs/>
    </w:rPr>
  </w:style>
  <w:style w:type="character" w:customStyle="1" w:styleId="ObjetducommentaireCar">
    <w:name w:val="Objet du commentaire Car"/>
    <w:link w:val="Objetducommentaire"/>
    <w:rsid w:val="00AB03AF"/>
    <w:rPr>
      <w:b/>
      <w:bCs/>
      <w:kern w:val="28"/>
      <w:lang w:eastAsia="es-ES"/>
    </w:rPr>
  </w:style>
  <w:style w:type="paragraph" w:styleId="Textedebulles">
    <w:name w:val="Balloon Text"/>
    <w:basedOn w:val="Normal"/>
    <w:link w:val="TextedebullesCar"/>
    <w:rsid w:val="00AB03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B03AF"/>
    <w:rPr>
      <w:rFonts w:ascii="Tahoma" w:hAnsi="Tahoma" w:cs="Tahoma"/>
      <w:kern w:val="28"/>
      <w:sz w:val="16"/>
      <w:szCs w:val="16"/>
      <w:lang w:eastAsia="es-ES"/>
    </w:rPr>
  </w:style>
  <w:style w:type="paragraph" w:styleId="NormalWeb">
    <w:name w:val="Normal (Web)"/>
    <w:basedOn w:val="Normal"/>
    <w:rsid w:val="00623F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DB027-04A6-445F-95F1-52C14BC6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Content and Formatting Instructions</vt:lpstr>
    </vt:vector>
  </TitlesOfParts>
  <Company>BRGM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and Formatting Instructions</dc:title>
  <dc:creator>ESCAPE-15</dc:creator>
  <cp:lastModifiedBy>Christophe Clément</cp:lastModifiedBy>
  <cp:revision>3</cp:revision>
  <cp:lastPrinted>2004-07-27T18:22:00Z</cp:lastPrinted>
  <dcterms:created xsi:type="dcterms:W3CDTF">2018-03-30T08:35:00Z</dcterms:created>
  <dcterms:modified xsi:type="dcterms:W3CDTF">2018-03-30T08:37:00Z</dcterms:modified>
</cp:coreProperties>
</file>