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DED" w:rsidRPr="00712DED" w:rsidRDefault="00712DED" w:rsidP="00712DED">
      <w:pPr>
        <w:jc w:val="center"/>
        <w:rPr>
          <w:rFonts w:ascii="Times New Roman" w:eastAsia="Times New Roman" w:hAnsi="Times New Roman" w:cs="Times New Roman"/>
          <w:sz w:val="24"/>
          <w:szCs w:val="24"/>
        </w:rPr>
      </w:pPr>
      <w:r>
        <w:rPr>
          <w:rFonts w:ascii="Times New Roman" w:hAnsi="Times New Roman" w:cs="Times New Roman"/>
          <w:b/>
          <w:bCs/>
          <w:i/>
          <w:noProof/>
          <w:sz w:val="24"/>
          <w:szCs w:val="34"/>
        </w:rPr>
        <w:pict>
          <v:rect id="_x0000_s1033" style="position:absolute;left:0;text-align:left;margin-left:-12.75pt;margin-top:-48.75pt;width:714.75pt;height:82.5pt;z-index:251664384" strokecolor="white [3212]">
            <v:textbox style="mso-next-textbox:#_x0000_s1033">
              <w:txbxContent>
                <w:p w:rsidR="00712DED" w:rsidRDefault="00712DED">
                  <w:pPr>
                    <w:rPr>
                      <w:rFonts w:ascii="Times New Roman" w:hAnsi="Times New Roman" w:cs="Times New Roman"/>
                      <w:sz w:val="28"/>
                    </w:rPr>
                  </w:pPr>
                  <w:r w:rsidRPr="00712DED">
                    <w:rPr>
                      <w:rFonts w:ascii="Times New Roman" w:hAnsi="Times New Roman" w:cs="Times New Roman"/>
                      <w:b/>
                      <w:i/>
                      <w:sz w:val="36"/>
                    </w:rPr>
                    <w:t xml:space="preserve">Effects </w:t>
                  </w:r>
                  <w:r w:rsidR="001E58F5">
                    <w:rPr>
                      <w:rFonts w:ascii="Times New Roman" w:hAnsi="Times New Roman" w:cs="Times New Roman"/>
                      <w:b/>
                      <w:i/>
                      <w:sz w:val="36"/>
                    </w:rPr>
                    <w:t>o</w:t>
                  </w:r>
                  <w:r w:rsidR="001E58F5" w:rsidRPr="00712DED">
                    <w:rPr>
                      <w:rFonts w:ascii="Times New Roman" w:hAnsi="Times New Roman" w:cs="Times New Roman"/>
                      <w:b/>
                      <w:i/>
                      <w:sz w:val="36"/>
                    </w:rPr>
                    <w:t>f</w:t>
                  </w:r>
                  <w:r w:rsidR="001E58F5">
                    <w:rPr>
                      <w:rFonts w:ascii="Times New Roman" w:hAnsi="Times New Roman" w:cs="Times New Roman"/>
                      <w:b/>
                      <w:i/>
                      <w:sz w:val="36"/>
                    </w:rPr>
                    <w:t xml:space="preserve"> Controlled Atmosphere Storage a</w:t>
                  </w:r>
                  <w:r w:rsidR="001E58F5" w:rsidRPr="00712DED">
                    <w:rPr>
                      <w:rFonts w:ascii="Times New Roman" w:hAnsi="Times New Roman" w:cs="Times New Roman"/>
                      <w:b/>
                      <w:i/>
                      <w:sz w:val="36"/>
                    </w:rPr>
                    <w:t xml:space="preserve">nd </w:t>
                  </w:r>
                  <w:r w:rsidRPr="00712DED">
                    <w:rPr>
                      <w:rFonts w:ascii="Times New Roman" w:hAnsi="Times New Roman" w:cs="Times New Roman"/>
                      <w:b/>
                      <w:i/>
                      <w:sz w:val="36"/>
                    </w:rPr>
                    <w:t xml:space="preserve">Temperature </w:t>
                  </w:r>
                  <w:r w:rsidR="001E58F5">
                    <w:rPr>
                      <w:rFonts w:ascii="Times New Roman" w:hAnsi="Times New Roman" w:cs="Times New Roman"/>
                      <w:b/>
                      <w:i/>
                      <w:sz w:val="36"/>
                    </w:rPr>
                    <w:t>on Quality Attributes o</w:t>
                  </w:r>
                  <w:r w:rsidR="001E58F5" w:rsidRPr="00712DED">
                    <w:rPr>
                      <w:rFonts w:ascii="Times New Roman" w:hAnsi="Times New Roman" w:cs="Times New Roman"/>
                      <w:b/>
                      <w:i/>
                      <w:sz w:val="36"/>
                    </w:rPr>
                    <w:t xml:space="preserve">f </w:t>
                  </w:r>
                  <w:r w:rsidRPr="00712DED">
                    <w:rPr>
                      <w:rFonts w:ascii="Times New Roman" w:hAnsi="Times New Roman" w:cs="Times New Roman"/>
                      <w:b/>
                      <w:i/>
                      <w:sz w:val="36"/>
                    </w:rPr>
                    <w:t>Mango</w:t>
                  </w:r>
                  <w:r>
                    <w:rPr>
                      <w:rFonts w:ascii="Times New Roman" w:hAnsi="Times New Roman" w:cs="Times New Roman"/>
                      <w:sz w:val="28"/>
                    </w:rPr>
                    <w:t>.</w:t>
                  </w:r>
                </w:p>
                <w:p w:rsidR="00712DED" w:rsidRPr="009D4027" w:rsidRDefault="00712DED">
                  <w:pPr>
                    <w:rPr>
                      <w:rFonts w:ascii="Arial Rounded MT Bold" w:hAnsi="Arial Rounded MT Bold" w:cs="Times New Roman"/>
                      <w:i/>
                      <w:sz w:val="28"/>
                    </w:rPr>
                  </w:pPr>
                  <w:r w:rsidRPr="009D4027">
                    <w:rPr>
                      <w:rFonts w:ascii="Arial Rounded MT Bold" w:hAnsi="Arial Rounded MT Bold" w:cs="Times New Roman"/>
                      <w:i/>
                      <w:sz w:val="28"/>
                    </w:rPr>
                    <w:t>Zinabu Hailu, School of Chemical and Bio Engineering, Addis Ababa University, Ethiopia</w:t>
                  </w:r>
                </w:p>
                <w:p w:rsidR="00712DED" w:rsidRPr="009D4027" w:rsidRDefault="00712DED">
                  <w:pPr>
                    <w:rPr>
                      <w:rFonts w:ascii="Arial Rounded MT Bold" w:hAnsi="Arial Rounded MT Bold" w:cs="Times New Roman"/>
                      <w:i/>
                      <w:sz w:val="28"/>
                    </w:rPr>
                  </w:pPr>
                  <w:r w:rsidRPr="009D4027">
                    <w:rPr>
                      <w:rFonts w:ascii="Arial Rounded MT Bold" w:hAnsi="Arial Rounded MT Bold" w:cs="Times New Roman"/>
                      <w:i/>
                      <w:sz w:val="28"/>
                    </w:rPr>
                    <w:t>Teshome Worku, School of Chemical and Bio Engineering, Addis Ababa University, Ethiopia</w:t>
                  </w:r>
                </w:p>
                <w:p w:rsidR="00712DED" w:rsidRDefault="00712DED">
                  <w:pPr>
                    <w:rPr>
                      <w:rFonts w:ascii="Times New Roman" w:hAnsi="Times New Roman" w:cs="Times New Roman"/>
                      <w:sz w:val="28"/>
                    </w:rPr>
                  </w:pPr>
                </w:p>
                <w:p w:rsidR="00712DED" w:rsidRDefault="00712DED">
                  <w:pPr>
                    <w:rPr>
                      <w:rFonts w:ascii="Times New Roman" w:hAnsi="Times New Roman" w:cs="Times New Roman"/>
                      <w:sz w:val="28"/>
                    </w:rPr>
                  </w:pPr>
                  <w:r>
                    <w:rPr>
                      <w:rFonts w:ascii="Times New Roman" w:hAnsi="Times New Roman" w:cs="Times New Roman"/>
                      <w:sz w:val="28"/>
                    </w:rPr>
                    <w:t>Z</w:t>
                  </w:r>
                </w:p>
                <w:p w:rsidR="00712DED" w:rsidRPr="00712DED" w:rsidRDefault="00712DED">
                  <w:pPr>
                    <w:rPr>
                      <w:rFonts w:ascii="Times New Roman" w:hAnsi="Times New Roman" w:cs="Times New Roman"/>
                      <w:sz w:val="28"/>
                    </w:rPr>
                  </w:pPr>
                </w:p>
              </w:txbxContent>
            </v:textbox>
          </v:rect>
        </w:pict>
      </w:r>
    </w:p>
    <w:p w:rsidR="00712DED" w:rsidRDefault="00712DED" w:rsidP="00F3722A">
      <w:pPr>
        <w:jc w:val="both"/>
        <w:rPr>
          <w:rFonts w:ascii="Times New Roman" w:hAnsi="Times New Roman" w:cs="Times New Roman"/>
          <w:b/>
          <w:i/>
          <w:sz w:val="20"/>
        </w:rPr>
      </w:pPr>
    </w:p>
    <w:p w:rsidR="00F3722A" w:rsidRPr="00F3722A" w:rsidRDefault="00F3722A" w:rsidP="00F3722A">
      <w:pPr>
        <w:jc w:val="both"/>
        <w:rPr>
          <w:rFonts w:ascii="Times New Roman" w:hAnsi="Times New Roman" w:cs="Times New Roman"/>
          <w:b/>
          <w:i/>
          <w:sz w:val="20"/>
        </w:rPr>
      </w:pPr>
      <w:r w:rsidRPr="009C618C">
        <w:rPr>
          <w:rFonts w:ascii="Times New Roman" w:hAnsi="Times New Roman" w:cs="Times New Roman"/>
          <w:b/>
          <w:i/>
          <w:sz w:val="20"/>
        </w:rPr>
        <w:t>ABSTRACT</w:t>
      </w:r>
    </w:p>
    <w:p w:rsidR="00F3722A" w:rsidRDefault="00712DED" w:rsidP="00F3722A">
      <w:pPr>
        <w:jc w:val="both"/>
        <w:rPr>
          <w:rFonts w:ascii="Times New Roman" w:hAnsi="Times New Roman" w:cs="Times New Roman"/>
          <w:i/>
          <w:sz w:val="20"/>
        </w:rPr>
      </w:pPr>
      <w:r>
        <w:rPr>
          <w:rFonts w:ascii="Times New Roman" w:hAnsi="Times New Roman" w:cs="Times New Roman"/>
          <w:i/>
          <w:noProof/>
          <w:sz w:val="20"/>
        </w:rPr>
        <w:pict>
          <v:rect id="_x0000_s1031" style="position:absolute;left:0;text-align:left;margin-left:183.75pt;margin-top:423.8pt;width:252pt;height:43.5pt;z-index:251663360" strokecolor="white [3212]">
            <v:textbox>
              <w:txbxContent>
                <w:p w:rsidR="00941060" w:rsidRDefault="00941060">
                  <w:pPr>
                    <w:rPr>
                      <w:rFonts w:ascii="Times New Roman" w:hAnsi="Times New Roman" w:cs="Times New Roman"/>
                      <w:b/>
                      <w:u w:val="single"/>
                    </w:rPr>
                  </w:pPr>
                  <w:r w:rsidRPr="002326ED">
                    <w:rPr>
                      <w:rFonts w:ascii="Times New Roman" w:hAnsi="Times New Roman" w:cs="Times New Roman"/>
                      <w:b/>
                      <w:u w:val="single"/>
                    </w:rPr>
                    <w:t xml:space="preserve">Email: </w:t>
                  </w:r>
                  <w:hyperlink r:id="rId5" w:history="1">
                    <w:r w:rsidR="002326ED" w:rsidRPr="002326ED">
                      <w:rPr>
                        <w:rStyle w:val="Hyperlink"/>
                        <w:rFonts w:ascii="Times New Roman" w:hAnsi="Times New Roman" w:cs="Times New Roman"/>
                        <w:b/>
                      </w:rPr>
                      <w:t>zinisheh@gmail.com</w:t>
                    </w:r>
                  </w:hyperlink>
                </w:p>
                <w:p w:rsidR="002326ED" w:rsidRPr="002326ED" w:rsidRDefault="002326ED">
                  <w:pPr>
                    <w:rPr>
                      <w:rFonts w:ascii="Times New Roman" w:hAnsi="Times New Roman" w:cs="Times New Roman"/>
                      <w:b/>
                      <w:u w:val="single"/>
                    </w:rPr>
                  </w:pPr>
                  <w:r>
                    <w:rPr>
                      <w:rFonts w:ascii="Times New Roman" w:hAnsi="Times New Roman" w:cs="Times New Roman"/>
                      <w:b/>
                      <w:u w:val="single"/>
                    </w:rPr>
                    <w:t>Phone: +2519-22098403</w:t>
                  </w:r>
                </w:p>
                <w:p w:rsidR="002326ED" w:rsidRPr="00941060" w:rsidRDefault="002326ED">
                  <w:pPr>
                    <w:rPr>
                      <w:rFonts w:ascii="Times New Roman" w:hAnsi="Times New Roman" w:cs="Times New Roman"/>
                      <w:b/>
                      <w:sz w:val="24"/>
                      <w:u w:val="single"/>
                    </w:rPr>
                  </w:pPr>
                </w:p>
              </w:txbxContent>
            </v:textbox>
          </v:rect>
        </w:pict>
      </w:r>
      <w:r>
        <w:rPr>
          <w:rFonts w:ascii="Times New Roman" w:hAnsi="Times New Roman" w:cs="Times New Roman"/>
          <w:i/>
          <w:noProof/>
          <w:sz w:val="20"/>
        </w:rPr>
        <w:pict>
          <v:rect id="_x0000_s1029" style="position:absolute;left:0;text-align:left;margin-left:21.75pt;margin-top:306.8pt;width:407.25pt;height:117pt;z-index:251661312" fillcolor="white [3212]" strokecolor="white [3212]">
            <v:textbox>
              <w:txbxContent>
                <w:p w:rsidR="003D77F6" w:rsidRPr="00E57568" w:rsidRDefault="003D77F6" w:rsidP="00941060">
                  <w:pPr>
                    <w:jc w:val="both"/>
                    <w:rPr>
                      <w:i/>
                      <w:sz w:val="20"/>
                      <w:szCs w:val="20"/>
                    </w:rPr>
                  </w:pPr>
                  <w:r w:rsidRPr="00E57568">
                    <w:rPr>
                      <w:rFonts w:ascii="Times New Roman" w:hAnsi="Times New Roman" w:cs="Times New Roman"/>
                      <w:i/>
                      <w:sz w:val="20"/>
                      <w:szCs w:val="20"/>
                    </w:rPr>
                    <w:t xml:space="preserve">This is Zinabu Hailu from Ethiopia. I have </w:t>
                  </w:r>
                  <w:proofErr w:type="spellStart"/>
                  <w:r w:rsidRPr="00E57568">
                    <w:rPr>
                      <w:rFonts w:ascii="Times New Roman" w:hAnsi="Times New Roman" w:cs="Times New Roman"/>
                      <w:i/>
                      <w:sz w:val="20"/>
                      <w:szCs w:val="20"/>
                    </w:rPr>
                    <w:t>B.Sc</w:t>
                  </w:r>
                  <w:proofErr w:type="spellEnd"/>
                  <w:r w:rsidRPr="00E57568">
                    <w:rPr>
                      <w:rFonts w:ascii="Times New Roman" w:hAnsi="Times New Roman" w:cs="Times New Roman"/>
                      <w:i/>
                      <w:sz w:val="20"/>
                      <w:szCs w:val="20"/>
                    </w:rPr>
                    <w:t xml:space="preserve"> degree in </w:t>
                  </w:r>
                  <w:r w:rsidRPr="00E57568">
                    <w:rPr>
                      <w:rFonts w:ascii="Times New Roman" w:hAnsi="Times New Roman" w:cs="Times New Roman"/>
                      <w:bCs/>
                      <w:i/>
                      <w:sz w:val="20"/>
                      <w:szCs w:val="20"/>
                    </w:rPr>
                    <w:t xml:space="preserve">Chemical Engineering </w:t>
                  </w:r>
                  <w:r w:rsidRPr="00E57568">
                    <w:rPr>
                      <w:rFonts w:ascii="Times New Roman" w:hAnsi="Times New Roman" w:cs="Times New Roman"/>
                      <w:i/>
                      <w:sz w:val="20"/>
                      <w:szCs w:val="20"/>
                    </w:rPr>
                    <w:t>and Msc in Chemical and Bio-Engineering/</w:t>
                  </w:r>
                  <w:r w:rsidRPr="00E57568">
                    <w:rPr>
                      <w:rFonts w:ascii="Times New Roman" w:hAnsi="Times New Roman" w:cs="Times New Roman"/>
                      <w:bCs/>
                      <w:i/>
                      <w:sz w:val="20"/>
                      <w:szCs w:val="20"/>
                    </w:rPr>
                    <w:t>Food Engineering</w:t>
                  </w:r>
                  <w:r w:rsidRPr="00E57568">
                    <w:rPr>
                      <w:rFonts w:ascii="Times New Roman" w:hAnsi="Times New Roman" w:cs="Times New Roman"/>
                      <w:i/>
                      <w:sz w:val="20"/>
                      <w:szCs w:val="20"/>
                    </w:rPr>
                    <w:t>. I had also participated in short term training on “Laboratory management system (ISO17025)” by Ethiopian standard Agency which focused on quality handling of laboratory works. I have been working as Instructor and Research in Adigrat University, Ethiopia, in the Department of chemical engineering for more than four years. I have publications regard to Chemical engineering research works such as ‘Effects of Oxygen and Yeast on Quality Attributers Of Wine Produced From Ethiopian Beetroot” and “</w:t>
                  </w:r>
                  <w:r w:rsidR="00941060" w:rsidRPr="00E57568">
                    <w:rPr>
                      <w:rFonts w:ascii="Times New Roman" w:hAnsi="Times New Roman" w:cs="Times New Roman"/>
                      <w:i/>
                      <w:sz w:val="20"/>
                      <w:szCs w:val="20"/>
                    </w:rPr>
                    <w:t xml:space="preserve">Preparation of </w:t>
                  </w:r>
                  <w:r w:rsidRPr="00E57568">
                    <w:rPr>
                      <w:rFonts w:ascii="Times New Roman" w:hAnsi="Times New Roman" w:cs="Times New Roman"/>
                      <w:i/>
                      <w:sz w:val="20"/>
                      <w:szCs w:val="20"/>
                    </w:rPr>
                    <w:t xml:space="preserve">Wine </w:t>
                  </w:r>
                  <w:r w:rsidR="00941060" w:rsidRPr="00E57568">
                    <w:rPr>
                      <w:rFonts w:ascii="Times New Roman" w:hAnsi="Times New Roman" w:cs="Times New Roman"/>
                      <w:i/>
                      <w:sz w:val="20"/>
                      <w:szCs w:val="20"/>
                    </w:rPr>
                    <w:t xml:space="preserve"> From Cactus Fruit In  </w:t>
                  </w:r>
                  <w:r w:rsidRPr="00E57568">
                    <w:rPr>
                      <w:rFonts w:ascii="Times New Roman" w:hAnsi="Times New Roman" w:cs="Times New Roman"/>
                      <w:i/>
                      <w:sz w:val="20"/>
                      <w:szCs w:val="20"/>
                    </w:rPr>
                    <w:t xml:space="preserve">Adigrat </w:t>
                  </w:r>
                  <w:r w:rsidR="00941060" w:rsidRPr="00E57568">
                    <w:rPr>
                      <w:rFonts w:ascii="Times New Roman" w:hAnsi="Times New Roman" w:cs="Times New Roman"/>
                      <w:i/>
                      <w:sz w:val="20"/>
                      <w:szCs w:val="20"/>
                    </w:rPr>
                    <w:t>Rural Areas”. Thus, I am interesting in participation of the conference</w:t>
                  </w:r>
                </w:p>
              </w:txbxContent>
            </v:textbox>
          </v:rect>
        </w:pict>
      </w:r>
      <w:r>
        <w:rPr>
          <w:rFonts w:ascii="Times New Roman" w:hAnsi="Times New Roman" w:cs="Times New Roman"/>
          <w:i/>
          <w:noProof/>
          <w:sz w:val="20"/>
        </w:rPr>
        <w:pict>
          <v:rect id="_x0000_s1028" style="position:absolute;left:0;text-align:left;margin-left:-51.75pt;margin-top:327.45pt;width:69.75pt;height:81.75pt;z-index:251660288" strokecolor="white [3212]">
            <v:textbox>
              <w:txbxContent>
                <w:p w:rsidR="00B64F51" w:rsidRDefault="00712DED">
                  <w:r w:rsidRPr="00712DED">
                    <w:drawing>
                      <wp:inline distT="0" distB="0" distL="0" distR="0">
                        <wp:extent cx="693420" cy="1000631"/>
                        <wp:effectExtent l="19050" t="0" r="0" b="0"/>
                        <wp:docPr id="8" name="Picture 2"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6"/>
                                <a:stretch>
                                  <a:fillRect/>
                                </a:stretch>
                              </pic:blipFill>
                              <pic:spPr>
                                <a:xfrm>
                                  <a:off x="0" y="0"/>
                                  <a:ext cx="693420" cy="1000631"/>
                                </a:xfrm>
                                <a:prstGeom prst="rect">
                                  <a:avLst/>
                                </a:prstGeom>
                              </pic:spPr>
                            </pic:pic>
                          </a:graphicData>
                        </a:graphic>
                      </wp:inline>
                    </w:drawing>
                  </w:r>
                </w:p>
              </w:txbxContent>
            </v:textbox>
          </v:rect>
        </w:pict>
      </w:r>
      <w:r>
        <w:rPr>
          <w:rFonts w:ascii="Times New Roman" w:hAnsi="Times New Roman" w:cs="Times New Roman"/>
          <w:i/>
          <w:noProof/>
          <w:sz w:val="20"/>
        </w:rPr>
        <w:pict>
          <v:rect id="_x0000_s1026" style="position:absolute;left:0;text-align:left;margin-left:-35.25pt;margin-top:-.15pt;width:456pt;height:320.25pt;z-index:251658240" strokecolor="white [3212]">
            <v:textbox>
              <w:txbxContent>
                <w:p w:rsidR="003F2FDA" w:rsidRPr="00712DED" w:rsidRDefault="003F2FDA" w:rsidP="003F2FDA">
                  <w:pPr>
                    <w:spacing w:line="360" w:lineRule="auto"/>
                    <w:jc w:val="both"/>
                    <w:rPr>
                      <w:rFonts w:ascii="Times New Roman" w:hAnsi="Times New Roman" w:cs="Times New Roman"/>
                      <w:i/>
                      <w:sz w:val="18"/>
                    </w:rPr>
                  </w:pPr>
                  <w:r w:rsidRPr="00712DED">
                    <w:rPr>
                      <w:rFonts w:ascii="Times New Roman" w:hAnsi="Times New Roman" w:cs="Times New Roman"/>
                      <w:i/>
                      <w:sz w:val="18"/>
                    </w:rPr>
                    <w:t>To date, only 3% of the total world production is being exported due to the perishable nature of the product, lack of proper storage and other postharvest related diseases. Post-harvest loss of mango in Ethiopia is estimated to be between 25-40% and would occur during handling, transportation and storage. CAS is agricultural technologies which monitor and adjust constantly the level of CO</w:t>
                  </w:r>
                  <w:r w:rsidRPr="00712DED">
                    <w:rPr>
                      <w:rFonts w:ascii="Times New Roman" w:hAnsi="Times New Roman" w:cs="Times New Roman"/>
                      <w:i/>
                      <w:sz w:val="18"/>
                      <w:vertAlign w:val="subscript"/>
                    </w:rPr>
                    <w:t>2</w:t>
                  </w:r>
                  <w:r w:rsidRPr="00712DED">
                    <w:rPr>
                      <w:rFonts w:ascii="Times New Roman" w:hAnsi="Times New Roman" w:cs="Times New Roman"/>
                      <w:i/>
                      <w:sz w:val="18"/>
                    </w:rPr>
                    <w:t xml:space="preserve"> and O</w:t>
                  </w:r>
                  <w:r w:rsidRPr="00712DED">
                    <w:rPr>
                      <w:rFonts w:ascii="Times New Roman" w:hAnsi="Times New Roman" w:cs="Times New Roman"/>
                      <w:i/>
                      <w:sz w:val="18"/>
                      <w:vertAlign w:val="subscript"/>
                    </w:rPr>
                    <w:t>2</w:t>
                  </w:r>
                  <w:r w:rsidRPr="00712DED">
                    <w:rPr>
                      <w:rFonts w:ascii="Times New Roman" w:hAnsi="Times New Roman" w:cs="Times New Roman"/>
                      <w:i/>
                      <w:sz w:val="18"/>
                    </w:rPr>
                    <w:t xml:space="preserve"> within storage to reduce the rate of physiological and biochemical changes, ethylene sensitivity and incidence of decay development of mangoes and also inhibit pathogen growth. Thus, this study was under taken to determine the optimum storage conditions of Ethiopian mango in order to reduce considerable postharvest mango losses. Accordingly, experiments were carried out at constant storage temperature of 7</w:t>
                  </w:r>
                  <w:r w:rsidRPr="00712DED">
                    <w:rPr>
                      <w:rFonts w:ascii="Times New Roman" w:hAnsi="Times New Roman" w:cs="Times New Roman"/>
                      <w:i/>
                      <w:sz w:val="18"/>
                      <w:vertAlign w:val="superscript"/>
                    </w:rPr>
                    <w:t>o</w:t>
                  </w:r>
                  <w:r w:rsidRPr="00712DED">
                    <w:rPr>
                      <w:rFonts w:ascii="Times New Roman" w:hAnsi="Times New Roman" w:cs="Times New Roman"/>
                      <w:i/>
                      <w:sz w:val="18"/>
                    </w:rPr>
                    <w:t>C with different atmospheric conditions of A (10%CO</w:t>
                  </w:r>
                  <w:r w:rsidRPr="00712DED">
                    <w:rPr>
                      <w:rFonts w:ascii="Times New Roman" w:hAnsi="Times New Roman" w:cs="Times New Roman"/>
                      <w:i/>
                      <w:sz w:val="18"/>
                      <w:vertAlign w:val="subscript"/>
                    </w:rPr>
                    <w:t>2</w:t>
                  </w:r>
                  <w:r w:rsidRPr="00712DED">
                    <w:rPr>
                      <w:rFonts w:ascii="Times New Roman" w:hAnsi="Times New Roman" w:cs="Times New Roman"/>
                      <w:i/>
                      <w:sz w:val="18"/>
                    </w:rPr>
                    <w:t xml:space="preserve"> + 6%O</w:t>
                  </w:r>
                  <w:r w:rsidRPr="00712DED">
                    <w:rPr>
                      <w:rFonts w:ascii="Times New Roman" w:hAnsi="Times New Roman" w:cs="Times New Roman"/>
                      <w:i/>
                      <w:sz w:val="18"/>
                      <w:vertAlign w:val="subscript"/>
                    </w:rPr>
                    <w:t>2</w:t>
                  </w:r>
                  <w:r w:rsidRPr="00712DED">
                    <w:rPr>
                      <w:rFonts w:ascii="Times New Roman" w:hAnsi="Times New Roman" w:cs="Times New Roman"/>
                      <w:i/>
                      <w:sz w:val="18"/>
                    </w:rPr>
                    <w:t>+84%N</w:t>
                  </w:r>
                  <w:r w:rsidRPr="00712DED">
                    <w:rPr>
                      <w:rFonts w:ascii="Times New Roman" w:hAnsi="Times New Roman" w:cs="Times New Roman"/>
                      <w:i/>
                      <w:sz w:val="18"/>
                      <w:vertAlign w:val="subscript"/>
                    </w:rPr>
                    <w:t>2</w:t>
                  </w:r>
                  <w:r w:rsidRPr="00712DED">
                    <w:rPr>
                      <w:rFonts w:ascii="Times New Roman" w:hAnsi="Times New Roman" w:cs="Times New Roman"/>
                      <w:i/>
                      <w:sz w:val="18"/>
                    </w:rPr>
                    <w:t>), B (8%CO</w:t>
                  </w:r>
                  <w:r w:rsidRPr="00712DED">
                    <w:rPr>
                      <w:rFonts w:ascii="Times New Roman" w:hAnsi="Times New Roman" w:cs="Times New Roman"/>
                      <w:i/>
                      <w:sz w:val="18"/>
                      <w:vertAlign w:val="subscript"/>
                    </w:rPr>
                    <w:t>2</w:t>
                  </w:r>
                  <w:r w:rsidRPr="00712DED">
                    <w:rPr>
                      <w:rFonts w:ascii="Times New Roman" w:hAnsi="Times New Roman" w:cs="Times New Roman"/>
                      <w:i/>
                      <w:sz w:val="18"/>
                    </w:rPr>
                    <w:t>+ 6%O</w:t>
                  </w:r>
                  <w:r w:rsidRPr="00712DED">
                    <w:rPr>
                      <w:rFonts w:ascii="Times New Roman" w:hAnsi="Times New Roman" w:cs="Times New Roman"/>
                      <w:i/>
                      <w:sz w:val="18"/>
                      <w:vertAlign w:val="subscript"/>
                    </w:rPr>
                    <w:t>2</w:t>
                  </w:r>
                  <w:r w:rsidRPr="00712DED">
                    <w:rPr>
                      <w:rFonts w:ascii="Times New Roman" w:hAnsi="Times New Roman" w:cs="Times New Roman"/>
                      <w:i/>
                      <w:sz w:val="18"/>
                    </w:rPr>
                    <w:t>+86%N</w:t>
                  </w:r>
                  <w:r w:rsidRPr="00712DED">
                    <w:rPr>
                      <w:rFonts w:ascii="Times New Roman" w:hAnsi="Times New Roman" w:cs="Times New Roman"/>
                      <w:i/>
                      <w:sz w:val="18"/>
                      <w:vertAlign w:val="subscript"/>
                    </w:rPr>
                    <w:t>2</w:t>
                  </w:r>
                  <w:r w:rsidRPr="00712DED">
                    <w:rPr>
                      <w:rFonts w:ascii="Times New Roman" w:hAnsi="Times New Roman" w:cs="Times New Roman"/>
                      <w:i/>
                      <w:sz w:val="18"/>
                    </w:rPr>
                    <w:t>), C (5%CO</w:t>
                  </w:r>
                  <w:r w:rsidRPr="00712DED">
                    <w:rPr>
                      <w:rFonts w:ascii="Times New Roman" w:hAnsi="Times New Roman" w:cs="Times New Roman"/>
                      <w:i/>
                      <w:sz w:val="18"/>
                      <w:vertAlign w:val="subscript"/>
                    </w:rPr>
                    <w:t>2</w:t>
                  </w:r>
                  <w:r w:rsidRPr="00712DED">
                    <w:rPr>
                      <w:rFonts w:ascii="Times New Roman" w:hAnsi="Times New Roman" w:cs="Times New Roman"/>
                      <w:i/>
                      <w:sz w:val="18"/>
                    </w:rPr>
                    <w:t>+5%O</w:t>
                  </w:r>
                  <w:r w:rsidRPr="00712DED">
                    <w:rPr>
                      <w:rFonts w:ascii="Times New Roman" w:hAnsi="Times New Roman" w:cs="Times New Roman"/>
                      <w:i/>
                      <w:sz w:val="18"/>
                      <w:vertAlign w:val="subscript"/>
                    </w:rPr>
                    <w:t>2</w:t>
                  </w:r>
                  <w:r w:rsidRPr="00712DED">
                    <w:rPr>
                      <w:rFonts w:ascii="Times New Roman" w:hAnsi="Times New Roman" w:cs="Times New Roman"/>
                      <w:i/>
                      <w:sz w:val="18"/>
                    </w:rPr>
                    <w:t>+90%N</w:t>
                  </w:r>
                  <w:r w:rsidRPr="00712DED">
                    <w:rPr>
                      <w:rFonts w:ascii="Times New Roman" w:hAnsi="Times New Roman" w:cs="Times New Roman"/>
                      <w:i/>
                      <w:sz w:val="18"/>
                      <w:vertAlign w:val="subscript"/>
                    </w:rPr>
                    <w:t>2</w:t>
                  </w:r>
                  <w:r w:rsidRPr="00712DED">
                    <w:rPr>
                      <w:rFonts w:ascii="Times New Roman" w:hAnsi="Times New Roman" w:cs="Times New Roman"/>
                      <w:i/>
                      <w:sz w:val="18"/>
                    </w:rPr>
                    <w:t>) and Control (0.03% CO</w:t>
                  </w:r>
                  <w:r w:rsidRPr="00712DED">
                    <w:rPr>
                      <w:rFonts w:ascii="Times New Roman" w:hAnsi="Times New Roman" w:cs="Times New Roman"/>
                      <w:i/>
                      <w:sz w:val="18"/>
                      <w:vertAlign w:val="subscript"/>
                    </w:rPr>
                    <w:t>2</w:t>
                  </w:r>
                  <w:r w:rsidRPr="00712DED">
                    <w:rPr>
                      <w:rFonts w:ascii="Times New Roman" w:hAnsi="Times New Roman" w:cs="Times New Roman"/>
                      <w:i/>
                      <w:sz w:val="18"/>
                    </w:rPr>
                    <w:t xml:space="preserve"> + 21% O</w:t>
                  </w:r>
                  <w:r w:rsidRPr="00712DED">
                    <w:rPr>
                      <w:rFonts w:ascii="Times New Roman" w:hAnsi="Times New Roman" w:cs="Times New Roman"/>
                      <w:i/>
                      <w:sz w:val="18"/>
                      <w:vertAlign w:val="subscript"/>
                    </w:rPr>
                    <w:t>2</w:t>
                  </w:r>
                  <w:r w:rsidRPr="00712DED">
                    <w:rPr>
                      <w:rFonts w:ascii="Times New Roman" w:hAnsi="Times New Roman" w:cs="Times New Roman"/>
                      <w:i/>
                      <w:sz w:val="18"/>
                    </w:rPr>
                    <w:t>+79%N</w:t>
                  </w:r>
                  <w:r w:rsidRPr="00712DED">
                    <w:rPr>
                      <w:rFonts w:ascii="Times New Roman" w:hAnsi="Times New Roman" w:cs="Times New Roman"/>
                      <w:i/>
                      <w:sz w:val="18"/>
                      <w:vertAlign w:val="subscript"/>
                    </w:rPr>
                    <w:t>2</w:t>
                  </w:r>
                  <w:r w:rsidRPr="00712DED">
                    <w:rPr>
                      <w:rFonts w:ascii="Times New Roman" w:hAnsi="Times New Roman" w:cs="Times New Roman"/>
                      <w:i/>
                      <w:sz w:val="18"/>
                    </w:rPr>
                    <w:t>).  Besides, fruits also stored at different constant temperatures of 7</w:t>
                  </w:r>
                  <w:r w:rsidRPr="00712DED">
                    <w:rPr>
                      <w:rFonts w:ascii="Times New Roman" w:hAnsi="Times New Roman" w:cs="Times New Roman"/>
                      <w:i/>
                      <w:sz w:val="18"/>
                      <w:vertAlign w:val="superscript"/>
                    </w:rPr>
                    <w:t xml:space="preserve"> </w:t>
                  </w:r>
                  <w:proofErr w:type="spellStart"/>
                  <w:r w:rsidRPr="00712DED">
                    <w:rPr>
                      <w:rFonts w:ascii="Times New Roman" w:hAnsi="Times New Roman" w:cs="Times New Roman"/>
                      <w:i/>
                      <w:sz w:val="18"/>
                      <w:vertAlign w:val="superscript"/>
                    </w:rPr>
                    <w:t>o</w:t>
                  </w:r>
                  <w:r w:rsidRPr="00712DED">
                    <w:rPr>
                      <w:rFonts w:ascii="Times New Roman" w:hAnsi="Times New Roman" w:cs="Times New Roman"/>
                      <w:i/>
                      <w:sz w:val="18"/>
                    </w:rPr>
                    <w:t>C</w:t>
                  </w:r>
                  <w:proofErr w:type="spellEnd"/>
                  <w:r w:rsidRPr="00712DED">
                    <w:rPr>
                      <w:rFonts w:ascii="Times New Roman" w:hAnsi="Times New Roman" w:cs="Times New Roman"/>
                      <w:i/>
                      <w:sz w:val="18"/>
                    </w:rPr>
                    <w:t>, 10</w:t>
                  </w:r>
                  <w:r w:rsidRPr="00712DED">
                    <w:rPr>
                      <w:rFonts w:ascii="Times New Roman" w:hAnsi="Times New Roman" w:cs="Times New Roman"/>
                      <w:i/>
                      <w:sz w:val="18"/>
                      <w:vertAlign w:val="superscript"/>
                    </w:rPr>
                    <w:t xml:space="preserve"> </w:t>
                  </w:r>
                  <w:proofErr w:type="spellStart"/>
                  <w:r w:rsidRPr="00712DED">
                    <w:rPr>
                      <w:rFonts w:ascii="Times New Roman" w:hAnsi="Times New Roman" w:cs="Times New Roman"/>
                      <w:i/>
                      <w:sz w:val="18"/>
                      <w:vertAlign w:val="superscript"/>
                    </w:rPr>
                    <w:t>o</w:t>
                  </w:r>
                  <w:r w:rsidRPr="00712DED">
                    <w:rPr>
                      <w:rFonts w:ascii="Times New Roman" w:hAnsi="Times New Roman" w:cs="Times New Roman"/>
                      <w:i/>
                      <w:sz w:val="18"/>
                    </w:rPr>
                    <w:t>C</w:t>
                  </w:r>
                  <w:proofErr w:type="spellEnd"/>
                  <w:r w:rsidRPr="00712DED">
                    <w:rPr>
                      <w:rFonts w:ascii="Times New Roman" w:hAnsi="Times New Roman" w:cs="Times New Roman"/>
                      <w:i/>
                      <w:sz w:val="18"/>
                    </w:rPr>
                    <w:t>, 13</w:t>
                  </w:r>
                  <w:r w:rsidRPr="00712DED">
                    <w:rPr>
                      <w:rFonts w:ascii="Times New Roman" w:hAnsi="Times New Roman" w:cs="Times New Roman"/>
                      <w:i/>
                      <w:sz w:val="18"/>
                      <w:vertAlign w:val="superscript"/>
                    </w:rPr>
                    <w:t>o</w:t>
                  </w:r>
                  <w:r w:rsidRPr="00712DED">
                    <w:rPr>
                      <w:rFonts w:ascii="Times New Roman" w:hAnsi="Times New Roman" w:cs="Times New Roman"/>
                      <w:i/>
                      <w:sz w:val="18"/>
                    </w:rPr>
                    <w:t>C and control (21-24</w:t>
                  </w:r>
                  <w:r w:rsidRPr="00712DED">
                    <w:rPr>
                      <w:rFonts w:ascii="Times New Roman" w:hAnsi="Times New Roman" w:cs="Times New Roman"/>
                      <w:i/>
                      <w:sz w:val="18"/>
                      <w:vertAlign w:val="superscript"/>
                    </w:rPr>
                    <w:t xml:space="preserve"> </w:t>
                  </w:r>
                  <w:proofErr w:type="spellStart"/>
                  <w:r w:rsidRPr="00712DED">
                    <w:rPr>
                      <w:rFonts w:ascii="Times New Roman" w:hAnsi="Times New Roman" w:cs="Times New Roman"/>
                      <w:i/>
                      <w:sz w:val="18"/>
                      <w:vertAlign w:val="superscript"/>
                    </w:rPr>
                    <w:t>o</w:t>
                  </w:r>
                  <w:r w:rsidRPr="00712DED">
                    <w:rPr>
                      <w:rFonts w:ascii="Times New Roman" w:hAnsi="Times New Roman" w:cs="Times New Roman"/>
                      <w:i/>
                      <w:sz w:val="18"/>
                    </w:rPr>
                    <w:t>C</w:t>
                  </w:r>
                  <w:proofErr w:type="spellEnd"/>
                  <w:r w:rsidRPr="00712DED">
                    <w:rPr>
                      <w:rFonts w:ascii="Times New Roman" w:hAnsi="Times New Roman" w:cs="Times New Roman"/>
                      <w:i/>
                      <w:sz w:val="18"/>
                    </w:rPr>
                    <w:t xml:space="preserve">) respectively. The result obtained showed that effect of CAS on quality attributes (weight loss and firmness) of cv. </w:t>
                  </w:r>
                  <w:proofErr w:type="spellStart"/>
                  <w:r w:rsidRPr="00712DED">
                    <w:rPr>
                      <w:rFonts w:ascii="Times New Roman" w:hAnsi="Times New Roman" w:cs="Times New Roman"/>
                      <w:i/>
                      <w:sz w:val="18"/>
                    </w:rPr>
                    <w:t>Keitt</w:t>
                  </w:r>
                  <w:proofErr w:type="spellEnd"/>
                  <w:r w:rsidRPr="00712DED">
                    <w:rPr>
                      <w:rFonts w:ascii="Times New Roman" w:hAnsi="Times New Roman" w:cs="Times New Roman"/>
                      <w:i/>
                      <w:sz w:val="18"/>
                    </w:rPr>
                    <w:t xml:space="preserve"> mango significantly improved the storage life as compared to that stored at ambient atmosphere with list significant difference values being at 0.05=3.12 and 1.708 respectively. In addition, the effect of temperature on Total soluble solid, Titrable acidity, pH, weight loss, firmness and skin color was found to be significant in prolonging the storage life of the fruit with List significant difference values of 0.05(0.317, 6.58, 3.46, 4.148, 6.50 and 2.41).The study revealed that the fruit stored at 7</w:t>
                  </w:r>
                  <w:r w:rsidRPr="00712DED">
                    <w:rPr>
                      <w:rFonts w:ascii="Times New Roman" w:hAnsi="Times New Roman" w:cs="Times New Roman"/>
                      <w:i/>
                      <w:sz w:val="18"/>
                      <w:vertAlign w:val="superscript"/>
                    </w:rPr>
                    <w:t>o</w:t>
                  </w:r>
                  <w:r w:rsidRPr="00712DED">
                    <w:rPr>
                      <w:rFonts w:ascii="Times New Roman" w:hAnsi="Times New Roman" w:cs="Times New Roman"/>
                      <w:i/>
                      <w:sz w:val="18"/>
                    </w:rPr>
                    <w:t>C under 10%CO</w:t>
                  </w:r>
                  <w:r w:rsidRPr="00712DED">
                    <w:rPr>
                      <w:rFonts w:ascii="Times New Roman" w:hAnsi="Times New Roman" w:cs="Times New Roman"/>
                      <w:i/>
                      <w:sz w:val="18"/>
                      <w:vertAlign w:val="subscript"/>
                    </w:rPr>
                    <w:t>2</w:t>
                  </w:r>
                  <w:r w:rsidRPr="00712DED">
                    <w:rPr>
                      <w:rFonts w:ascii="Times New Roman" w:hAnsi="Times New Roman" w:cs="Times New Roman"/>
                      <w:i/>
                      <w:sz w:val="18"/>
                    </w:rPr>
                    <w:t xml:space="preserve"> +6%O</w:t>
                  </w:r>
                  <w:r w:rsidRPr="00712DED">
                    <w:rPr>
                      <w:rFonts w:ascii="Times New Roman" w:hAnsi="Times New Roman" w:cs="Times New Roman"/>
                      <w:i/>
                      <w:sz w:val="18"/>
                      <w:vertAlign w:val="subscript"/>
                    </w:rPr>
                    <w:t>2</w:t>
                  </w:r>
                  <w:r w:rsidRPr="00712DED">
                    <w:rPr>
                      <w:rFonts w:ascii="Times New Roman" w:hAnsi="Times New Roman" w:cs="Times New Roman"/>
                      <w:i/>
                      <w:sz w:val="18"/>
                    </w:rPr>
                    <w:t xml:space="preserve">storage condition, as confirmed by sensory analysis, was given better preference to extend cv. </w:t>
                  </w:r>
                  <w:proofErr w:type="spellStart"/>
                  <w:r w:rsidRPr="00712DED">
                    <w:rPr>
                      <w:rFonts w:ascii="Times New Roman" w:hAnsi="Times New Roman" w:cs="Times New Roman"/>
                      <w:i/>
                      <w:sz w:val="18"/>
                    </w:rPr>
                    <w:t>Keitt</w:t>
                  </w:r>
                  <w:proofErr w:type="spellEnd"/>
                  <w:r w:rsidRPr="00712DED">
                    <w:rPr>
                      <w:rFonts w:ascii="Times New Roman" w:hAnsi="Times New Roman" w:cs="Times New Roman"/>
                      <w:i/>
                      <w:sz w:val="18"/>
                    </w:rPr>
                    <w:t xml:space="preserve"> mango up to 6weeks. On the other hand, the fruits stored at 13</w:t>
                  </w:r>
                  <w:r w:rsidRPr="00712DED">
                    <w:rPr>
                      <w:rFonts w:ascii="Times New Roman" w:hAnsi="Times New Roman" w:cs="Times New Roman"/>
                      <w:i/>
                      <w:sz w:val="18"/>
                      <w:vertAlign w:val="superscript"/>
                    </w:rPr>
                    <w:t>o</w:t>
                  </w:r>
                  <w:r w:rsidRPr="00712DED">
                    <w:rPr>
                      <w:rFonts w:ascii="Times New Roman" w:hAnsi="Times New Roman" w:cs="Times New Roman"/>
                      <w:i/>
                      <w:sz w:val="18"/>
                    </w:rPr>
                    <w:t>C with no CAS conditions showed better storage time of up to 21 days without chilling injury effect. Finally, it can be conclude that application of CAS technology can significantly enhance the quality and storage life thereby minimizing post-harvest losses of mango fruit.</w:t>
                  </w:r>
                </w:p>
                <w:p w:rsidR="003F2FDA" w:rsidRDefault="003F2FDA" w:rsidP="003F2FDA">
                  <w:pPr>
                    <w:jc w:val="both"/>
                  </w:pPr>
                </w:p>
              </w:txbxContent>
            </v:textbox>
          </v:rect>
        </w:pict>
      </w:r>
      <w:r w:rsidR="00941060">
        <w:rPr>
          <w:rFonts w:ascii="Times New Roman" w:hAnsi="Times New Roman" w:cs="Times New Roman"/>
          <w:i/>
          <w:noProof/>
          <w:sz w:val="20"/>
        </w:rPr>
        <w:pict>
          <v:rect id="_x0000_s1030" style="position:absolute;left:0;text-align:left;margin-left:435.75pt;margin-top:233.1pt;width:266.25pt;height:222pt;z-index:251662336" strokecolor="white [3212]">
            <v:textbox>
              <w:txbxContent>
                <w:p w:rsidR="00B64F51" w:rsidRPr="00640FD3" w:rsidRDefault="00B64F51" w:rsidP="00B64F51">
                  <w:pPr>
                    <w:tabs>
                      <w:tab w:val="left" w:pos="0"/>
                    </w:tabs>
                    <w:autoSpaceDE w:val="0"/>
                    <w:autoSpaceDN w:val="0"/>
                    <w:adjustRightInd w:val="0"/>
                    <w:spacing w:after="0" w:line="276"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w:t>
                  </w:r>
                  <w:r w:rsidRPr="00640FD3">
                    <w:rPr>
                      <w:rFonts w:ascii="Times New Roman" w:eastAsia="Calibri" w:hAnsi="Times New Roman" w:cs="Times New Roman"/>
                      <w:sz w:val="20"/>
                      <w:szCs w:val="20"/>
                    </w:rPr>
                    <w:t xml:space="preserve"> Desta H, (2005). Export potential of Ethiopia processed fruit and vegetables, export promotion department of English, P., S. </w:t>
                  </w:r>
                  <w:proofErr w:type="spellStart"/>
                  <w:r>
                    <w:rPr>
                      <w:rFonts w:ascii="Times New Roman" w:eastAsia="Calibri" w:hAnsi="Times New Roman" w:cs="Times New Roman"/>
                      <w:sz w:val="20"/>
                      <w:szCs w:val="20"/>
                    </w:rPr>
                    <w:t>Jaffee</w:t>
                  </w:r>
                  <w:proofErr w:type="spellEnd"/>
                  <w:r>
                    <w:rPr>
                      <w:rFonts w:ascii="Times New Roman" w:eastAsia="Calibri" w:hAnsi="Times New Roman" w:cs="Times New Roman"/>
                      <w:sz w:val="20"/>
                      <w:szCs w:val="20"/>
                    </w:rPr>
                    <w:t xml:space="preserve"> and J.J. Okello.2006. </w:t>
                  </w:r>
                </w:p>
                <w:p w:rsidR="00B64F51" w:rsidRDefault="00B64F51" w:rsidP="00B64F51">
                  <w:pPr>
                    <w:tabs>
                      <w:tab w:val="left" w:pos="360"/>
                    </w:tabs>
                    <w:autoSpaceDE w:val="0"/>
                    <w:autoSpaceDN w:val="0"/>
                    <w:adjustRightInd w:val="0"/>
                    <w:spacing w:after="0" w:line="276" w:lineRule="auto"/>
                    <w:jc w:val="both"/>
                  </w:pPr>
                  <w:r>
                    <w:rPr>
                      <w:rFonts w:ascii="Times New Roman" w:eastAsia="Calibri" w:hAnsi="Times New Roman" w:cs="Times New Roman"/>
                      <w:sz w:val="20"/>
                      <w:szCs w:val="20"/>
                    </w:rPr>
                    <w:t>2.</w:t>
                  </w:r>
                  <w:r w:rsidRPr="00640FD3">
                    <w:rPr>
                      <w:rFonts w:ascii="Times New Roman" w:eastAsia="Calibri" w:hAnsi="Times New Roman" w:cs="Times New Roman"/>
                      <w:sz w:val="20"/>
                      <w:szCs w:val="20"/>
                    </w:rPr>
                    <w:t xml:space="preserve"> Joosten F (2007). Development Strategy for Export Oriented Horticulture in Ethiopia. </w:t>
                  </w:r>
                  <w:hyperlink r:id="rId7" w:history="1">
                    <w:r w:rsidRPr="00640FD3">
                      <w:rPr>
                        <w:rFonts w:ascii="Times New Roman" w:eastAsia="Calibri" w:hAnsi="Times New Roman" w:cs="Times New Roman"/>
                        <w:sz w:val="20"/>
                        <w:szCs w:val="20"/>
                        <w:u w:val="single"/>
                      </w:rPr>
                      <w:t>http://library.wur.nl/way/bestanden/clc/1891396.pdf</w:t>
                    </w:r>
                  </w:hyperlink>
                </w:p>
                <w:p w:rsidR="00B64F51" w:rsidRDefault="00B64F51" w:rsidP="00B64F51">
                  <w:pPr>
                    <w:widowControl w:val="0"/>
                    <w:autoSpaceDE w:val="0"/>
                    <w:autoSpaceDN w:val="0"/>
                    <w:adjustRightInd w:val="0"/>
                    <w:spacing w:after="140" w:line="276" w:lineRule="auto"/>
                    <w:jc w:val="both"/>
                    <w:rPr>
                      <w:rFonts w:ascii="Times New Roman" w:eastAsia="Calibri" w:hAnsi="Times New Roman" w:cs="Times New Roman"/>
                      <w:i/>
                      <w:color w:val="000000"/>
                      <w:sz w:val="20"/>
                      <w:szCs w:val="20"/>
                    </w:rPr>
                  </w:pPr>
                  <w:r>
                    <w:t>3.</w:t>
                  </w:r>
                  <w:r w:rsidRPr="00640FD3">
                    <w:rPr>
                      <w:rFonts w:ascii="Times New Roman" w:eastAsia="Calibri" w:hAnsi="Times New Roman" w:cs="Times New Roman"/>
                      <w:color w:val="000000"/>
                      <w:sz w:val="20"/>
                      <w:szCs w:val="20"/>
                    </w:rPr>
                    <w:t xml:space="preserve"> Doreyappy-Gowda, I.N.D and A.G. </w:t>
                  </w:r>
                  <w:proofErr w:type="spellStart"/>
                  <w:r w:rsidRPr="00640FD3">
                    <w:rPr>
                      <w:rFonts w:ascii="Times New Roman" w:eastAsia="Calibri" w:hAnsi="Times New Roman" w:cs="Times New Roman"/>
                      <w:color w:val="000000"/>
                      <w:sz w:val="20"/>
                      <w:szCs w:val="20"/>
                    </w:rPr>
                    <w:t>Huddar</w:t>
                  </w:r>
                  <w:proofErr w:type="spellEnd"/>
                  <w:r w:rsidRPr="00640FD3">
                    <w:rPr>
                      <w:rFonts w:ascii="Times New Roman" w:eastAsia="Calibri" w:hAnsi="Times New Roman" w:cs="Times New Roman"/>
                      <w:color w:val="000000"/>
                      <w:sz w:val="20"/>
                      <w:szCs w:val="20"/>
                    </w:rPr>
                    <w:t>, 2001, Studies on ripening changes in mango (</w:t>
                  </w:r>
                  <w:proofErr w:type="spellStart"/>
                  <w:r w:rsidRPr="00640FD3">
                    <w:rPr>
                      <w:rFonts w:ascii="Times New Roman" w:eastAsia="Calibri" w:hAnsi="Times New Roman" w:cs="Times New Roman"/>
                      <w:i/>
                      <w:iCs/>
                      <w:color w:val="000000"/>
                      <w:sz w:val="20"/>
                      <w:szCs w:val="20"/>
                    </w:rPr>
                    <w:t>Mangiferaindica</w:t>
                  </w:r>
                  <w:proofErr w:type="spellEnd"/>
                  <w:r w:rsidRPr="00640FD3">
                    <w:rPr>
                      <w:rFonts w:ascii="Times New Roman" w:eastAsia="Calibri" w:hAnsi="Times New Roman" w:cs="Times New Roman"/>
                      <w:i/>
                      <w:iCs/>
                      <w:color w:val="000000"/>
                      <w:sz w:val="20"/>
                      <w:szCs w:val="20"/>
                    </w:rPr>
                    <w:t xml:space="preserve"> L.</w:t>
                  </w:r>
                  <w:r w:rsidRPr="00640FD3">
                    <w:rPr>
                      <w:rFonts w:ascii="Times New Roman" w:eastAsia="Calibri" w:hAnsi="Times New Roman" w:cs="Times New Roman"/>
                      <w:color w:val="000000"/>
                      <w:sz w:val="20"/>
                      <w:szCs w:val="20"/>
                    </w:rPr>
                    <w:t>) fruits</w:t>
                  </w:r>
                  <w:r w:rsidRPr="00640FD3">
                    <w:rPr>
                      <w:rFonts w:ascii="Times New Roman" w:eastAsia="Calibri" w:hAnsi="Times New Roman" w:cs="Times New Roman"/>
                      <w:i/>
                      <w:color w:val="000000"/>
                      <w:sz w:val="20"/>
                      <w:szCs w:val="20"/>
                    </w:rPr>
                    <w:t>. J. Food Sci. Tec. Mysore, 38: 135- 137.</w:t>
                  </w:r>
                </w:p>
                <w:p w:rsidR="00B64F51" w:rsidRDefault="00B64F51" w:rsidP="00B64F51">
                  <w:pPr>
                    <w:rPr>
                      <w:rFonts w:ascii="Times New Roman" w:eastAsia="Times New Roman" w:hAnsi="Times New Roman" w:cs="Times New Roman"/>
                      <w:sz w:val="20"/>
                      <w:szCs w:val="20"/>
                    </w:rPr>
                  </w:pPr>
                  <w:r>
                    <w:rPr>
                      <w:rFonts w:ascii="Times New Roman" w:eastAsia="Calibri" w:hAnsi="Times New Roman" w:cs="Times New Roman"/>
                      <w:i/>
                      <w:color w:val="000000"/>
                      <w:sz w:val="20"/>
                      <w:szCs w:val="20"/>
                    </w:rPr>
                    <w:t>4.</w:t>
                  </w:r>
                  <w:r w:rsidRPr="00B64F51">
                    <w:rPr>
                      <w:rFonts w:ascii="Courier New" w:hAnsi="Courier New" w:cs="Courier New"/>
                      <w:sz w:val="30"/>
                      <w:szCs w:val="30"/>
                    </w:rPr>
                    <w:t xml:space="preserve"> </w:t>
                  </w:r>
                  <w:r w:rsidRPr="00B64F51">
                    <w:rPr>
                      <w:rFonts w:ascii="Times New Roman" w:eastAsia="Times New Roman" w:hAnsi="Times New Roman" w:cs="Times New Roman"/>
                      <w:sz w:val="20"/>
                      <w:szCs w:val="20"/>
                    </w:rPr>
                    <w:t>FAO, 2010: Technical guidelines on tropical</w:t>
                  </w:r>
                  <w:r w:rsidRPr="00B64F51">
                    <w:rPr>
                      <w:rFonts w:ascii="Courier New" w:eastAsia="Times New Roman" w:hAnsi="Courier New" w:cs="Courier New"/>
                      <w:sz w:val="30"/>
                      <w:szCs w:val="30"/>
                    </w:rPr>
                    <w:t xml:space="preserve"> </w:t>
                  </w:r>
                  <w:r w:rsidRPr="003D77F6">
                    <w:rPr>
                      <w:rFonts w:ascii="Courier New" w:eastAsia="Times New Roman" w:hAnsi="Courier New" w:cs="Courier New"/>
                      <w:sz w:val="20"/>
                      <w:szCs w:val="20"/>
                    </w:rPr>
                    <w:t>fruit</w:t>
                  </w:r>
                  <w:r w:rsidRPr="00B64F51">
                    <w:rPr>
                      <w:rFonts w:ascii="Courier New" w:eastAsia="Times New Roman" w:hAnsi="Courier New" w:cs="Courier New"/>
                      <w:sz w:val="30"/>
                      <w:szCs w:val="30"/>
                    </w:rPr>
                    <w:t xml:space="preserve"> </w:t>
                  </w:r>
                  <w:r w:rsidRPr="00B64F51">
                    <w:rPr>
                      <w:rFonts w:ascii="Times New Roman" w:eastAsia="Times New Roman" w:hAnsi="Times New Roman" w:cs="Times New Roman"/>
                      <w:sz w:val="20"/>
                      <w:szCs w:val="20"/>
                    </w:rPr>
                    <w:t xml:space="preserve">tree management in Ethiopia; Giuseppe </w:t>
                  </w:r>
                  <w:proofErr w:type="gramStart"/>
                  <w:r w:rsidRPr="00B64F51">
                    <w:rPr>
                      <w:rFonts w:ascii="Times New Roman" w:eastAsia="Times New Roman" w:hAnsi="Times New Roman" w:cs="Times New Roman"/>
                      <w:sz w:val="20"/>
                      <w:szCs w:val="20"/>
                    </w:rPr>
                    <w:t xml:space="preserve">De </w:t>
                  </w:r>
                  <w:r>
                    <w:rPr>
                      <w:rFonts w:ascii="Times New Roman" w:eastAsia="Times New Roman" w:hAnsi="Times New Roman" w:cs="Times New Roman"/>
                      <w:sz w:val="20"/>
                      <w:szCs w:val="20"/>
                    </w:rPr>
                    <w:t xml:space="preserve"> </w:t>
                  </w:r>
                  <w:proofErr w:type="spellStart"/>
                  <w:r w:rsidRPr="00B64F51">
                    <w:rPr>
                      <w:rFonts w:ascii="Times New Roman" w:eastAsia="Times New Roman" w:hAnsi="Times New Roman" w:cs="Times New Roman"/>
                      <w:sz w:val="20"/>
                      <w:szCs w:val="20"/>
                    </w:rPr>
                    <w:t>Bac</w:t>
                  </w:r>
                  <w:proofErr w:type="spellEnd"/>
                  <w:proofErr w:type="gramEnd"/>
                  <w:r w:rsidRPr="00B64F51">
                    <w:rPr>
                      <w:rFonts w:ascii="Times New Roman" w:eastAsia="Times New Roman" w:hAnsi="Times New Roman" w:cs="Times New Roman"/>
                      <w:sz w:val="20"/>
                      <w:szCs w:val="20"/>
                    </w:rPr>
                    <w:t xml:space="preserve"> Project GCP/ETH/073/ITA</w:t>
                  </w:r>
                </w:p>
                <w:p w:rsidR="00B64F51" w:rsidRPr="00B64F51" w:rsidRDefault="00B64F51" w:rsidP="003D77F6">
                  <w:pP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Pr="00B64F51">
                    <w:rPr>
                      <w:rFonts w:ascii="Times New Roman" w:eastAsia="Times New Roman" w:hAnsi="Times New Roman" w:cs="Times New Roman"/>
                      <w:sz w:val="20"/>
                      <w:szCs w:val="20"/>
                    </w:rPr>
                    <w:t>.</w:t>
                  </w:r>
                  <w:r w:rsidRPr="00B64F51">
                    <w:rPr>
                      <w:rFonts w:ascii="Times New Roman" w:hAnsi="Times New Roman" w:cs="Times New Roman"/>
                      <w:sz w:val="20"/>
                      <w:szCs w:val="20"/>
                    </w:rPr>
                    <w:t xml:space="preserve"> </w:t>
                  </w:r>
                  <w:r w:rsidRPr="00941060">
                    <w:rPr>
                      <w:rFonts w:ascii="Times New Roman" w:eastAsia="Times New Roman" w:hAnsi="Times New Roman" w:cs="Times New Roman"/>
                      <w:sz w:val="20"/>
                      <w:szCs w:val="20"/>
                    </w:rPr>
                    <w:t xml:space="preserve">ILRI, 2011. Fruits </w:t>
                  </w:r>
                  <w:r w:rsidRPr="00B64F51">
                    <w:rPr>
                      <w:rFonts w:ascii="Times New Roman" w:eastAsia="Times New Roman" w:hAnsi="Times New Roman" w:cs="Times New Roman"/>
                      <w:sz w:val="20"/>
                      <w:szCs w:val="20"/>
                    </w:rPr>
                    <w:t>-A synthesis of IPMS value-chain development experiences. ILRI, Nairobi.</w:t>
                  </w:r>
                </w:p>
                <w:p w:rsidR="00B64F51" w:rsidRPr="00B64F51" w:rsidRDefault="00B64F51" w:rsidP="00B64F51">
                  <w:pPr>
                    <w:rPr>
                      <w:rFonts w:ascii="Times New Roman" w:eastAsia="Times New Roman" w:hAnsi="Times New Roman" w:cs="Times New Roman"/>
                      <w:sz w:val="20"/>
                      <w:szCs w:val="20"/>
                    </w:rPr>
                  </w:pPr>
                </w:p>
                <w:p w:rsidR="00B64F51" w:rsidRPr="00B64F51" w:rsidRDefault="00B64F51" w:rsidP="00B64F51">
                  <w:pPr>
                    <w:widowControl w:val="0"/>
                    <w:autoSpaceDE w:val="0"/>
                    <w:autoSpaceDN w:val="0"/>
                    <w:adjustRightInd w:val="0"/>
                    <w:spacing w:after="140" w:line="276" w:lineRule="auto"/>
                    <w:ind w:left="-90"/>
                    <w:jc w:val="both"/>
                    <w:rPr>
                      <w:rFonts w:ascii="Times New Roman" w:eastAsia="Calibri" w:hAnsi="Times New Roman" w:cs="Times New Roman"/>
                      <w:color w:val="000000"/>
                      <w:sz w:val="20"/>
                      <w:szCs w:val="20"/>
                    </w:rPr>
                  </w:pPr>
                </w:p>
                <w:p w:rsidR="00B64F51" w:rsidRPr="00640FD3" w:rsidRDefault="00B64F51" w:rsidP="00B64F51">
                  <w:pPr>
                    <w:tabs>
                      <w:tab w:val="left" w:pos="360"/>
                    </w:tabs>
                    <w:autoSpaceDE w:val="0"/>
                    <w:autoSpaceDN w:val="0"/>
                    <w:adjustRightInd w:val="0"/>
                    <w:spacing w:after="0" w:line="276" w:lineRule="auto"/>
                    <w:jc w:val="both"/>
                    <w:rPr>
                      <w:rFonts w:ascii="Times New Roman" w:eastAsia="Calibri" w:hAnsi="Times New Roman" w:cs="Times New Roman"/>
                      <w:sz w:val="20"/>
                      <w:szCs w:val="20"/>
                    </w:rPr>
                  </w:pPr>
                </w:p>
                <w:p w:rsidR="00B64F51" w:rsidRDefault="00B64F51"/>
              </w:txbxContent>
            </v:textbox>
          </v:rect>
        </w:pict>
      </w:r>
      <w:r w:rsidR="003F2FDA">
        <w:rPr>
          <w:rFonts w:ascii="Times New Roman" w:hAnsi="Times New Roman" w:cs="Times New Roman"/>
          <w:i/>
          <w:noProof/>
          <w:sz w:val="20"/>
        </w:rPr>
        <w:pict>
          <v:rect id="_x0000_s1027" style="position:absolute;left:0;text-align:left;margin-left:429pt;margin-top:-.15pt;width:279pt;height:223.5pt;z-index:251659264" strokecolor="white [3212]">
            <v:textbox>
              <w:txbxContent>
                <w:p w:rsidR="003F2FDA" w:rsidRDefault="003F2FDA">
                  <w:r>
                    <w:rPr>
                      <w:noProof/>
                    </w:rPr>
                    <w:drawing>
                      <wp:inline distT="0" distB="0" distL="0" distR="0">
                        <wp:extent cx="3350028" cy="3390900"/>
                        <wp:effectExtent l="19050" t="0" r="2772"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3350895" cy="3391778"/>
                                </a:xfrm>
                                <a:prstGeom prst="rect">
                                  <a:avLst/>
                                </a:prstGeom>
                                <a:noFill/>
                                <a:ln w="9525">
                                  <a:noFill/>
                                  <a:miter lim="800000"/>
                                  <a:headEnd/>
                                  <a:tailEnd/>
                                </a:ln>
                              </pic:spPr>
                            </pic:pic>
                          </a:graphicData>
                        </a:graphic>
                      </wp:inline>
                    </w:drawing>
                  </w:r>
                </w:p>
              </w:txbxContent>
            </v:textbox>
          </v:rect>
        </w:pict>
      </w:r>
    </w:p>
    <w:sectPr w:rsidR="00F3722A" w:rsidSect="003F2FDA">
      <w:pgSz w:w="15840" w:h="12240" w:orient="landscape"/>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F3722A"/>
    <w:rsid w:val="001E58F5"/>
    <w:rsid w:val="002326ED"/>
    <w:rsid w:val="003D77F6"/>
    <w:rsid w:val="003F2FDA"/>
    <w:rsid w:val="0070226F"/>
    <w:rsid w:val="00712DED"/>
    <w:rsid w:val="007A097A"/>
    <w:rsid w:val="00941060"/>
    <w:rsid w:val="009D4027"/>
    <w:rsid w:val="00B64F51"/>
    <w:rsid w:val="00E57568"/>
    <w:rsid w:val="00EA32D0"/>
    <w:rsid w:val="00F372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22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2F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FDA"/>
    <w:rPr>
      <w:rFonts w:ascii="Tahoma" w:hAnsi="Tahoma" w:cs="Tahoma"/>
      <w:sz w:val="16"/>
      <w:szCs w:val="16"/>
    </w:rPr>
  </w:style>
  <w:style w:type="character" w:styleId="Hyperlink">
    <w:name w:val="Hyperlink"/>
    <w:basedOn w:val="DefaultParagraphFont"/>
    <w:uiPriority w:val="99"/>
    <w:unhideWhenUsed/>
    <w:rsid w:val="002326E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34204256">
      <w:bodyDiv w:val="1"/>
      <w:marLeft w:val="0"/>
      <w:marRight w:val="0"/>
      <w:marTop w:val="0"/>
      <w:marBottom w:val="0"/>
      <w:divBdr>
        <w:top w:val="none" w:sz="0" w:space="0" w:color="auto"/>
        <w:left w:val="none" w:sz="0" w:space="0" w:color="auto"/>
        <w:bottom w:val="none" w:sz="0" w:space="0" w:color="auto"/>
        <w:right w:val="none" w:sz="0" w:space="0" w:color="auto"/>
      </w:divBdr>
      <w:divsChild>
        <w:div w:id="611597556">
          <w:marLeft w:val="0"/>
          <w:marRight w:val="0"/>
          <w:marTop w:val="0"/>
          <w:marBottom w:val="0"/>
          <w:divBdr>
            <w:top w:val="none" w:sz="0" w:space="0" w:color="auto"/>
            <w:left w:val="none" w:sz="0" w:space="0" w:color="auto"/>
            <w:bottom w:val="none" w:sz="0" w:space="0" w:color="auto"/>
            <w:right w:val="none" w:sz="0" w:space="0" w:color="auto"/>
          </w:divBdr>
        </w:div>
        <w:div w:id="139930341">
          <w:marLeft w:val="0"/>
          <w:marRight w:val="0"/>
          <w:marTop w:val="0"/>
          <w:marBottom w:val="0"/>
          <w:divBdr>
            <w:top w:val="none" w:sz="0" w:space="0" w:color="auto"/>
            <w:left w:val="none" w:sz="0" w:space="0" w:color="auto"/>
            <w:bottom w:val="none" w:sz="0" w:space="0" w:color="auto"/>
            <w:right w:val="none" w:sz="0" w:space="0" w:color="auto"/>
          </w:divBdr>
        </w:div>
      </w:divsChild>
    </w:div>
    <w:div w:id="926814981">
      <w:bodyDiv w:val="1"/>
      <w:marLeft w:val="0"/>
      <w:marRight w:val="0"/>
      <w:marTop w:val="0"/>
      <w:marBottom w:val="0"/>
      <w:divBdr>
        <w:top w:val="none" w:sz="0" w:space="0" w:color="auto"/>
        <w:left w:val="none" w:sz="0" w:space="0" w:color="auto"/>
        <w:bottom w:val="none" w:sz="0" w:space="0" w:color="auto"/>
        <w:right w:val="none" w:sz="0" w:space="0" w:color="auto"/>
      </w:divBdr>
      <w:divsChild>
        <w:div w:id="1478692414">
          <w:marLeft w:val="0"/>
          <w:marRight w:val="0"/>
          <w:marTop w:val="0"/>
          <w:marBottom w:val="0"/>
          <w:divBdr>
            <w:top w:val="none" w:sz="0" w:space="0" w:color="auto"/>
            <w:left w:val="none" w:sz="0" w:space="0" w:color="auto"/>
            <w:bottom w:val="none" w:sz="0" w:space="0" w:color="auto"/>
            <w:right w:val="none" w:sz="0" w:space="0" w:color="auto"/>
          </w:divBdr>
        </w:div>
        <w:div w:id="1943759926">
          <w:marLeft w:val="0"/>
          <w:marRight w:val="0"/>
          <w:marTop w:val="0"/>
          <w:marBottom w:val="0"/>
          <w:divBdr>
            <w:top w:val="none" w:sz="0" w:space="0" w:color="auto"/>
            <w:left w:val="none" w:sz="0" w:space="0" w:color="auto"/>
            <w:bottom w:val="none" w:sz="0" w:space="0" w:color="auto"/>
            <w:right w:val="none" w:sz="0" w:space="0" w:color="auto"/>
          </w:divBdr>
        </w:div>
        <w:div w:id="1942226871">
          <w:marLeft w:val="0"/>
          <w:marRight w:val="0"/>
          <w:marTop w:val="0"/>
          <w:marBottom w:val="0"/>
          <w:divBdr>
            <w:top w:val="none" w:sz="0" w:space="0" w:color="auto"/>
            <w:left w:val="none" w:sz="0" w:space="0" w:color="auto"/>
            <w:bottom w:val="none" w:sz="0" w:space="0" w:color="auto"/>
            <w:right w:val="none" w:sz="0" w:space="0" w:color="auto"/>
          </w:divBdr>
        </w:div>
        <w:div w:id="323242207">
          <w:marLeft w:val="0"/>
          <w:marRight w:val="0"/>
          <w:marTop w:val="0"/>
          <w:marBottom w:val="0"/>
          <w:divBdr>
            <w:top w:val="none" w:sz="0" w:space="0" w:color="auto"/>
            <w:left w:val="none" w:sz="0" w:space="0" w:color="auto"/>
            <w:bottom w:val="none" w:sz="0" w:space="0" w:color="auto"/>
            <w:right w:val="none" w:sz="0" w:space="0" w:color="auto"/>
          </w:divBdr>
        </w:div>
        <w:div w:id="856886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library.wur.nl/way/bestanden/clc/1891396.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mailto:zinisheh@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BF307-8628-42CC-A6B4-887FE4FD6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ADU</dc:creator>
  <cp:lastModifiedBy>ADU</cp:lastModifiedBy>
  <cp:revision>18</cp:revision>
  <dcterms:created xsi:type="dcterms:W3CDTF">2017-06-29T08:27:00Z</dcterms:created>
  <dcterms:modified xsi:type="dcterms:W3CDTF">2017-06-29T09:40:00Z</dcterms:modified>
</cp:coreProperties>
</file>