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9381F7" w14:textId="77777777" w:rsidR="00AE3E37" w:rsidRDefault="00F433F5" w:rsidP="00494130">
      <w:pPr>
        <w:pStyle w:val="Heading1"/>
        <w:spacing w:before="170"/>
        <w:ind w:left="0"/>
      </w:pPr>
      <w:r w:rsidRPr="00F433F5">
        <w:rPr>
          <w:color w:val="337AB7"/>
        </w:rPr>
        <w:t xml:space="preserve">Artificial Intelligence approach for Supply </w:t>
      </w:r>
      <w:r>
        <w:rPr>
          <w:color w:val="337AB7"/>
        </w:rPr>
        <w:t xml:space="preserve">Chain Management (SCM) – how </w:t>
      </w:r>
      <w:r w:rsidRPr="00F433F5">
        <w:rPr>
          <w:color w:val="337AB7"/>
        </w:rPr>
        <w:t xml:space="preserve">can </w:t>
      </w:r>
      <w:r>
        <w:rPr>
          <w:color w:val="337AB7"/>
        </w:rPr>
        <w:t xml:space="preserve">AI </w:t>
      </w:r>
      <w:r w:rsidRPr="00F433F5">
        <w:rPr>
          <w:color w:val="337AB7"/>
        </w:rPr>
        <w:t>improve the standard SCM</w:t>
      </w:r>
      <w:r>
        <w:rPr>
          <w:color w:val="337AB7"/>
        </w:rPr>
        <w:t>?</w:t>
      </w:r>
    </w:p>
    <w:p w14:paraId="1EEDD193" w14:textId="77777777" w:rsidR="005973B9" w:rsidRDefault="00F52B33" w:rsidP="005F17E4">
      <w:pPr>
        <w:pStyle w:val="BodyText"/>
        <w:spacing w:before="73" w:line="198" w:lineRule="exact"/>
        <w:ind w:left="101"/>
        <w:rPr>
          <w:rFonts w:ascii="Arial"/>
        </w:rPr>
      </w:pPr>
      <w:r>
        <w:rPr>
          <w:rFonts w:ascii="Arial"/>
        </w:rPr>
        <w:t>Adrian Brezulianu,</w:t>
      </w:r>
      <w:r w:rsidRPr="00075249">
        <w:rPr>
          <w:rFonts w:ascii="Arial"/>
          <w:i/>
          <w:iCs/>
        </w:rPr>
        <w:t xml:space="preserve"> </w:t>
      </w:r>
      <w:r w:rsidR="005973B9" w:rsidRPr="00075249">
        <w:rPr>
          <w:rFonts w:ascii="Arial"/>
          <w:i/>
          <w:iCs/>
        </w:rPr>
        <w:t>PhD</w:t>
      </w:r>
      <w:r w:rsidR="005973B9">
        <w:rPr>
          <w:rFonts w:ascii="Arial"/>
        </w:rPr>
        <w:t xml:space="preserve">, </w:t>
      </w:r>
      <w:proofErr w:type="spellStart"/>
      <w:r w:rsidR="0040053B">
        <w:rPr>
          <w:rFonts w:ascii="Arial"/>
        </w:rPr>
        <w:t>Greensoft</w:t>
      </w:r>
      <w:proofErr w:type="spellEnd"/>
      <w:r w:rsidR="0040053B">
        <w:rPr>
          <w:rFonts w:ascii="Arial"/>
        </w:rPr>
        <w:t xml:space="preserve"> and </w:t>
      </w:r>
      <w:r w:rsidR="0040053B" w:rsidRPr="0040053B">
        <w:rPr>
          <w:rFonts w:ascii="Arial"/>
        </w:rPr>
        <w:t xml:space="preserve">"Gheorghe </w:t>
      </w:r>
      <w:proofErr w:type="spellStart"/>
      <w:r w:rsidR="0040053B">
        <w:rPr>
          <w:rFonts w:ascii="Arial"/>
        </w:rPr>
        <w:t>A</w:t>
      </w:r>
      <w:r w:rsidR="0040053B" w:rsidRPr="0040053B">
        <w:rPr>
          <w:rFonts w:ascii="Arial"/>
        </w:rPr>
        <w:t>sachi</w:t>
      </w:r>
      <w:proofErr w:type="spellEnd"/>
      <w:r w:rsidR="0040053B" w:rsidRPr="0040053B">
        <w:rPr>
          <w:rFonts w:ascii="Arial"/>
        </w:rPr>
        <w:t>" Technical Universit</w:t>
      </w:r>
      <w:r w:rsidR="0040053B">
        <w:rPr>
          <w:rFonts w:ascii="Arial"/>
        </w:rPr>
        <w:t>y, I</w:t>
      </w:r>
      <w:r w:rsidR="001D2A65">
        <w:rPr>
          <w:rFonts w:ascii="Arial"/>
        </w:rPr>
        <w:t>asi</w:t>
      </w:r>
      <w:r w:rsidR="005F17E4">
        <w:rPr>
          <w:rFonts w:ascii="Arial"/>
        </w:rPr>
        <w:t>,</w:t>
      </w:r>
      <w:r>
        <w:rPr>
          <w:rFonts w:ascii="Arial"/>
        </w:rPr>
        <w:t xml:space="preserve"> Romania</w:t>
      </w:r>
    </w:p>
    <w:p w14:paraId="248DBD29" w14:textId="77777777" w:rsidR="00F52B33" w:rsidRDefault="00F52B33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…</w:t>
      </w:r>
      <w:r>
        <w:rPr>
          <w:rFonts w:ascii="Arial"/>
        </w:rPr>
        <w:t>.</w:t>
      </w:r>
    </w:p>
    <w:p w14:paraId="6C9E8FAE" w14:textId="77777777" w:rsidR="00AE3E37" w:rsidRDefault="00AE3E37">
      <w:pPr>
        <w:pStyle w:val="BodyText"/>
        <w:rPr>
          <w:rFonts w:ascii="Arial"/>
          <w:sz w:val="20"/>
        </w:rPr>
      </w:pPr>
    </w:p>
    <w:p w14:paraId="19FAF27C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4B3544A8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5597B10E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37703FA0" w14:textId="77777777" w:rsidR="00AE3E37" w:rsidRDefault="00A9710C" w:rsidP="009E05A6">
      <w:pPr>
        <w:pStyle w:val="BodyText"/>
        <w:spacing w:before="90" w:line="280" w:lineRule="auto"/>
        <w:ind w:left="100"/>
        <w:jc w:val="both"/>
      </w:pPr>
      <w:r>
        <w:t xml:space="preserve">Statement of the Problem: </w:t>
      </w:r>
      <w:r w:rsidR="00F52B33" w:rsidRPr="00F52B33">
        <w:t>With rising global oil prices, the supply chain management (SCM) employed by the oil industry may play a key role in reducing costs and increasing the company's profits.</w:t>
      </w:r>
      <w:r w:rsidR="00FA2D72">
        <w:t xml:space="preserve"> Current SCM limitations (</w:t>
      </w:r>
      <w:r w:rsidR="002C2A1F">
        <w:t>operation</w:t>
      </w:r>
      <w:r w:rsidR="00F23128" w:rsidRPr="00F23128">
        <w:t xml:space="preserve"> disruption</w:t>
      </w:r>
      <w:r w:rsidR="002C2A1F">
        <w:t>s</w:t>
      </w:r>
      <w:r w:rsidR="00F23128" w:rsidRPr="00F23128">
        <w:t xml:space="preserve"> with important deviations from plan and other supply, prod</w:t>
      </w:r>
      <w:r w:rsidR="00F23128">
        <w:t>uction, or demand uncertainties</w:t>
      </w:r>
      <w:r w:rsidR="00FA2D72">
        <w:t xml:space="preserve">) may be significantly reshaped by the emerging </w:t>
      </w:r>
      <w:r w:rsidR="00FA2D72" w:rsidRPr="00FA2D72">
        <w:t>artificial intelligence (AI)</w:t>
      </w:r>
      <w:r w:rsidR="00FA2D72">
        <w:t xml:space="preserve"> </w:t>
      </w:r>
      <w:r w:rsidR="00FA2D72" w:rsidRPr="00FA2D72">
        <w:t>technologies</w:t>
      </w:r>
      <w:r w:rsidR="00FA2D72">
        <w:t>.</w:t>
      </w:r>
      <w:r w:rsidR="00161CFE">
        <w:t xml:space="preserve"> The integration of AI solutions could save the oil and gas industry </w:t>
      </w:r>
      <w:r w:rsidR="00161CFE" w:rsidRPr="00161CFE">
        <w:t>$50 billion in the coming decade</w:t>
      </w:r>
      <w:r w:rsidR="00F23053">
        <w:t>.</w:t>
      </w:r>
      <w:r w:rsidR="008F4799">
        <w:t xml:space="preserve"> </w:t>
      </w:r>
      <w:r>
        <w:t>Methodolog</w:t>
      </w:r>
      <w:r w:rsidR="008756E6">
        <w:t xml:space="preserve">y: </w:t>
      </w:r>
      <w:r w:rsidR="00FD61B9">
        <w:t xml:space="preserve">We propose an AI-based framework to be integrated </w:t>
      </w:r>
      <w:r w:rsidR="00FD61B9" w:rsidRPr="00FD61B9">
        <w:t>across the entire supply chain</w:t>
      </w:r>
      <w:r w:rsidR="0015363F">
        <w:t xml:space="preserve"> (SC)</w:t>
      </w:r>
      <w:r w:rsidR="00FD61B9" w:rsidRPr="00FD61B9">
        <w:t xml:space="preserve"> </w:t>
      </w:r>
      <w:r w:rsidR="00FD61B9">
        <w:t>of a refinery.</w:t>
      </w:r>
      <w:r w:rsidR="0015363F">
        <w:t xml:space="preserve"> </w:t>
      </w:r>
      <w:r w:rsidR="00677429">
        <w:t>Our solution implements tools for i</w:t>
      </w:r>
      <w:r w:rsidR="00677429" w:rsidRPr="00677429">
        <w:t>nformation sharing and decision support</w:t>
      </w:r>
      <w:r w:rsidR="00677429">
        <w:t xml:space="preserve"> </w:t>
      </w:r>
      <w:r w:rsidR="00677429" w:rsidRPr="00677429">
        <w:t>having separate modules for each</w:t>
      </w:r>
      <w:r w:rsidR="00DF2116">
        <w:t xml:space="preserve"> SC department. The operations of each department are managed from three perspectives: planning, e</w:t>
      </w:r>
      <w:r w:rsidR="00677429" w:rsidRPr="00677429">
        <w:t>xecution and</w:t>
      </w:r>
      <w:r w:rsidR="00DF2116">
        <w:t xml:space="preserve"> k</w:t>
      </w:r>
      <w:r w:rsidR="00C54249">
        <w:t>ey performance i</w:t>
      </w:r>
      <w:r w:rsidR="00DF2116" w:rsidRPr="00DF2116">
        <w:t>ndicators</w:t>
      </w:r>
      <w:r w:rsidR="00DF2116">
        <w:t xml:space="preserve"> (</w:t>
      </w:r>
      <w:r w:rsidR="00677429" w:rsidRPr="00677429">
        <w:t>KPIs</w:t>
      </w:r>
      <w:r w:rsidR="00DF2116">
        <w:t>)</w:t>
      </w:r>
      <w:r w:rsidR="008F18E5" w:rsidRPr="00677429">
        <w:t>.</w:t>
      </w:r>
      <w:r w:rsidR="002C2A1F">
        <w:t xml:space="preserve"> </w:t>
      </w:r>
      <w:r w:rsidR="00D14191">
        <w:t xml:space="preserve">The planning stage offers </w:t>
      </w:r>
      <w:r w:rsidR="00D14191" w:rsidRPr="00D14191">
        <w:t xml:space="preserve">optimum scenarios based on business objectives and constraints, scenario analysis by calculating costs in order to meet business needs and quick solutions in case </w:t>
      </w:r>
      <w:r w:rsidR="00CC35D8">
        <w:t>of unexpected events</w:t>
      </w:r>
      <w:r w:rsidR="00292BB3">
        <w:t xml:space="preserve"> for both l</w:t>
      </w:r>
      <w:r w:rsidR="00D14191" w:rsidRPr="00D14191">
        <w:t>o</w:t>
      </w:r>
      <w:r w:rsidR="00292BB3">
        <w:t>cal (minimal changes) and g</w:t>
      </w:r>
      <w:r w:rsidR="00D14191" w:rsidRPr="00D14191">
        <w:t>lobal optimization (rescheduling the whole scenario).</w:t>
      </w:r>
      <w:r w:rsidR="008F18E5">
        <w:t xml:space="preserve"> </w:t>
      </w:r>
      <w:r w:rsidR="0037068F">
        <w:t>The execution stage monitors the schedule’s realization, calculates the deviation of the real-time events from the selected plan</w:t>
      </w:r>
      <w:r w:rsidR="007104E1">
        <w:t xml:space="preserve"> (fig. 1)</w:t>
      </w:r>
      <w:r w:rsidR="0037068F">
        <w:t xml:space="preserve">, issues alerts </w:t>
      </w:r>
      <w:r w:rsidR="0037068F" w:rsidRPr="0037068F">
        <w:t>when exceeding acceptable limits</w:t>
      </w:r>
      <w:r w:rsidR="0037068F">
        <w:t>, analyzes events and emits</w:t>
      </w:r>
      <w:r w:rsidR="0037068F" w:rsidRPr="0037068F">
        <w:t xml:space="preserve"> alerts for follow-up actions</w:t>
      </w:r>
      <w:r w:rsidR="0037068F">
        <w:t>, anticipates</w:t>
      </w:r>
      <w:r w:rsidR="0037068F" w:rsidRPr="0037068F">
        <w:t xml:space="preserve"> order fulfi</w:t>
      </w:r>
      <w:r w:rsidR="0037068F">
        <w:t>llment feasibility and estimates</w:t>
      </w:r>
      <w:r w:rsidR="0037068F" w:rsidRPr="0037068F">
        <w:t xml:space="preserve"> time to finish by continuously analyzing the current status</w:t>
      </w:r>
      <w:r w:rsidR="00914AF7">
        <w:t>.</w:t>
      </w:r>
      <w:r w:rsidR="0037068F" w:rsidRPr="0037068F">
        <w:t xml:space="preserve"> </w:t>
      </w:r>
      <w:r w:rsidR="0037068F">
        <w:t xml:space="preserve"> </w:t>
      </w:r>
      <w:r w:rsidR="00DF2116">
        <w:rPr>
          <w:rFonts w:cs="Arial"/>
          <w:szCs w:val="24"/>
          <w:shd w:val="clear" w:color="auto" w:fill="FFFFFF"/>
        </w:rPr>
        <w:t>KPIs are</w:t>
      </w:r>
      <w:r w:rsidR="0015363F">
        <w:rPr>
          <w:rFonts w:cs="Arial"/>
          <w:szCs w:val="24"/>
          <w:shd w:val="clear" w:color="auto" w:fill="FFFFFF"/>
        </w:rPr>
        <w:t xml:space="preserve"> </w:t>
      </w:r>
      <w:r w:rsidR="00DF2116">
        <w:rPr>
          <w:rFonts w:cs="Arial"/>
          <w:szCs w:val="24"/>
          <w:shd w:val="clear" w:color="auto" w:fill="FFFFFF"/>
        </w:rPr>
        <w:t xml:space="preserve">the </w:t>
      </w:r>
      <w:r w:rsidR="0015363F">
        <w:rPr>
          <w:rFonts w:cs="Arial"/>
          <w:szCs w:val="24"/>
          <w:shd w:val="clear" w:color="auto" w:fill="FFFFFF"/>
        </w:rPr>
        <w:t>measurements used to track SC performance.</w:t>
      </w:r>
      <w:r w:rsidR="00914AF7">
        <w:rPr>
          <w:rFonts w:cs="Arial"/>
          <w:szCs w:val="24"/>
          <w:shd w:val="clear" w:color="auto" w:fill="FFFFFF"/>
        </w:rPr>
        <w:t xml:space="preserve"> </w:t>
      </w:r>
      <w:r w:rsidR="00292BB3">
        <w:rPr>
          <w:rFonts w:cs="Arial"/>
          <w:szCs w:val="24"/>
          <w:shd w:val="clear" w:color="auto" w:fill="FFFFFF"/>
        </w:rPr>
        <w:t xml:space="preserve">AI </w:t>
      </w:r>
      <w:r w:rsidR="00471CF2">
        <w:rPr>
          <w:rFonts w:cs="Arial"/>
          <w:szCs w:val="24"/>
          <w:shd w:val="clear" w:color="auto" w:fill="FFFFFF"/>
        </w:rPr>
        <w:t xml:space="preserve">tools optimize </w:t>
      </w:r>
      <w:r w:rsidR="002B50B5">
        <w:rPr>
          <w:rFonts w:cs="Arial"/>
          <w:szCs w:val="24"/>
          <w:shd w:val="clear" w:color="auto" w:fill="FFFFFF"/>
        </w:rPr>
        <w:t xml:space="preserve">the processes from each stage and </w:t>
      </w:r>
      <w:r w:rsidR="00471CF2">
        <w:rPr>
          <w:rFonts w:cs="Arial"/>
          <w:szCs w:val="24"/>
          <w:shd w:val="clear" w:color="auto" w:fill="FFFFFF"/>
        </w:rPr>
        <w:t xml:space="preserve">contribute to the </w:t>
      </w:r>
      <w:r w:rsidR="002B50B5">
        <w:rPr>
          <w:rFonts w:cs="Arial"/>
          <w:szCs w:val="24"/>
          <w:shd w:val="clear" w:color="auto" w:fill="FFFFFF"/>
        </w:rPr>
        <w:t>continuous</w:t>
      </w:r>
      <w:r w:rsidR="00471CF2">
        <w:rPr>
          <w:rFonts w:cs="Arial"/>
          <w:szCs w:val="24"/>
          <w:shd w:val="clear" w:color="auto" w:fill="FFFFFF"/>
        </w:rPr>
        <w:t xml:space="preserve"> </w:t>
      </w:r>
      <w:r w:rsidR="002B50B5">
        <w:rPr>
          <w:rFonts w:cs="Arial"/>
          <w:szCs w:val="24"/>
          <w:shd w:val="clear" w:color="auto" w:fill="FFFFFF"/>
        </w:rPr>
        <w:t>improvement</w:t>
      </w:r>
      <w:r w:rsidR="00F54DFE">
        <w:rPr>
          <w:rFonts w:cs="Arial"/>
          <w:szCs w:val="24"/>
          <w:shd w:val="clear" w:color="auto" w:fill="FFFFFF"/>
        </w:rPr>
        <w:t xml:space="preserve"> of the KPIs</w:t>
      </w:r>
      <w:r w:rsidR="002B50B5">
        <w:rPr>
          <w:rFonts w:cs="Arial"/>
          <w:szCs w:val="24"/>
          <w:shd w:val="clear" w:color="auto" w:fill="FFFFFF"/>
        </w:rPr>
        <w:t>.</w:t>
      </w:r>
      <w:r w:rsidR="004E60F0">
        <w:t xml:space="preserve"> </w:t>
      </w:r>
      <w:r>
        <w:t xml:space="preserve">Findings: </w:t>
      </w:r>
      <w:r w:rsidR="003A1944">
        <w:t xml:space="preserve">The </w:t>
      </w:r>
      <w:proofErr w:type="spellStart"/>
      <w:r w:rsidR="003A1944">
        <w:t>employement</w:t>
      </w:r>
      <w:proofErr w:type="spellEnd"/>
      <w:r w:rsidR="003A1944">
        <w:t xml:space="preserve"> of the </w:t>
      </w:r>
      <w:r w:rsidR="006F6188">
        <w:t xml:space="preserve">AI-based </w:t>
      </w:r>
      <w:r w:rsidR="003A1944">
        <w:t xml:space="preserve">platform resulted in </w:t>
      </w:r>
      <w:r w:rsidR="003A1944" w:rsidRPr="003A1944">
        <w:t>automatic capture</w:t>
      </w:r>
      <w:r w:rsidR="003A1944">
        <w:t xml:space="preserve"> of data </w:t>
      </w:r>
      <w:r w:rsidR="003A1944" w:rsidRPr="003A1944">
        <w:t xml:space="preserve">from </w:t>
      </w:r>
      <w:r w:rsidR="003A1944">
        <w:t>real-</w:t>
      </w:r>
      <w:r w:rsidR="003A1944" w:rsidRPr="003A1944">
        <w:t>time operations</w:t>
      </w:r>
      <w:r w:rsidR="003A1944">
        <w:t xml:space="preserve"> that ensued more transparency, </w:t>
      </w:r>
      <w:r w:rsidR="003A1944" w:rsidRPr="003A1944">
        <w:t>decision harmonization</w:t>
      </w:r>
      <w:r w:rsidR="003A1944">
        <w:t xml:space="preserve"> and improved KPIs of the SCM.</w:t>
      </w:r>
      <w:r w:rsidR="009E05A6">
        <w:t xml:space="preserve"> </w:t>
      </w:r>
      <w:r>
        <w:t xml:space="preserve">Conclusion &amp; Significance: </w:t>
      </w:r>
      <w:r w:rsidR="0026280C">
        <w:t>AI solutions in oil industry have huge potent</w:t>
      </w:r>
      <w:r w:rsidR="00400441">
        <w:t xml:space="preserve">ial for optimizing and managing specific SC operations wielding </w:t>
      </w:r>
      <w:r w:rsidR="0036273A">
        <w:t>major</w:t>
      </w:r>
      <w:r w:rsidR="00400441">
        <w:t xml:space="preserve"> impact on overall economy.</w:t>
      </w:r>
    </w:p>
    <w:p w14:paraId="6845B949" w14:textId="77777777" w:rsidR="00AE3E37" w:rsidRDefault="00A9710C" w:rsidP="0074175A">
      <w:pPr>
        <w:pStyle w:val="Heading3"/>
        <w:spacing w:before="74"/>
        <w:ind w:left="0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55E20F64" w14:textId="77777777" w:rsidR="00AE3E37" w:rsidRDefault="007104E1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4425AD1F" wp14:editId="746F6369">
            <wp:extent cx="3165475" cy="1575435"/>
            <wp:effectExtent l="0" t="0" r="0" b="5715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57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75626B" w14:textId="77777777" w:rsidR="007104E1" w:rsidRPr="00E6294A" w:rsidRDefault="007104E1">
      <w:pPr>
        <w:pStyle w:val="BodyText"/>
        <w:spacing w:before="2"/>
        <w:rPr>
          <w:rFonts w:ascii="Arial"/>
          <w:sz w:val="16"/>
        </w:rPr>
      </w:pPr>
      <w:r w:rsidRPr="00F45FEF">
        <w:rPr>
          <w:rFonts w:ascii="Arial"/>
          <w:sz w:val="16"/>
        </w:rPr>
        <w:t>Figure 1.</w:t>
      </w:r>
      <w:r>
        <w:rPr>
          <w:rFonts w:ascii="Arial"/>
          <w:b/>
          <w:sz w:val="16"/>
        </w:rPr>
        <w:t xml:space="preserve"> </w:t>
      </w:r>
      <w:r w:rsidR="00E6294A">
        <w:rPr>
          <w:rFonts w:ascii="Arial"/>
          <w:sz w:val="16"/>
        </w:rPr>
        <w:t xml:space="preserve">Planning versus execution: </w:t>
      </w:r>
      <w:r w:rsidR="00485243">
        <w:rPr>
          <w:rFonts w:ascii="Arial"/>
          <w:sz w:val="16"/>
        </w:rPr>
        <w:t xml:space="preserve">comparative </w:t>
      </w:r>
      <w:r w:rsidR="00E6294A">
        <w:rPr>
          <w:rFonts w:ascii="Arial"/>
          <w:sz w:val="16"/>
        </w:rPr>
        <w:t>g</w:t>
      </w:r>
      <w:r w:rsidR="00E6294A" w:rsidRPr="00E6294A">
        <w:rPr>
          <w:rFonts w:ascii="Arial"/>
          <w:sz w:val="16"/>
        </w:rPr>
        <w:t>raphical representation of deliveries</w:t>
      </w:r>
      <w:r w:rsidR="00485243">
        <w:rPr>
          <w:rFonts w:ascii="Arial"/>
          <w:sz w:val="16"/>
        </w:rPr>
        <w:t>’</w:t>
      </w:r>
      <w:r w:rsidR="00E6294A" w:rsidRPr="00E6294A">
        <w:rPr>
          <w:rFonts w:ascii="Arial"/>
          <w:sz w:val="16"/>
        </w:rPr>
        <w:t xml:space="preserve"> deviation from </w:t>
      </w:r>
      <w:r w:rsidR="0069384A">
        <w:rPr>
          <w:rFonts w:ascii="Arial"/>
          <w:sz w:val="16"/>
        </w:rPr>
        <w:t>planned</w:t>
      </w:r>
      <w:r w:rsidR="00E6294A" w:rsidRPr="00E6294A">
        <w:rPr>
          <w:rFonts w:ascii="Arial"/>
          <w:sz w:val="16"/>
        </w:rPr>
        <w:t xml:space="preserve"> delivery schedule</w:t>
      </w:r>
      <w:r w:rsidR="00E6294A">
        <w:rPr>
          <w:rFonts w:ascii="Arial"/>
          <w:sz w:val="16"/>
        </w:rPr>
        <w:t>.</w:t>
      </w:r>
    </w:p>
    <w:p w14:paraId="1E4D7CB6" w14:textId="77777777" w:rsidR="005973B9" w:rsidRDefault="00B6729B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14:paraId="1DB623CB" w14:textId="77777777" w:rsidR="005973B9" w:rsidRDefault="006F0933" w:rsidP="006F0933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6F0933">
        <w:rPr>
          <w:sz w:val="18"/>
        </w:rPr>
        <w:t>Lisitsa</w:t>
      </w:r>
      <w:proofErr w:type="spellEnd"/>
      <w:r w:rsidRPr="006F0933">
        <w:rPr>
          <w:sz w:val="18"/>
        </w:rPr>
        <w:t xml:space="preserve"> S, </w:t>
      </w:r>
      <w:proofErr w:type="spellStart"/>
      <w:r w:rsidRPr="006F0933">
        <w:rPr>
          <w:sz w:val="18"/>
        </w:rPr>
        <w:t>Levina</w:t>
      </w:r>
      <w:proofErr w:type="spellEnd"/>
      <w:r w:rsidRPr="006F0933">
        <w:rPr>
          <w:sz w:val="18"/>
        </w:rPr>
        <w:t xml:space="preserve"> A, </w:t>
      </w:r>
      <w:proofErr w:type="spellStart"/>
      <w:r w:rsidRPr="006F0933">
        <w:rPr>
          <w:sz w:val="18"/>
        </w:rPr>
        <w:t>Lepekhin</w:t>
      </w:r>
      <w:proofErr w:type="spellEnd"/>
      <w:r w:rsidRPr="006F0933">
        <w:rPr>
          <w:sz w:val="18"/>
        </w:rPr>
        <w:t xml:space="preserve"> A (2019) Supply-chain management in the oil industry. E3</w:t>
      </w:r>
      <w:r>
        <w:rPr>
          <w:sz w:val="18"/>
        </w:rPr>
        <w:t>S Web of Conferences 110, 02061</w:t>
      </w:r>
      <w:r w:rsidR="005973B9" w:rsidRPr="005973B9">
        <w:rPr>
          <w:sz w:val="18"/>
        </w:rPr>
        <w:t>.</w:t>
      </w:r>
    </w:p>
    <w:p w14:paraId="6F87D5C5" w14:textId="77777777" w:rsidR="005973B9" w:rsidRDefault="00EE3328" w:rsidP="00EE3328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EE3328">
        <w:rPr>
          <w:sz w:val="18"/>
        </w:rPr>
        <w:t>Toorajipour</w:t>
      </w:r>
      <w:proofErr w:type="spellEnd"/>
      <w:r w:rsidRPr="00EE3328">
        <w:rPr>
          <w:sz w:val="18"/>
        </w:rPr>
        <w:t xml:space="preserve"> R, </w:t>
      </w:r>
      <w:proofErr w:type="spellStart"/>
      <w:r w:rsidRPr="00EE3328">
        <w:rPr>
          <w:sz w:val="18"/>
        </w:rPr>
        <w:t>Sohrabpour</w:t>
      </w:r>
      <w:proofErr w:type="spellEnd"/>
      <w:r w:rsidRPr="00EE3328">
        <w:rPr>
          <w:sz w:val="18"/>
        </w:rPr>
        <w:t xml:space="preserve"> V, </w:t>
      </w:r>
      <w:proofErr w:type="spellStart"/>
      <w:r w:rsidRPr="00EE3328">
        <w:rPr>
          <w:sz w:val="18"/>
        </w:rPr>
        <w:t>Nazarpour</w:t>
      </w:r>
      <w:proofErr w:type="spellEnd"/>
      <w:r w:rsidRPr="00EE3328">
        <w:rPr>
          <w:sz w:val="18"/>
        </w:rPr>
        <w:t xml:space="preserve"> A, </w:t>
      </w:r>
      <w:proofErr w:type="spellStart"/>
      <w:r w:rsidRPr="00EE3328">
        <w:rPr>
          <w:sz w:val="18"/>
        </w:rPr>
        <w:t>Oghazi</w:t>
      </w:r>
      <w:proofErr w:type="spellEnd"/>
      <w:r w:rsidRPr="00EE3328">
        <w:rPr>
          <w:sz w:val="18"/>
        </w:rPr>
        <w:t xml:space="preserve"> P, </w:t>
      </w:r>
      <w:proofErr w:type="spellStart"/>
      <w:r w:rsidRPr="00EE3328">
        <w:rPr>
          <w:sz w:val="18"/>
        </w:rPr>
        <w:t>Fischl</w:t>
      </w:r>
      <w:proofErr w:type="spellEnd"/>
      <w:r w:rsidRPr="00EE3328">
        <w:rPr>
          <w:sz w:val="18"/>
        </w:rPr>
        <w:t xml:space="preserve"> M (2021) Artificial intelligence in supply chain management: A systematic literature review.  Journal of Business Research 122:502–517.</w:t>
      </w:r>
    </w:p>
    <w:p w14:paraId="4920DB28" w14:textId="77777777" w:rsidR="005973B9" w:rsidRDefault="00EE3328" w:rsidP="00EE3328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EE3328">
        <w:rPr>
          <w:sz w:val="18"/>
        </w:rPr>
        <w:t>Ghaithan</w:t>
      </w:r>
      <w:proofErr w:type="spellEnd"/>
      <w:r w:rsidRPr="00EE3328">
        <w:rPr>
          <w:sz w:val="18"/>
        </w:rPr>
        <w:t xml:space="preserve"> AM (2020) An Optimization Model for Operational Planning and Turnaround Maintenance Scheduling of Oil and Gas Supply Chain. Applied Sciences 10, 7531.</w:t>
      </w:r>
    </w:p>
    <w:p w14:paraId="0C84594A" w14:textId="77777777" w:rsidR="005973B9" w:rsidRDefault="00C9682F" w:rsidP="00C9682F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</w:pPr>
      <w:r w:rsidRPr="00C9682F">
        <w:rPr>
          <w:sz w:val="18"/>
        </w:rPr>
        <w:t>Grant Thornton, Manufacturing Leadership Council, National Association of Manufacturers (2020) 2020 Digital supply chain survey.</w:t>
      </w:r>
    </w:p>
    <w:p w14:paraId="4C62117F" w14:textId="77777777"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r w:rsidR="003C06CC">
        <w:rPr>
          <w:rFonts w:ascii="Calibri" w:hAnsi="Calibri"/>
        </w:rPr>
        <w:t xml:space="preserve"> </w:t>
      </w:r>
      <w:r w:rsidR="00453D30" w:rsidRPr="00453D30">
        <w:rPr>
          <w:rFonts w:ascii="Calibri" w:hAnsi="Calibri"/>
        </w:rPr>
        <w:t>Srinivasan R (2007) Artificial intelligence methodologies for agile refining: an overview. Knowledge and Information Systems 12:129–145.</w:t>
      </w:r>
    </w:p>
    <w:p w14:paraId="69461604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40C79256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4345C2E3" w14:textId="77777777" w:rsidR="00AE3E37" w:rsidRDefault="00AE3E37">
      <w:pPr>
        <w:pStyle w:val="BodyText"/>
        <w:rPr>
          <w:rFonts w:ascii="Calibri"/>
          <w:sz w:val="20"/>
        </w:rPr>
      </w:pPr>
    </w:p>
    <w:p w14:paraId="6652498A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7045BB96" wp14:editId="3E3A60DA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C4488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7DDC337B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60A272AB" wp14:editId="53160467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03AFFBA9" w14:textId="47C1A569" w:rsidR="00AE3E37" w:rsidRDefault="00075249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bookmarkStart w:id="0" w:name="_Hlk61443694"/>
      <w:r>
        <w:rPr>
          <w:rFonts w:ascii="Arial"/>
          <w:sz w:val="14"/>
        </w:rPr>
        <w:t xml:space="preserve">Dr. Adrian </w:t>
      </w:r>
      <w:proofErr w:type="gramStart"/>
      <w:r>
        <w:rPr>
          <w:rFonts w:ascii="Arial"/>
          <w:sz w:val="14"/>
        </w:rPr>
        <w:t xml:space="preserve">Brezulianu </w:t>
      </w:r>
      <w:r w:rsidR="00A9710C">
        <w:rPr>
          <w:rFonts w:ascii="Arial"/>
          <w:sz w:val="14"/>
        </w:rPr>
        <w:t xml:space="preserve"> has</w:t>
      </w:r>
      <w:proofErr w:type="gramEnd"/>
      <w:r w:rsidR="00A9710C">
        <w:rPr>
          <w:rFonts w:ascii="Arial"/>
          <w:sz w:val="14"/>
        </w:rPr>
        <w:t xml:space="preserve"> h</w:t>
      </w:r>
      <w:r>
        <w:rPr>
          <w:rFonts w:ascii="Arial"/>
          <w:sz w:val="14"/>
        </w:rPr>
        <w:t>is</w:t>
      </w:r>
      <w:r w:rsidR="00A9710C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AI </w:t>
      </w:r>
      <w:r w:rsidR="00A9710C">
        <w:rPr>
          <w:rFonts w:ascii="Arial"/>
          <w:sz w:val="14"/>
        </w:rPr>
        <w:t>expertise in</w:t>
      </w:r>
      <w:r>
        <w:rPr>
          <w:rFonts w:ascii="Arial"/>
          <w:sz w:val="14"/>
        </w:rPr>
        <w:t xml:space="preserve"> both academic research and commercial solutions. He is acting as professor for more than 25 years at </w:t>
      </w:r>
      <w:r>
        <w:rPr>
          <w:rFonts w:ascii="Arial"/>
          <w:sz w:val="14"/>
        </w:rPr>
        <w:t>“</w:t>
      </w:r>
      <w:r>
        <w:rPr>
          <w:rFonts w:ascii="Arial"/>
          <w:sz w:val="14"/>
        </w:rPr>
        <w:t xml:space="preserve">Gheorghe </w:t>
      </w:r>
      <w:proofErr w:type="spellStart"/>
      <w:r>
        <w:rPr>
          <w:rFonts w:ascii="Arial"/>
          <w:sz w:val="14"/>
        </w:rPr>
        <w:t>Asachi</w:t>
      </w:r>
      <w:proofErr w:type="spellEnd"/>
      <w:r>
        <w:rPr>
          <w:rFonts w:ascii="Arial"/>
          <w:sz w:val="14"/>
        </w:rPr>
        <w:t>”</w:t>
      </w:r>
      <w:r>
        <w:rPr>
          <w:rFonts w:ascii="Arial"/>
          <w:sz w:val="14"/>
        </w:rPr>
        <w:t xml:space="preserve"> Technical University of Iasi, Romania and for more than 15 years as CEO at </w:t>
      </w:r>
      <w:proofErr w:type="spellStart"/>
      <w:r>
        <w:rPr>
          <w:rFonts w:ascii="Arial"/>
          <w:sz w:val="14"/>
        </w:rPr>
        <w:t>Greensoft</w:t>
      </w:r>
      <w:proofErr w:type="spellEnd"/>
      <w:r>
        <w:rPr>
          <w:rFonts w:ascii="Arial"/>
          <w:sz w:val="14"/>
        </w:rPr>
        <w:t xml:space="preserve"> Ltd </w:t>
      </w:r>
      <w:r>
        <w:rPr>
          <w:rFonts w:ascii="Arial"/>
          <w:sz w:val="14"/>
        </w:rPr>
        <w:t>–</w:t>
      </w:r>
      <w:r>
        <w:rPr>
          <w:rFonts w:ascii="Arial"/>
          <w:sz w:val="14"/>
        </w:rPr>
        <w:t xml:space="preserve"> a software development company with governmental and corporate project references.</w:t>
      </w:r>
      <w:bookmarkEnd w:id="0"/>
    </w:p>
    <w:p w14:paraId="11562D2F" w14:textId="0E0AE99B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075249" w:rsidRPr="00075249">
        <w:rPr>
          <w:rFonts w:ascii="Arial"/>
          <w:sz w:val="14"/>
        </w:rPr>
        <w:t>adi</w:t>
      </w:r>
      <w:r w:rsidR="00075249">
        <w:rPr>
          <w:rFonts w:ascii="Arial"/>
          <w:sz w:val="14"/>
        </w:rPr>
        <w:t>.brezulianu@greensoft.com.ro</w:t>
      </w:r>
    </w:p>
    <w:p w14:paraId="32100CB0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EB3CE0B" wp14:editId="22F441AE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D464CE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2CC380A6" w14:textId="77777777" w:rsidR="00AE3E37" w:rsidRDefault="00AE3E37">
      <w:pPr>
        <w:pStyle w:val="BodyText"/>
        <w:rPr>
          <w:rFonts w:ascii="Arial"/>
          <w:sz w:val="20"/>
        </w:rPr>
      </w:pPr>
    </w:p>
    <w:p w14:paraId="632B296F" w14:textId="77777777" w:rsidR="00AE3E37" w:rsidRDefault="00AE3E37">
      <w:pPr>
        <w:pStyle w:val="BodyText"/>
        <w:rPr>
          <w:rFonts w:ascii="Arial"/>
          <w:sz w:val="20"/>
        </w:rPr>
      </w:pPr>
    </w:p>
    <w:p w14:paraId="09E16BF5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27F7474F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5477691B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04080E9F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69F693" w14:textId="77777777" w:rsidR="00422E86" w:rsidRDefault="00422E86">
      <w:r>
        <w:separator/>
      </w:r>
    </w:p>
  </w:endnote>
  <w:endnote w:type="continuationSeparator" w:id="0">
    <w:p w14:paraId="0A2E9CBE" w14:textId="77777777" w:rsidR="00422E86" w:rsidRDefault="00422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53DEB8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D789DC6" wp14:editId="37497272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E0AF39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78AEF30C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7B85E20" wp14:editId="16FFBBE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A240A5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D96CE50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BD780CD" wp14:editId="45751F0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BF4AE3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3CA8BFB4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4A543A" w14:textId="77777777" w:rsidR="00422E86" w:rsidRDefault="00422E86">
      <w:r>
        <w:separator/>
      </w:r>
    </w:p>
  </w:footnote>
  <w:footnote w:type="continuationSeparator" w:id="0">
    <w:p w14:paraId="40E81FF8" w14:textId="77777777" w:rsidR="00422E86" w:rsidRDefault="00422E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1F726E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44F6588" wp14:editId="14F6E534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3502D3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EC3CAB7" wp14:editId="1844AB9E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A8C387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4B61C6F1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E37"/>
    <w:rsid w:val="00075249"/>
    <w:rsid w:val="000E2911"/>
    <w:rsid w:val="001263DF"/>
    <w:rsid w:val="0015363F"/>
    <w:rsid w:val="00161CFE"/>
    <w:rsid w:val="001D2A65"/>
    <w:rsid w:val="002455EC"/>
    <w:rsid w:val="00250F67"/>
    <w:rsid w:val="00257A4B"/>
    <w:rsid w:val="0026280C"/>
    <w:rsid w:val="00292BB3"/>
    <w:rsid w:val="00292ED9"/>
    <w:rsid w:val="002B50B5"/>
    <w:rsid w:val="002C2A1F"/>
    <w:rsid w:val="0036273A"/>
    <w:rsid w:val="0037068F"/>
    <w:rsid w:val="003A1944"/>
    <w:rsid w:val="003C06CC"/>
    <w:rsid w:val="00400441"/>
    <w:rsid w:val="0040053B"/>
    <w:rsid w:val="00404E5B"/>
    <w:rsid w:val="00414F7B"/>
    <w:rsid w:val="00422E86"/>
    <w:rsid w:val="004355DC"/>
    <w:rsid w:val="00453D30"/>
    <w:rsid w:val="00462ECD"/>
    <w:rsid w:val="00471CF2"/>
    <w:rsid w:val="004749B4"/>
    <w:rsid w:val="00485243"/>
    <w:rsid w:val="00494130"/>
    <w:rsid w:val="004D4A46"/>
    <w:rsid w:val="004E60F0"/>
    <w:rsid w:val="004F3523"/>
    <w:rsid w:val="005973B9"/>
    <w:rsid w:val="005B3A56"/>
    <w:rsid w:val="005F17E4"/>
    <w:rsid w:val="006060CE"/>
    <w:rsid w:val="0063497F"/>
    <w:rsid w:val="00677429"/>
    <w:rsid w:val="0069384A"/>
    <w:rsid w:val="006F0933"/>
    <w:rsid w:val="006F6188"/>
    <w:rsid w:val="007104E1"/>
    <w:rsid w:val="0074175A"/>
    <w:rsid w:val="00766A1F"/>
    <w:rsid w:val="00873DF0"/>
    <w:rsid w:val="008756E6"/>
    <w:rsid w:val="008A08B6"/>
    <w:rsid w:val="008B2861"/>
    <w:rsid w:val="008F18E5"/>
    <w:rsid w:val="008F4799"/>
    <w:rsid w:val="00914AF7"/>
    <w:rsid w:val="00942B81"/>
    <w:rsid w:val="00954DD2"/>
    <w:rsid w:val="00987F2D"/>
    <w:rsid w:val="009B2D44"/>
    <w:rsid w:val="009E05A6"/>
    <w:rsid w:val="00A0321D"/>
    <w:rsid w:val="00A07E82"/>
    <w:rsid w:val="00A9710C"/>
    <w:rsid w:val="00AE3E37"/>
    <w:rsid w:val="00B21A57"/>
    <w:rsid w:val="00B6729B"/>
    <w:rsid w:val="00B76330"/>
    <w:rsid w:val="00C33602"/>
    <w:rsid w:val="00C54249"/>
    <w:rsid w:val="00C642A8"/>
    <w:rsid w:val="00C9682F"/>
    <w:rsid w:val="00CA0563"/>
    <w:rsid w:val="00CC35D8"/>
    <w:rsid w:val="00CD6F55"/>
    <w:rsid w:val="00CF4048"/>
    <w:rsid w:val="00D14191"/>
    <w:rsid w:val="00D34044"/>
    <w:rsid w:val="00DA48A9"/>
    <w:rsid w:val="00DE3104"/>
    <w:rsid w:val="00DF2116"/>
    <w:rsid w:val="00E251A4"/>
    <w:rsid w:val="00E26B10"/>
    <w:rsid w:val="00E6294A"/>
    <w:rsid w:val="00E90133"/>
    <w:rsid w:val="00EE3328"/>
    <w:rsid w:val="00F23053"/>
    <w:rsid w:val="00F23128"/>
    <w:rsid w:val="00F30FCF"/>
    <w:rsid w:val="00F433F5"/>
    <w:rsid w:val="00F45FEF"/>
    <w:rsid w:val="00F52B33"/>
    <w:rsid w:val="00F54DFE"/>
    <w:rsid w:val="00F72EEA"/>
    <w:rsid w:val="00F84CAE"/>
    <w:rsid w:val="00FA2D72"/>
    <w:rsid w:val="00FC55FC"/>
    <w:rsid w:val="00FD61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31F56D"/>
  <w15:docId w15:val="{42100318-F57D-4335-8834-5B8183F9E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Adrian Brezulianu</cp:lastModifiedBy>
  <cp:revision>2</cp:revision>
  <dcterms:created xsi:type="dcterms:W3CDTF">2021-01-13T13:27:00Z</dcterms:created>
  <dcterms:modified xsi:type="dcterms:W3CDTF">2021-01-13T13:27:00Z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