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647D" w:rsidRPr="000A647D" w:rsidRDefault="009453BE" w:rsidP="009453BE">
      <w:pPr>
        <w:pStyle w:val="1"/>
        <w:spacing w:before="0" w:line="240" w:lineRule="auto"/>
        <w:ind w:left="0"/>
        <w:rPr>
          <w:rFonts w:ascii="바탕" w:eastAsia="바탕" w:hAnsi="바탕" w:cs="바탕"/>
          <w:color w:val="337AB7"/>
          <w:sz w:val="26"/>
          <w:lang w:eastAsia="ko-KR"/>
        </w:rPr>
      </w:pPr>
      <w:r w:rsidRPr="009453BE">
        <w:rPr>
          <w:color w:val="337AB7"/>
          <w:sz w:val="26"/>
        </w:rPr>
        <w:t xml:space="preserve">Title: </w:t>
      </w:r>
      <w:r w:rsidR="000A647D">
        <w:rPr>
          <w:rFonts w:ascii="바탕" w:eastAsia="바탕" w:hAnsi="바탕" w:cs="바탕"/>
          <w:color w:val="337AB7"/>
          <w:sz w:val="26"/>
          <w:lang w:eastAsia="ko-KR"/>
        </w:rPr>
        <w:t>Deep learning approach for predicting outcomes after hypofractionated stereotactic radiosurgery (SRS) for large brain metastases</w:t>
      </w:r>
    </w:p>
    <w:p w:rsidR="00080975" w:rsidRPr="00080975" w:rsidRDefault="00080975" w:rsidP="009453BE">
      <w:pPr>
        <w:pStyle w:val="a3"/>
        <w:spacing w:before="73" w:line="198" w:lineRule="exact"/>
        <w:ind w:left="100" w:right="5987"/>
        <w:rPr>
          <w:rFonts w:ascii="Arial"/>
          <w:sz w:val="16"/>
          <w:vertAlign w:val="superscript"/>
        </w:rPr>
      </w:pPr>
      <w:r>
        <w:rPr>
          <w:rFonts w:ascii="Arial" w:hint="eastAsia"/>
          <w:sz w:val="16"/>
        </w:rPr>
        <w:t>H</w:t>
      </w:r>
      <w:r>
        <w:rPr>
          <w:rFonts w:ascii="Arial"/>
          <w:sz w:val="16"/>
        </w:rPr>
        <w:t>yeong Cheol Moon</w:t>
      </w:r>
      <w:r>
        <w:rPr>
          <w:rFonts w:ascii="Arial"/>
          <w:sz w:val="16"/>
          <w:vertAlign w:val="superscript"/>
        </w:rPr>
        <w:t>1,2</w:t>
      </w:r>
      <w:r>
        <w:rPr>
          <w:rFonts w:ascii="Arial"/>
          <w:sz w:val="16"/>
        </w:rPr>
        <w:t>, Young Seok Park</w:t>
      </w:r>
      <w:r>
        <w:rPr>
          <w:rFonts w:ascii="Arial"/>
          <w:sz w:val="16"/>
          <w:vertAlign w:val="superscript"/>
        </w:rPr>
        <w:t>1,2</w:t>
      </w:r>
      <w:r>
        <w:rPr>
          <w:rFonts w:ascii="Arial"/>
          <w:sz w:val="16"/>
        </w:rPr>
        <w:t>, Hong Rae Kim</w:t>
      </w:r>
      <w:r>
        <w:rPr>
          <w:rFonts w:ascii="Arial"/>
          <w:sz w:val="16"/>
          <w:vertAlign w:val="superscript"/>
        </w:rPr>
        <w:t>1</w:t>
      </w:r>
    </w:p>
    <w:p w:rsidR="00080975" w:rsidRPr="00080975" w:rsidRDefault="00080975" w:rsidP="009453BE">
      <w:pPr>
        <w:pStyle w:val="a3"/>
        <w:spacing w:before="73" w:line="198" w:lineRule="exact"/>
        <w:ind w:left="100" w:right="5987"/>
        <w:rPr>
          <w:rFonts w:ascii="Arial"/>
          <w:sz w:val="16"/>
        </w:rPr>
      </w:pPr>
      <w:r>
        <w:rPr>
          <w:rFonts w:ascii="Arial"/>
          <w:sz w:val="16"/>
          <w:vertAlign w:val="superscript"/>
        </w:rPr>
        <w:t>1</w:t>
      </w:r>
      <w:r>
        <w:rPr>
          <w:rFonts w:ascii="Arial" w:hint="eastAsia"/>
          <w:sz w:val="16"/>
        </w:rPr>
        <w:t>D</w:t>
      </w:r>
      <w:r>
        <w:rPr>
          <w:rFonts w:ascii="Arial"/>
          <w:sz w:val="16"/>
        </w:rPr>
        <w:t>epartment of Neurosurgery, Chungbuk National University Hospital, Cheongju, South of Korea</w:t>
      </w:r>
    </w:p>
    <w:p w:rsidR="00AE3E37" w:rsidRPr="00080975" w:rsidRDefault="00080975" w:rsidP="009453BE">
      <w:pPr>
        <w:pStyle w:val="a3"/>
        <w:spacing w:before="73" w:line="198" w:lineRule="exact"/>
        <w:ind w:left="100" w:right="5987"/>
        <w:rPr>
          <w:rFonts w:ascii="Arial"/>
        </w:rPr>
      </w:pPr>
      <w:r>
        <w:rPr>
          <w:rFonts w:ascii="Arial"/>
          <w:sz w:val="16"/>
          <w:vertAlign w:val="superscript"/>
        </w:rPr>
        <w:t>2</w:t>
      </w:r>
      <w:r>
        <w:rPr>
          <w:rFonts w:ascii="Arial"/>
          <w:sz w:val="16"/>
        </w:rPr>
        <w:t>Department of Medical Neuroscience, Chungbuk National University, Cheongju, South of Korea</w:t>
      </w:r>
    </w:p>
    <w:p w:rsidR="00AE3E37" w:rsidRPr="009453BE" w:rsidRDefault="00AE3E37">
      <w:pPr>
        <w:pStyle w:val="a3"/>
        <w:spacing w:before="3"/>
        <w:rPr>
          <w:rFonts w:ascii="Arial"/>
          <w:sz w:val="20"/>
        </w:rPr>
      </w:pPr>
    </w:p>
    <w:p w:rsidR="00AE3E37" w:rsidRPr="009453BE" w:rsidRDefault="00AE3E37">
      <w:pPr>
        <w:rPr>
          <w:rFonts w:ascii="Arial"/>
          <w:sz w:val="20"/>
        </w:rPr>
        <w:sectPr w:rsidR="00AE3E37" w:rsidRPr="009453BE">
          <w:headerReference w:type="default" r:id="rId7"/>
          <w:footerReference w:type="default" r:id="rId8"/>
          <w:type w:val="continuous"/>
          <w:pgSz w:w="11910" w:h="16840"/>
          <w:pgMar w:top="1740" w:right="600" w:bottom="840" w:left="620" w:header="541" w:footer="642" w:gutter="0"/>
          <w:cols w:space="720"/>
        </w:sectPr>
      </w:pPr>
    </w:p>
    <w:p w:rsidR="00AE3E37" w:rsidRPr="009453BE" w:rsidRDefault="00A9710C">
      <w:pPr>
        <w:pStyle w:val="3"/>
        <w:spacing w:before="147"/>
        <w:jc w:val="both"/>
        <w:rPr>
          <w:sz w:val="18"/>
        </w:rPr>
      </w:pPr>
      <w:r w:rsidRPr="009453BE">
        <w:rPr>
          <w:color w:val="BF5A14"/>
          <w:sz w:val="18"/>
        </w:rPr>
        <w:t>Abstract</w:t>
      </w:r>
      <w:r w:rsidR="00404E5B" w:rsidRPr="009453BE">
        <w:rPr>
          <w:color w:val="BF5A14"/>
          <w:sz w:val="18"/>
        </w:rPr>
        <w:t xml:space="preserve"> </w:t>
      </w:r>
    </w:p>
    <w:p w:rsidR="00080975" w:rsidRPr="00080975" w:rsidRDefault="00080975" w:rsidP="000C5CCC">
      <w:pPr>
        <w:pStyle w:val="3"/>
        <w:spacing w:before="74"/>
        <w:jc w:val="both"/>
        <w:rPr>
          <w:sz w:val="16"/>
          <w:szCs w:val="18"/>
        </w:rPr>
      </w:pPr>
      <w:r w:rsidRPr="00080975">
        <w:rPr>
          <w:sz w:val="16"/>
          <w:szCs w:val="18"/>
        </w:rPr>
        <w:t>Predictions of patient outcomes after radiotherapy are essential to medical practice with the neurosurgeon, oncologist, and medical physicist. Stereotactic radiosurgery (SRS) is commonly used for brain metastases that are 3 cm or smaller in maximum diameter. Fractionation was introduced that the total dose of radiation is divided into small doses over a period of several days, there are fewer toxic effects on healthy cells. However, LINAC-based SRS have reported some studies, but Gammaknife Radiosurgery (GKRS) based has been rarely reported. We employed neural network approach towards predicting the outcomes after hypofractionated GKRS to large brain metastatic brain tumors (&gt; 3cm). Features engineering in this database included standard clinical and GKRS treatments parameters. A neural network consists of feed-forward which is the most well-known many applications in the functional approximation and back-propagation network is used for training. Our training process was performed Keras tools of categorical cross-entropy in lost function and stochastic gradient descent (SGD) for optimization. A learning rate of 1.0 x 10</w:t>
      </w:r>
      <w:r w:rsidRPr="00080975">
        <w:rPr>
          <w:sz w:val="16"/>
          <w:szCs w:val="18"/>
          <w:vertAlign w:val="superscript"/>
        </w:rPr>
        <w:t>-6</w:t>
      </w:r>
      <w:r w:rsidRPr="00080975">
        <w:rPr>
          <w:sz w:val="16"/>
          <w:szCs w:val="18"/>
        </w:rPr>
        <w:t xml:space="preserve">.  The best accuracy had around 95%, and error under 0.05 in multi-layer neural networks. And single neural networks showed around 90 % accuracy. This neural network approach was able to provide the best prediction of large brain tumor outcomes under hypofractionated treatment. Furthermore, we could demonstrate a paradigm for personalized treatments for further development tools in medical care. </w:t>
      </w:r>
    </w:p>
    <w:p w:rsidR="00AE3E37" w:rsidRPr="009453BE" w:rsidRDefault="00A9710C">
      <w:pPr>
        <w:pStyle w:val="3"/>
        <w:spacing w:before="74"/>
        <w:rPr>
          <w:sz w:val="18"/>
        </w:rPr>
      </w:pPr>
      <w:r w:rsidRPr="009453BE">
        <w:rPr>
          <w:b w:val="0"/>
          <w:sz w:val="18"/>
        </w:rPr>
        <w:br w:type="column"/>
      </w:r>
      <w:r w:rsidRPr="009453BE">
        <w:rPr>
          <w:color w:val="BF5A14"/>
          <w:sz w:val="18"/>
        </w:rPr>
        <w:t>Image</w:t>
      </w:r>
      <w:r w:rsidR="009453BE" w:rsidRPr="009453BE">
        <w:rPr>
          <w:color w:val="BF5A14"/>
          <w:sz w:val="18"/>
        </w:rPr>
        <w:t xml:space="preserve"> (If Any)</w:t>
      </w:r>
    </w:p>
    <w:p w:rsidR="00AE3E37" w:rsidRPr="009453BE" w:rsidRDefault="000C5CCC" w:rsidP="000C5CCC">
      <w:pPr>
        <w:pStyle w:val="a3"/>
        <w:spacing w:before="2"/>
        <w:jc w:val="center"/>
        <w:rPr>
          <w:rFonts w:ascii="Arial"/>
          <w:b/>
          <w:sz w:val="14"/>
        </w:rPr>
      </w:pPr>
      <w:r w:rsidRPr="000C5CCC">
        <w:rPr>
          <w:sz w:val="16"/>
        </w:rPr>
        <w:drawing>
          <wp:inline distT="0" distB="0" distL="0" distR="0" wp14:anchorId="021712E9" wp14:editId="4A3D1B75">
            <wp:extent cx="1774743" cy="1555115"/>
            <wp:effectExtent l="0" t="0" r="3810" b="0"/>
            <wp:docPr id="11" name="그림 2" descr="스크린샷이(가) 표시된 사진&#10;&#10;&#10;&#10;자동 생성된 설명">
              <a:extLst xmlns:a="http://schemas.openxmlformats.org/drawingml/2006/main">
                <a:ext uri="{FF2B5EF4-FFF2-40B4-BE49-F238E27FC236}">
                  <a16:creationId xmlns:a16="http://schemas.microsoft.com/office/drawing/2014/main" id="{6DF33648-F75D-4B49-B089-7D6B521584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그림 2" descr="스크린샷이(가) 표시된 사진&#10;&#10;&#10;&#10;자동 생성된 설명">
                      <a:extLst>
                        <a:ext uri="{FF2B5EF4-FFF2-40B4-BE49-F238E27FC236}">
                          <a16:creationId xmlns:a16="http://schemas.microsoft.com/office/drawing/2014/main" id="{6DF33648-F75D-4B49-B089-7D6B52158472}"/>
                        </a:ext>
                      </a:extLst>
                    </pic:cNvPr>
                    <pic:cNvPicPr>
                      <a:picLocks noChangeAspect="1"/>
                    </pic:cNvPicPr>
                  </pic:nvPicPr>
                  <pic:blipFill rotWithShape="1">
                    <a:blip r:embed="rId9" cstate="print">
                      <a:extLst>
                        <a:ext uri="{28A0092B-C50C-407E-A947-70E740481C1C}">
                          <a14:useLocalDpi xmlns:a14="http://schemas.microsoft.com/office/drawing/2010/main" val="0"/>
                        </a:ext>
                      </a:extLst>
                    </a:blip>
                    <a:srcRect l="5450" t="2993" r="8442" b="2235"/>
                    <a:stretch/>
                  </pic:blipFill>
                  <pic:spPr>
                    <a:xfrm>
                      <a:off x="0" y="0"/>
                      <a:ext cx="1805071" cy="1581690"/>
                    </a:xfrm>
                    <a:prstGeom prst="rect">
                      <a:avLst/>
                    </a:prstGeom>
                  </pic:spPr>
                </pic:pic>
              </a:graphicData>
            </a:graphic>
          </wp:inline>
        </w:drawing>
      </w:r>
      <w:r w:rsidRPr="000C5CCC">
        <w:rPr>
          <w:rFonts w:ascii="Arial"/>
          <w:b/>
          <w:sz w:val="11"/>
        </w:rPr>
        <w:drawing>
          <wp:inline distT="0" distB="0" distL="0" distR="0" wp14:anchorId="31095815" wp14:editId="5AB26F52">
            <wp:extent cx="3160434" cy="493910"/>
            <wp:effectExtent l="0" t="0" r="0" b="0"/>
            <wp:docPr id="12" name="그림 3">
              <a:extLst xmlns:a="http://schemas.openxmlformats.org/drawingml/2006/main">
                <a:ext uri="{FF2B5EF4-FFF2-40B4-BE49-F238E27FC236}">
                  <a16:creationId xmlns:a16="http://schemas.microsoft.com/office/drawing/2014/main" id="{B5620CB3-20BC-8D4C-A9D8-5780C522B2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그림 3">
                      <a:extLst>
                        <a:ext uri="{FF2B5EF4-FFF2-40B4-BE49-F238E27FC236}">
                          <a16:creationId xmlns:a16="http://schemas.microsoft.com/office/drawing/2014/main" id="{B5620CB3-20BC-8D4C-A9D8-5780C522B20A}"/>
                        </a:ext>
                      </a:extLst>
                    </pic:cNvPr>
                    <pic:cNvPicPr>
                      <a:picLocks noChangeAspect="1"/>
                    </pic:cNvPicPr>
                  </pic:nvPicPr>
                  <pic:blipFill>
                    <a:blip r:embed="rId10"/>
                    <a:stretch>
                      <a:fillRect/>
                    </a:stretch>
                  </pic:blipFill>
                  <pic:spPr>
                    <a:xfrm>
                      <a:off x="0" y="0"/>
                      <a:ext cx="3237050" cy="505883"/>
                    </a:xfrm>
                    <a:prstGeom prst="rect">
                      <a:avLst/>
                    </a:prstGeom>
                  </pic:spPr>
                </pic:pic>
              </a:graphicData>
            </a:graphic>
          </wp:inline>
        </w:drawing>
      </w:r>
    </w:p>
    <w:p w:rsidR="005973B9" w:rsidRPr="009453BE" w:rsidRDefault="009453BE" w:rsidP="005973B9">
      <w:pPr>
        <w:spacing w:line="204" w:lineRule="exact"/>
        <w:rPr>
          <w:rFonts w:ascii="Arial"/>
          <w:b/>
          <w:sz w:val="18"/>
        </w:rPr>
      </w:pPr>
      <w:r w:rsidRPr="009453BE">
        <w:rPr>
          <w:rFonts w:ascii="Arial"/>
          <w:b/>
          <w:color w:val="BF5A14"/>
          <w:sz w:val="18"/>
        </w:rPr>
        <w:br/>
        <w:t>Recent Publications (If Any</w:t>
      </w:r>
      <w:r w:rsidR="005973B9" w:rsidRPr="009453BE">
        <w:rPr>
          <w:rFonts w:ascii="Arial"/>
          <w:b/>
          <w:color w:val="BF5A14"/>
          <w:sz w:val="18"/>
        </w:rPr>
        <w:t>)</w:t>
      </w:r>
    </w:p>
    <w:p w:rsidR="000C5CCC" w:rsidRPr="000C5CCC" w:rsidRDefault="000C5CCC" w:rsidP="000C5CCC">
      <w:pPr>
        <w:tabs>
          <w:tab w:val="left" w:pos="384"/>
        </w:tabs>
        <w:ind w:right="117"/>
        <w:rPr>
          <w:rFonts w:ascii="Calibri" w:eastAsia="Calibri" w:hAnsi="Calibri" w:cs="Calibri"/>
          <w:sz w:val="16"/>
        </w:rPr>
      </w:pPr>
      <w:r w:rsidRPr="000C5CCC">
        <w:rPr>
          <w:rFonts w:ascii="Calibri" w:eastAsia="Calibri" w:hAnsi="Calibri" w:cs="Calibri"/>
          <w:sz w:val="16"/>
        </w:rPr>
        <w:t>1.</w:t>
      </w:r>
      <w:r w:rsidRPr="000C5CCC">
        <w:rPr>
          <w:rFonts w:ascii="Calibri" w:eastAsia="Calibri" w:hAnsi="Calibri" w:cs="Calibri"/>
          <w:sz w:val="16"/>
        </w:rPr>
        <w:tab/>
        <w:t>Lee, D and</w:t>
      </w:r>
      <w:r w:rsidRPr="000C5CCC">
        <w:rPr>
          <w:rFonts w:ascii="Calibri" w:eastAsia="Calibri" w:hAnsi="Calibri" w:cs="Calibri"/>
          <w:b/>
          <w:sz w:val="16"/>
        </w:rPr>
        <w:t xml:space="preserve"> Moon, H.C., et al.,</w:t>
      </w:r>
      <w:r w:rsidRPr="000C5CCC">
        <w:rPr>
          <w:rFonts w:ascii="Calibri" w:eastAsia="Calibri" w:hAnsi="Calibri" w:cs="Calibri"/>
          <w:sz w:val="16"/>
        </w:rPr>
        <w:t xml:space="preserve"> Characterization of Tetrodes Coated with Au Nanoparticles (AuNPs) and PEDOT and Their Application to Thalamic Neural Signal Detection in vivo. Exp Neurobiol, 2018. 27(6): p. 593-604.</w:t>
      </w:r>
    </w:p>
    <w:p w:rsidR="000C5CCC" w:rsidRPr="000C5CCC" w:rsidRDefault="000C5CCC" w:rsidP="000C5CCC">
      <w:pPr>
        <w:tabs>
          <w:tab w:val="left" w:pos="384"/>
        </w:tabs>
        <w:ind w:right="117"/>
        <w:rPr>
          <w:rFonts w:ascii="Calibri" w:eastAsia="Calibri" w:hAnsi="Calibri" w:cs="Calibri"/>
          <w:sz w:val="16"/>
        </w:rPr>
      </w:pPr>
      <w:r w:rsidRPr="000C5CCC">
        <w:rPr>
          <w:rFonts w:ascii="Calibri" w:eastAsia="Calibri" w:hAnsi="Calibri" w:cs="Calibri"/>
          <w:sz w:val="16"/>
        </w:rPr>
        <w:t>2.</w:t>
      </w:r>
      <w:r w:rsidRPr="000C5CCC">
        <w:rPr>
          <w:rFonts w:ascii="Calibri" w:eastAsia="Calibri" w:hAnsi="Calibri" w:cs="Calibri"/>
          <w:sz w:val="16"/>
        </w:rPr>
        <w:tab/>
      </w:r>
      <w:r w:rsidRPr="000C5CCC">
        <w:rPr>
          <w:rFonts w:ascii="Calibri" w:eastAsia="Calibri" w:hAnsi="Calibri" w:cs="Calibri"/>
          <w:b/>
          <w:sz w:val="16"/>
        </w:rPr>
        <w:t>Moon, H.C., et al.,</w:t>
      </w:r>
      <w:r w:rsidRPr="000C5CCC">
        <w:rPr>
          <w:rFonts w:ascii="Calibri" w:eastAsia="Calibri" w:hAnsi="Calibri" w:cs="Calibri"/>
          <w:sz w:val="16"/>
        </w:rPr>
        <w:t xml:space="preserve"> 7 Tesla magnetic resonance imaging of caudal anterior cingulate and posterior cingulate cortex atrophy in patients with trigeminal neuralgia. Magn Reson Imaging, 2018. 51: p. 144-150.</w:t>
      </w:r>
    </w:p>
    <w:p w:rsidR="00AE3E37" w:rsidRPr="009453BE" w:rsidRDefault="000C5CCC" w:rsidP="000C5CCC">
      <w:pPr>
        <w:tabs>
          <w:tab w:val="left" w:pos="384"/>
        </w:tabs>
        <w:ind w:right="117"/>
        <w:rPr>
          <w:rFonts w:ascii="Calibri" w:hAnsi="Calibri"/>
          <w:sz w:val="20"/>
        </w:rPr>
        <w:sectPr w:rsidR="00AE3E37" w:rsidRPr="009453BE">
          <w:type w:val="continuous"/>
          <w:pgSz w:w="11910" w:h="16840"/>
          <w:pgMar w:top="1740" w:right="600" w:bottom="840" w:left="620" w:header="720" w:footer="720" w:gutter="0"/>
          <w:cols w:num="2" w:space="720" w:equalWidth="0">
            <w:col w:w="5214" w:space="138"/>
            <w:col w:w="5338"/>
          </w:cols>
        </w:sectPr>
      </w:pPr>
      <w:r w:rsidRPr="000C5CCC">
        <w:rPr>
          <w:rFonts w:ascii="Calibri" w:eastAsia="Calibri" w:hAnsi="Calibri" w:cs="Calibri"/>
          <w:sz w:val="16"/>
        </w:rPr>
        <w:t>3.</w:t>
      </w:r>
      <w:r w:rsidRPr="000C5CCC">
        <w:rPr>
          <w:rFonts w:ascii="Calibri" w:eastAsia="Calibri" w:hAnsi="Calibri" w:cs="Calibri"/>
          <w:sz w:val="16"/>
        </w:rPr>
        <w:tab/>
      </w:r>
      <w:r w:rsidRPr="000C5CCC">
        <w:rPr>
          <w:rFonts w:ascii="Calibri" w:eastAsia="Calibri" w:hAnsi="Calibri" w:cs="Calibri"/>
          <w:b/>
          <w:sz w:val="16"/>
        </w:rPr>
        <w:t>Moon, H.C., et al.,</w:t>
      </w:r>
      <w:r w:rsidRPr="000C5CCC">
        <w:rPr>
          <w:rFonts w:ascii="Calibri" w:eastAsia="Calibri" w:hAnsi="Calibri" w:cs="Calibri"/>
          <w:sz w:val="16"/>
        </w:rPr>
        <w:t xml:space="preserve"> 7.0Tesla MRI tractography in patients with trigeminal neuralgia. Magn Reson Imaging, 2018. 54: p. 265-270.</w:t>
      </w:r>
      <w:r w:rsidR="008756E6" w:rsidRPr="009453BE">
        <w:rPr>
          <w:rFonts w:ascii="Calibri" w:hAnsi="Calibri"/>
          <w:sz w:val="20"/>
        </w:rPr>
        <w:t xml:space="preserve">  </w:t>
      </w:r>
    </w:p>
    <w:p w:rsidR="00AE3E37" w:rsidRPr="009453BE" w:rsidRDefault="00AE3E37">
      <w:pPr>
        <w:pStyle w:val="a3"/>
        <w:rPr>
          <w:rFonts w:ascii="Calibri"/>
        </w:rPr>
      </w:pPr>
    </w:p>
    <w:p w:rsidR="00AE3E37" w:rsidRPr="009453BE" w:rsidRDefault="00AE3E37">
      <w:pPr>
        <w:pStyle w:val="a3"/>
        <w:spacing w:line="40" w:lineRule="exact"/>
        <w:ind w:left="2202"/>
        <w:rPr>
          <w:rFonts w:ascii="Calibri"/>
          <w:sz w:val="2"/>
        </w:rPr>
      </w:pPr>
    </w:p>
    <w:p w:rsidR="00AE3E37" w:rsidRPr="009453BE" w:rsidRDefault="008756E6" w:rsidP="00404E5B">
      <w:pPr>
        <w:spacing w:before="92"/>
        <w:ind w:right="4234"/>
        <w:rPr>
          <w:rFonts w:ascii="Arial"/>
          <w:sz w:val="20"/>
        </w:rPr>
      </w:pPr>
      <w:r w:rsidRPr="009453BE">
        <w:rPr>
          <w:noProof/>
          <w:sz w:val="20"/>
        </w:rPr>
        <w:t xml:space="preserve">         </w:t>
      </w:r>
      <w:r w:rsidR="000C5CCC" w:rsidRPr="000C5CCC">
        <w:rPr>
          <w:noProof/>
          <w:sz w:val="20"/>
        </w:rPr>
        <w:drawing>
          <wp:inline distT="0" distB="0" distL="0" distR="0" wp14:anchorId="4F5AFEEF" wp14:editId="70F303C4">
            <wp:extent cx="594026" cy="753745"/>
            <wp:effectExtent l="0" t="0" r="3175"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7778" cy="758506"/>
                    </a:xfrm>
                    <a:prstGeom prst="rect">
                      <a:avLst/>
                    </a:prstGeom>
                  </pic:spPr>
                </pic:pic>
              </a:graphicData>
            </a:graphic>
          </wp:inline>
        </w:drawing>
      </w:r>
      <w:r w:rsidRPr="009453BE">
        <w:rPr>
          <w:noProof/>
          <w:sz w:val="20"/>
        </w:rPr>
        <w:t xml:space="preserve">  </w:t>
      </w:r>
      <w:r w:rsidR="00A9710C" w:rsidRPr="009453BE">
        <w:rPr>
          <w:rFonts w:ascii="Arial"/>
          <w:color w:val="BF5A14"/>
          <w:sz w:val="20"/>
        </w:rPr>
        <w:t>Biography</w:t>
      </w:r>
      <w:r w:rsidR="00404E5B" w:rsidRPr="009453BE">
        <w:rPr>
          <w:rFonts w:ascii="Arial"/>
          <w:color w:val="BF5A14"/>
          <w:sz w:val="20"/>
        </w:rPr>
        <w:t xml:space="preserve"> (150 word limit)</w:t>
      </w:r>
    </w:p>
    <w:p w:rsidR="000213CF" w:rsidRPr="000213CF" w:rsidRDefault="000C5CCC" w:rsidP="009453BE">
      <w:pPr>
        <w:spacing w:before="41" w:line="154" w:lineRule="exact"/>
        <w:ind w:left="213" w:right="231"/>
        <w:rPr>
          <w:rFonts w:ascii="맑은 고딕" w:eastAsia="맑은 고딕" w:hAnsi="맑은 고딕" w:cs="맑은 고딕" w:hint="eastAsia"/>
          <w:sz w:val="12"/>
          <w:lang w:eastAsia="ko-KR"/>
        </w:rPr>
      </w:pPr>
      <w:r>
        <w:rPr>
          <w:rFonts w:ascii="Arial" w:hint="eastAsia"/>
          <w:sz w:val="12"/>
        </w:rPr>
        <w:t>H</w:t>
      </w:r>
      <w:r>
        <w:rPr>
          <w:rFonts w:ascii="Arial"/>
          <w:sz w:val="12"/>
        </w:rPr>
        <w:t>yeong Cheol Moon is a medical physicist</w:t>
      </w:r>
      <w:r w:rsidR="000213CF">
        <w:rPr>
          <w:rFonts w:ascii="Arial"/>
          <w:sz w:val="12"/>
        </w:rPr>
        <w:t xml:space="preserve"> and Ph.D. course student</w:t>
      </w:r>
      <w:r>
        <w:rPr>
          <w:rFonts w:ascii="Arial"/>
          <w:sz w:val="12"/>
        </w:rPr>
        <w:t xml:space="preserve"> at Chungbuk National University Hospital.</w:t>
      </w:r>
      <w:r w:rsidR="000213CF">
        <w:rPr>
          <w:rFonts w:ascii="Arial"/>
          <w:sz w:val="12"/>
        </w:rPr>
        <w:t xml:space="preserve"> He joined the department of Neurosurgery at CBNUH in March 2018 from Chungbuk National University, where he received his </w:t>
      </w:r>
      <w:r w:rsidR="00DE075C">
        <w:rPr>
          <w:rFonts w:ascii="Arial"/>
          <w:sz w:val="12"/>
        </w:rPr>
        <w:t>master</w:t>
      </w:r>
      <w:r w:rsidR="00DE075C">
        <w:rPr>
          <w:rFonts w:ascii="Arial"/>
          <w:sz w:val="12"/>
        </w:rPr>
        <w:t>’</w:t>
      </w:r>
      <w:r w:rsidR="00DE075C">
        <w:rPr>
          <w:rFonts w:ascii="Arial"/>
          <w:sz w:val="12"/>
        </w:rPr>
        <w:t>s degree in medical</w:t>
      </w:r>
      <w:r w:rsidR="000213CF">
        <w:rPr>
          <w:rFonts w:ascii="Arial"/>
          <w:sz w:val="12"/>
        </w:rPr>
        <w:t xml:space="preserve"> neurosurgery and neuroscience. His research interests are the areas of physics, data science, and basic neuroscience.</w:t>
      </w:r>
      <w:r w:rsidR="00DE075C">
        <w:rPr>
          <w:rFonts w:ascii="Arial"/>
          <w:sz w:val="12"/>
        </w:rPr>
        <w:t xml:space="preserve"> He published 10 papers for 2 years. He currently focuses on developing extended approaches to clinical outcomes after radiosurgery using deep learning. </w:t>
      </w:r>
    </w:p>
    <w:p w:rsidR="000C5CCC" w:rsidRDefault="000C5CCC" w:rsidP="009453BE">
      <w:pPr>
        <w:spacing w:before="41" w:line="154" w:lineRule="exact"/>
        <w:ind w:left="213" w:right="231"/>
        <w:rPr>
          <w:rFonts w:ascii="Arial"/>
          <w:sz w:val="12"/>
        </w:rPr>
      </w:pPr>
    </w:p>
    <w:p w:rsidR="00AE3E37" w:rsidRPr="009453BE" w:rsidRDefault="009453BE" w:rsidP="009453BE">
      <w:pPr>
        <w:spacing w:before="41" w:line="154" w:lineRule="exact"/>
        <w:ind w:left="213" w:right="231"/>
        <w:rPr>
          <w:rFonts w:ascii="Arial"/>
          <w:sz w:val="12"/>
        </w:rPr>
      </w:pPr>
      <w:bookmarkStart w:id="0" w:name="_GoBack"/>
      <w:bookmarkEnd w:id="0"/>
      <w:r>
        <w:rPr>
          <w:rFonts w:ascii="Arial"/>
          <w:sz w:val="12"/>
        </w:rPr>
        <w:br/>
      </w:r>
    </w:p>
    <w:p w:rsidR="009453BE" w:rsidRDefault="009453BE" w:rsidP="009453BE">
      <w:pPr>
        <w:ind w:right="4235"/>
        <w:rPr>
          <w:rFonts w:ascii="Arial"/>
          <w:sz w:val="12"/>
        </w:rPr>
      </w:pPr>
      <w:r>
        <w:rPr>
          <w:rFonts w:ascii="Arial"/>
          <w:sz w:val="12"/>
        </w:rPr>
        <w:t>Name:</w:t>
      </w:r>
      <w:r w:rsidR="000C5CCC">
        <w:rPr>
          <w:rFonts w:ascii="Arial"/>
          <w:sz w:val="12"/>
        </w:rPr>
        <w:t xml:space="preserve"> Mr. Hyeong Cheol Moon</w:t>
      </w:r>
    </w:p>
    <w:p w:rsidR="00AE3E37" w:rsidRDefault="00A9710C" w:rsidP="009453BE">
      <w:pPr>
        <w:ind w:right="4235"/>
        <w:rPr>
          <w:rStyle w:val="a8"/>
          <w:rFonts w:ascii="Arial"/>
          <w:sz w:val="12"/>
        </w:rPr>
      </w:pPr>
      <w:r w:rsidRPr="009453BE">
        <w:rPr>
          <w:rFonts w:ascii="Arial"/>
          <w:sz w:val="12"/>
        </w:rPr>
        <w:t xml:space="preserve">Email: </w:t>
      </w:r>
      <w:hyperlink r:id="rId12" w:history="1">
        <w:r w:rsidR="000C5CCC" w:rsidRPr="0037314E">
          <w:rPr>
            <w:rStyle w:val="a8"/>
            <w:rFonts w:ascii="Arial"/>
            <w:sz w:val="12"/>
          </w:rPr>
          <w:t>jimmun@cbnuh.or.kr</w:t>
        </w:r>
      </w:hyperlink>
      <w:r w:rsidR="000C5CCC">
        <w:rPr>
          <w:rFonts w:ascii="Arial"/>
          <w:sz w:val="12"/>
        </w:rPr>
        <w:t>, jimmun@chungbuk.ac.kr</w:t>
      </w:r>
    </w:p>
    <w:p w:rsidR="009453BE" w:rsidRPr="009453BE" w:rsidRDefault="009453BE" w:rsidP="009453BE">
      <w:pPr>
        <w:ind w:right="4235"/>
        <w:rPr>
          <w:rFonts w:ascii="Arial"/>
          <w:sz w:val="12"/>
        </w:rPr>
      </w:pPr>
      <w:r w:rsidRPr="009453BE">
        <w:rPr>
          <w:rFonts w:ascii="Arial"/>
          <w:sz w:val="12"/>
        </w:rPr>
        <w:t xml:space="preserve">Phone Number: </w:t>
      </w:r>
      <w:r w:rsidR="000C5CCC">
        <w:rPr>
          <w:rFonts w:ascii="Arial"/>
          <w:sz w:val="12"/>
        </w:rPr>
        <w:t>82-43-269-7408</w:t>
      </w:r>
    </w:p>
    <w:p w:rsidR="00AE3E37" w:rsidRPr="009453BE" w:rsidRDefault="00AE3E37">
      <w:pPr>
        <w:pStyle w:val="a3"/>
        <w:spacing w:before="2"/>
        <w:rPr>
          <w:rFonts w:ascii="Arial"/>
          <w:sz w:val="12"/>
          <w:szCs w:val="22"/>
        </w:rPr>
      </w:pPr>
    </w:p>
    <w:p w:rsidR="00AE3E37" w:rsidRPr="009453BE" w:rsidRDefault="00AE3E37">
      <w:pPr>
        <w:pStyle w:val="a3"/>
        <w:rPr>
          <w:rFonts w:ascii="Arial"/>
        </w:rPr>
      </w:pPr>
    </w:p>
    <w:p w:rsidR="00AE3E37" w:rsidRPr="009453BE" w:rsidRDefault="00AE3E37">
      <w:pPr>
        <w:pStyle w:val="a3"/>
        <w:rPr>
          <w:rFonts w:ascii="Arial"/>
        </w:rPr>
      </w:pPr>
    </w:p>
    <w:p w:rsidR="006B0384" w:rsidRPr="009453BE" w:rsidRDefault="006B0384" w:rsidP="0071745E">
      <w:pPr>
        <w:ind w:right="1371"/>
        <w:rPr>
          <w:b/>
          <w:sz w:val="18"/>
        </w:rPr>
      </w:pPr>
      <w:r w:rsidRPr="009453BE">
        <w:rPr>
          <w:b/>
          <w:color w:val="585858"/>
          <w:sz w:val="18"/>
        </w:rPr>
        <w:t>Meetings Int. Pte Ltd</w:t>
      </w:r>
    </w:p>
    <w:p w:rsidR="006B0384" w:rsidRPr="009453BE" w:rsidRDefault="006B0384" w:rsidP="0071745E">
      <w:pPr>
        <w:pStyle w:val="2"/>
        <w:ind w:left="0" w:right="1372"/>
        <w:rPr>
          <w:color w:val="585858"/>
          <w:sz w:val="18"/>
        </w:rPr>
      </w:pPr>
      <w:r w:rsidRPr="009453BE">
        <w:rPr>
          <w:color w:val="585858"/>
          <w:sz w:val="18"/>
        </w:rPr>
        <w:t>Company Registration No: 201524282R,28 MAXWELL ROAD, #03-05 RED DOT TRAFFIC, SINGAPORE</w:t>
      </w:r>
    </w:p>
    <w:p w:rsidR="006B0384" w:rsidRPr="009453BE" w:rsidRDefault="006B0384" w:rsidP="0071745E">
      <w:pPr>
        <w:ind w:right="1488"/>
        <w:rPr>
          <w:sz w:val="14"/>
        </w:rPr>
      </w:pPr>
      <w:r w:rsidRPr="009453BE">
        <w:rPr>
          <w:color w:val="585858"/>
          <w:sz w:val="18"/>
        </w:rPr>
        <w:t xml:space="preserve">Web: </w:t>
      </w:r>
      <w:hyperlink r:id="rId13" w:history="1">
        <w:r w:rsidR="00D52EA9" w:rsidRPr="00D52EA9">
          <w:rPr>
            <w:rStyle w:val="a8"/>
            <w:sz w:val="18"/>
          </w:rPr>
          <w:t>https://www.meetingsint.com/conferences/artificialintelligence</w:t>
        </w:r>
      </w:hyperlink>
    </w:p>
    <w:p w:rsidR="0071745E" w:rsidRDefault="006B0384" w:rsidP="0071745E">
      <w:pPr>
        <w:ind w:right="1488"/>
        <w:rPr>
          <w:color w:val="585858"/>
          <w:sz w:val="18"/>
        </w:rPr>
      </w:pPr>
      <w:r w:rsidRPr="009453BE">
        <w:rPr>
          <w:color w:val="585858"/>
          <w:sz w:val="18"/>
        </w:rPr>
        <w:t xml:space="preserve">E-mail: </w:t>
      </w:r>
      <w:hyperlink r:id="rId14" w:history="1">
        <w:r w:rsidR="00D52EA9">
          <w:rPr>
            <w:rStyle w:val="a8"/>
            <w:sz w:val="18"/>
          </w:rPr>
          <w:t>artificialintelligence</w:t>
        </w:r>
        <w:r w:rsidRPr="009453BE">
          <w:rPr>
            <w:rStyle w:val="a8"/>
            <w:sz w:val="18"/>
          </w:rPr>
          <w:t>@annualmeetings.net</w:t>
        </w:r>
      </w:hyperlink>
    </w:p>
    <w:p w:rsidR="006B0384" w:rsidRDefault="006B0384" w:rsidP="0071745E">
      <w:pPr>
        <w:ind w:right="1488"/>
        <w:rPr>
          <w:sz w:val="18"/>
        </w:rPr>
      </w:pPr>
      <w:r w:rsidRPr="009453BE">
        <w:rPr>
          <w:color w:val="585858"/>
          <w:sz w:val="18"/>
        </w:rPr>
        <w:t>Contact:</w:t>
      </w:r>
      <w:r w:rsidRPr="009453BE">
        <w:rPr>
          <w:sz w:val="18"/>
        </w:rPr>
        <w:t> </w:t>
      </w:r>
      <w:hyperlink r:id="rId15" w:tooltip="contact number" w:history="1">
        <w:r w:rsidRPr="009453BE">
          <w:rPr>
            <w:rStyle w:val="a8"/>
            <w:sz w:val="18"/>
          </w:rPr>
          <w:t>+6531080483</w:t>
        </w:r>
      </w:hyperlink>
    </w:p>
    <w:p w:rsidR="0071745E" w:rsidRPr="0071745E" w:rsidRDefault="0071745E" w:rsidP="0071745E">
      <w:pPr>
        <w:ind w:right="1488"/>
        <w:rPr>
          <w:color w:val="585858"/>
          <w:sz w:val="18"/>
        </w:rPr>
      </w:pPr>
    </w:p>
    <w:p w:rsidR="00AE3E37" w:rsidRPr="009453BE" w:rsidRDefault="006B0384" w:rsidP="0071745E">
      <w:pPr>
        <w:pStyle w:val="a3"/>
        <w:rPr>
          <w:rFonts w:ascii="Minion Pro"/>
          <w:sz w:val="22"/>
        </w:rPr>
        <w:sectPr w:rsidR="00AE3E37" w:rsidRPr="009453BE" w:rsidSect="009453BE">
          <w:type w:val="continuous"/>
          <w:pgSz w:w="11910" w:h="16840"/>
          <w:pgMar w:top="1740" w:right="600" w:bottom="1134" w:left="620" w:header="720" w:footer="720" w:gutter="0"/>
          <w:cols w:space="720"/>
        </w:sectPr>
      </w:pPr>
      <w:r w:rsidRPr="009453BE">
        <w:rPr>
          <w:color w:val="585858"/>
          <w:sz w:val="14"/>
        </w:rPr>
        <w:t>Copyright © 2016-2018 Meetings I</w:t>
      </w:r>
      <w:r w:rsidR="00D52EA9">
        <w:rPr>
          <w:color w:val="585858"/>
          <w:sz w:val="14"/>
        </w:rPr>
        <w:t>nt PTE Ltd, All Rights Reserve</w:t>
      </w:r>
    </w:p>
    <w:p w:rsidR="00AE3E37" w:rsidRPr="009453BE" w:rsidRDefault="00AE3E37" w:rsidP="005412B2">
      <w:pPr>
        <w:pStyle w:val="a3"/>
        <w:spacing w:before="3"/>
        <w:rPr>
          <w:rFonts w:ascii="Minion Pro"/>
          <w:sz w:val="24"/>
        </w:rPr>
      </w:pPr>
    </w:p>
    <w:sectPr w:rsidR="00AE3E37" w:rsidRPr="009453B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7051" w:rsidRDefault="008E7051">
      <w:r>
        <w:separator/>
      </w:r>
    </w:p>
  </w:endnote>
  <w:endnote w:type="continuationSeparator" w:id="0">
    <w:p w:rsidR="008E7051" w:rsidRDefault="008E7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swiss"/>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바탕">
    <w:altName w:val="Batang"/>
    <w:panose1 w:val="02030600000101010101"/>
    <w:charset w:val="81"/>
    <w:family w:val="roman"/>
    <w:pitch w:val="variable"/>
    <w:sig w:usb0="B00002AF" w:usb1="69D77CFB" w:usb2="00000030" w:usb3="00000000" w:csb0="0008009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3DA26BBC" wp14:editId="1B0BDD3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A26BBC"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7051" w:rsidRDefault="008E7051">
      <w:r>
        <w:separator/>
      </w:r>
    </w:p>
  </w:footnote>
  <w:footnote w:type="continuationSeparator" w:id="0">
    <w:p w:rsidR="008E7051" w:rsidRDefault="008E70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0384" w:rsidRPr="00AD4DA3" w:rsidRDefault="006E3205" w:rsidP="006B0384">
    <w:pPr>
      <w:pStyle w:val="a5"/>
      <w:tabs>
        <w:tab w:val="clear" w:pos="4513"/>
        <w:tab w:val="clear" w:pos="9026"/>
        <w:tab w:val="left" w:pos="2905"/>
      </w:tabs>
      <w:rPr>
        <w:color w:val="365F91" w:themeColor="accent1" w:themeShade="BF"/>
      </w:rPr>
    </w:pPr>
    <w:r>
      <w:rPr>
        <w:noProof/>
        <w:color w:val="365F91" w:themeColor="accent1" w:themeShade="BF"/>
        <w:lang w:val="en-IN" w:eastAsia="en-IN"/>
      </w:rPr>
      <w:drawing>
        <wp:anchor distT="0" distB="0" distL="114300" distR="114300" simplePos="0" relativeHeight="503316072" behindDoc="0" locked="0" layoutInCell="1" allowOverlap="1">
          <wp:simplePos x="0" y="0"/>
          <wp:positionH relativeFrom="column">
            <wp:posOffset>1270</wp:posOffset>
          </wp:positionH>
          <wp:positionV relativeFrom="paragraph">
            <wp:posOffset>0</wp:posOffset>
          </wp:positionV>
          <wp:extent cx="1601470" cy="594995"/>
          <wp:effectExtent l="0" t="0" r="0" b="0"/>
          <wp:wrapSquare wrapText="bothSides"/>
          <wp:docPr id="3" name="Picture 3" descr="C:\Users\mechatronics -minl\AppData\Local\Microsoft\Windows\INetCache\Content.Word\meeting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chatronics -minl\AppData\Local\Microsoft\Windows\INetCache\Content.Word\meeting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1470" cy="594995"/>
                  </a:xfrm>
                  <a:prstGeom prst="rect">
                    <a:avLst/>
                  </a:prstGeom>
                  <a:noFill/>
                  <a:ln>
                    <a:noFill/>
                  </a:ln>
                </pic:spPr>
              </pic:pic>
            </a:graphicData>
          </a:graphic>
          <wp14:sizeRelH relativeFrom="page">
            <wp14:pctWidth>0</wp14:pctWidth>
          </wp14:sizeRelH>
          <wp14:sizeRelV relativeFrom="page">
            <wp14:pctHeight>0</wp14:pctHeight>
          </wp14:sizeRelV>
        </wp:anchor>
      </w:drawing>
    </w:r>
    <w:r w:rsidR="006B0384">
      <w:tab/>
    </w:r>
    <w:r w:rsidR="006B0384" w:rsidRPr="00AD4DA3">
      <w:rPr>
        <w:color w:val="365F91" w:themeColor="accent1" w:themeShade="BF"/>
      </w:rPr>
      <w:t xml:space="preserve">International Conference on </w:t>
    </w:r>
  </w:p>
  <w:p w:rsidR="006B0384" w:rsidRDefault="006B0384" w:rsidP="006B0384">
    <w:pPr>
      <w:pStyle w:val="a5"/>
      <w:tabs>
        <w:tab w:val="clear" w:pos="4513"/>
        <w:tab w:val="clear" w:pos="9026"/>
        <w:tab w:val="left" w:pos="2905"/>
      </w:tabs>
      <w:ind w:left="2880"/>
      <w:rPr>
        <w:color w:val="365F91" w:themeColor="accent1" w:themeShade="BF"/>
        <w:sz w:val="56"/>
      </w:rPr>
    </w:pPr>
    <w:r w:rsidRPr="00AD4DA3">
      <w:rPr>
        <w:color w:val="365F91" w:themeColor="accent1" w:themeShade="BF"/>
      </w:rPr>
      <w:tab/>
    </w:r>
    <w:r w:rsidR="00D52EA9">
      <w:rPr>
        <w:color w:val="365F91" w:themeColor="accent1" w:themeShade="BF"/>
        <w:sz w:val="56"/>
      </w:rPr>
      <w:t>Artificial Intelligence and Cognitive Healthcare</w:t>
    </w:r>
  </w:p>
  <w:p w:rsidR="006B0384" w:rsidRPr="00AD4DA3" w:rsidRDefault="00D52EA9" w:rsidP="006B0384">
    <w:pPr>
      <w:pStyle w:val="a5"/>
      <w:tabs>
        <w:tab w:val="clear" w:pos="4513"/>
        <w:tab w:val="clear" w:pos="9026"/>
        <w:tab w:val="left" w:pos="2905"/>
      </w:tabs>
      <w:ind w:left="2880"/>
      <w:rPr>
        <w:color w:val="365F91" w:themeColor="accent1" w:themeShade="BF"/>
        <w:sz w:val="24"/>
      </w:rPr>
    </w:pPr>
    <w:r>
      <w:rPr>
        <w:color w:val="365F91" w:themeColor="accent1" w:themeShade="BF"/>
        <w:sz w:val="24"/>
      </w:rPr>
      <w:tab/>
    </w:r>
    <w:r>
      <w:rPr>
        <w:color w:val="365F91" w:themeColor="accent1" w:themeShade="BF"/>
        <w:sz w:val="24"/>
      </w:rPr>
      <w:tab/>
    </w:r>
    <w:r>
      <w:rPr>
        <w:color w:val="365F91" w:themeColor="accent1" w:themeShade="BF"/>
        <w:sz w:val="24"/>
      </w:rPr>
      <w:tab/>
    </w:r>
    <w:r>
      <w:rPr>
        <w:color w:val="365F91" w:themeColor="accent1" w:themeShade="BF"/>
        <w:sz w:val="24"/>
      </w:rPr>
      <w:tab/>
      <w:t>September 18-19, 2019 |</w:t>
    </w:r>
    <w:r w:rsidR="006B0384" w:rsidRPr="00AD4DA3">
      <w:rPr>
        <w:color w:val="365F91" w:themeColor="accent1" w:themeShade="BF"/>
        <w:sz w:val="24"/>
      </w:rPr>
      <w:t xml:space="preserve"> </w:t>
    </w:r>
    <w:r>
      <w:rPr>
        <w:color w:val="365F91" w:themeColor="accent1" w:themeShade="BF"/>
        <w:sz w:val="24"/>
      </w:rPr>
      <w:t>Singapore City, Singapore</w:t>
    </w:r>
  </w:p>
  <w:p w:rsidR="006B0384" w:rsidRDefault="006B0384" w:rsidP="006B0384">
    <w:pPr>
      <w:pStyle w:val="a5"/>
    </w:pPr>
    <w:r>
      <w:rPr>
        <w:noProof/>
        <w:color w:val="4F81BD" w:themeColor="accent1"/>
        <w:sz w:val="24"/>
        <w:lang w:val="en-IN" w:eastAsia="en-IN"/>
      </w:rPr>
      <mc:AlternateContent>
        <mc:Choice Requires="wps">
          <w:drawing>
            <wp:anchor distT="0" distB="0" distL="114300" distR="114300" simplePos="0" relativeHeight="503315048" behindDoc="0" locked="0" layoutInCell="1" allowOverlap="1" wp14:anchorId="015AD719" wp14:editId="14FA9B6C">
              <wp:simplePos x="0" y="0"/>
              <wp:positionH relativeFrom="column">
                <wp:posOffset>85725</wp:posOffset>
              </wp:positionH>
              <wp:positionV relativeFrom="paragraph">
                <wp:posOffset>56211</wp:posOffset>
              </wp:positionV>
              <wp:extent cx="7267492" cy="7620"/>
              <wp:effectExtent l="19050" t="19050" r="10160" b="30480"/>
              <wp:wrapNone/>
              <wp:docPr id="4" name="Straight Connector 4"/>
              <wp:cNvGraphicFramePr/>
              <a:graphic xmlns:a="http://schemas.openxmlformats.org/drawingml/2006/main">
                <a:graphicData uri="http://schemas.microsoft.com/office/word/2010/wordprocessingShape">
                  <wps:wsp>
                    <wps:cNvCnPr/>
                    <wps:spPr>
                      <a:xfrm>
                        <a:off x="0" y="0"/>
                        <a:ext cx="7267492" cy="762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14E9347" id="Straight Connector 4" o:spid="_x0000_s1026" style="position:absolute;left:0;text-align:left;z-index:503315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5pt,4.45pt" to="579pt,5.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" strokecolor="#4579b8 [3044]" strokeweight="2.25pt"/>
          </w:pict>
        </mc:Fallback>
      </mc:AlternateContent>
    </w:r>
  </w:p>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4265E917" wp14:editId="5AABFAD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65E917"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&#13;&#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6"/>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13CF"/>
    <w:rsid w:val="00080975"/>
    <w:rsid w:val="000A647D"/>
    <w:rsid w:val="000C5CCC"/>
    <w:rsid w:val="000E2911"/>
    <w:rsid w:val="001263DF"/>
    <w:rsid w:val="002455EC"/>
    <w:rsid w:val="00292ED9"/>
    <w:rsid w:val="00404E5B"/>
    <w:rsid w:val="00414DC9"/>
    <w:rsid w:val="00414F7B"/>
    <w:rsid w:val="004355DC"/>
    <w:rsid w:val="004749B4"/>
    <w:rsid w:val="00494130"/>
    <w:rsid w:val="004F3523"/>
    <w:rsid w:val="005412B2"/>
    <w:rsid w:val="005973B9"/>
    <w:rsid w:val="005B3A56"/>
    <w:rsid w:val="006060CE"/>
    <w:rsid w:val="0063497F"/>
    <w:rsid w:val="006B0384"/>
    <w:rsid w:val="006E3205"/>
    <w:rsid w:val="00713A95"/>
    <w:rsid w:val="0071745E"/>
    <w:rsid w:val="007325F9"/>
    <w:rsid w:val="00873DF0"/>
    <w:rsid w:val="008756E6"/>
    <w:rsid w:val="008A08B6"/>
    <w:rsid w:val="008A5B83"/>
    <w:rsid w:val="008E7051"/>
    <w:rsid w:val="009453BE"/>
    <w:rsid w:val="00946D24"/>
    <w:rsid w:val="00957061"/>
    <w:rsid w:val="009B2D44"/>
    <w:rsid w:val="009D6EFA"/>
    <w:rsid w:val="00A07E82"/>
    <w:rsid w:val="00A9710C"/>
    <w:rsid w:val="00AD706A"/>
    <w:rsid w:val="00AE3E37"/>
    <w:rsid w:val="00B21A57"/>
    <w:rsid w:val="00B317E3"/>
    <w:rsid w:val="00C33602"/>
    <w:rsid w:val="00CD6F55"/>
    <w:rsid w:val="00D52EA9"/>
    <w:rsid w:val="00DE075C"/>
    <w:rsid w:val="00DE3104"/>
    <w:rsid w:val="00E26B10"/>
    <w:rsid w:val="00F4177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9A364"/>
  <w15:docId w15:val="{C7971A29-E141-8148-9792-93740FC41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character" w:styleId="a9">
    <w:name w:val="Unresolved Mention"/>
    <w:basedOn w:val="a0"/>
    <w:uiPriority w:val="99"/>
    <w:semiHidden/>
    <w:unhideWhenUsed/>
    <w:rsid w:val="000C5C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meetingsint.com/conferences/artificialintelligenc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jimmun@cbnuh.or.k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tiff"/><Relationship Id="rId5" Type="http://schemas.openxmlformats.org/officeDocument/2006/relationships/footnotes" Target="footnotes.xml"/><Relationship Id="rId15" Type="http://schemas.openxmlformats.org/officeDocument/2006/relationships/hyperlink" Target="tel:+6531080483" TargetMode="Externa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mailto:Mechatronics@annualmeeting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560</Words>
  <Characters>3194</Characters>
  <Application>Microsoft Office Word</Application>
  <DocSecurity>0</DocSecurity>
  <Lines>26</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문형철</cp:lastModifiedBy>
  <cp:revision>2</cp:revision>
  <dcterms:created xsi:type="dcterms:W3CDTF">2019-03-11T07:38:00Z</dcterms:created>
  <dcterms:modified xsi:type="dcterms:W3CDTF">2019-03-11T07:38:00Z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