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C1EEF" w14:textId="77777777" w:rsidR="00522E3F" w:rsidRDefault="00522E3F" w:rsidP="00522E3F">
      <w:bookmarkStart w:id="0" w:name="_GoBack"/>
      <w:r>
        <w:t>Relationship between radiographic grading of knee Osteoarthritis and functional limitation in elderly patients</w:t>
      </w:r>
    </w:p>
    <w:p w14:paraId="7EABAF28" w14:textId="77777777" w:rsidR="00522E3F" w:rsidRDefault="00522E3F" w:rsidP="00522E3F"/>
    <w:bookmarkEnd w:id="0"/>
    <w:p w14:paraId="1B6B86F2" w14:textId="77777777" w:rsidR="00522E3F" w:rsidRDefault="00522E3F" w:rsidP="00522E3F">
      <w:pPr>
        <w:jc w:val="both"/>
      </w:pPr>
    </w:p>
    <w:p w14:paraId="0724BDAC" w14:textId="77777777" w:rsidR="00522E3F" w:rsidRDefault="00522E3F" w:rsidP="00522E3F">
      <w:pPr>
        <w:jc w:val="both"/>
      </w:pPr>
      <w:r>
        <w:t>Background:</w:t>
      </w:r>
    </w:p>
    <w:p w14:paraId="278D151A" w14:textId="77777777" w:rsidR="00522E3F" w:rsidRDefault="00522E3F" w:rsidP="00522E3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 xml:space="preserve">The objective of this study is to find out the relationship between </w:t>
      </w:r>
      <w:proofErr w:type="gramStart"/>
      <w:r>
        <w:rPr>
          <w:rFonts w:ascii="Times" w:hAnsi="Times" w:cs="Times"/>
          <w:sz w:val="26"/>
          <w:szCs w:val="26"/>
        </w:rPr>
        <w:t xml:space="preserve">the  </w:t>
      </w:r>
      <w:proofErr w:type="spellStart"/>
      <w:r>
        <w:rPr>
          <w:rFonts w:ascii="Times" w:hAnsi="Times" w:cs="Times"/>
          <w:sz w:val="26"/>
          <w:szCs w:val="26"/>
        </w:rPr>
        <w:t>Kellgren</w:t>
      </w:r>
      <w:proofErr w:type="spellEnd"/>
      <w:proofErr w:type="gramEnd"/>
      <w:r>
        <w:rPr>
          <w:rFonts w:ascii="Times" w:hAnsi="Times" w:cs="Times"/>
          <w:sz w:val="26"/>
          <w:szCs w:val="26"/>
        </w:rPr>
        <w:t xml:space="preserve"> and Lawrence system for knee Osteoarthritis (OA) and the functional limitation in the daily activities in the elderly patients using WOMAC Questionnaire. </w:t>
      </w:r>
    </w:p>
    <w:p w14:paraId="6A6F40F6" w14:textId="77777777" w:rsidR="00522E3F" w:rsidRDefault="00522E3F" w:rsidP="00522E3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sz w:val="26"/>
          <w:szCs w:val="26"/>
        </w:rPr>
      </w:pPr>
    </w:p>
    <w:p w14:paraId="491C1840" w14:textId="77777777" w:rsidR="00522E3F" w:rsidRDefault="00522E3F" w:rsidP="00522E3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 xml:space="preserve">Methods: </w:t>
      </w:r>
    </w:p>
    <w:p w14:paraId="55DB24E4" w14:textId="77777777" w:rsidR="00522E3F" w:rsidRDefault="00522E3F" w:rsidP="00522E3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This study was a cross-sectional study. The subjects were 160 patients. Aged from ≥50y of old, 131 (82%) of the patients were females and 29 (18%) Males, </w:t>
      </w:r>
      <w:proofErr w:type="gramStart"/>
      <w:r>
        <w:rPr>
          <w:rFonts w:ascii="Times" w:hAnsi="Times" w:cs="Times"/>
        </w:rPr>
        <w:t>Who</w:t>
      </w:r>
      <w:proofErr w:type="gramEnd"/>
      <w:r>
        <w:rPr>
          <w:rFonts w:ascii="Times" w:hAnsi="Times" w:cs="Times"/>
        </w:rPr>
        <w:t xml:space="preserve"> were diagnosed with knee OA at an orthopedic clinic using the </w:t>
      </w:r>
      <w:proofErr w:type="spellStart"/>
      <w:r>
        <w:rPr>
          <w:rFonts w:ascii="Times" w:hAnsi="Times" w:cs="Times"/>
        </w:rPr>
        <w:t>Kellgren</w:t>
      </w:r>
      <w:proofErr w:type="spellEnd"/>
      <w:r>
        <w:rPr>
          <w:rFonts w:ascii="Times" w:hAnsi="Times" w:cs="Times"/>
        </w:rPr>
        <w:t xml:space="preserve"> and the Lawrence system for classification of Osteoarthritis of the knee with no history of knee joint surgery. Outcome indices were functional limitations in 17 living activities obtained from a WOMAC questionnaire. </w:t>
      </w:r>
    </w:p>
    <w:p w14:paraId="53233045" w14:textId="77777777" w:rsidR="00522E3F" w:rsidRDefault="00522E3F" w:rsidP="00522E3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</w:rPr>
      </w:pPr>
    </w:p>
    <w:p w14:paraId="60D4DA60" w14:textId="77777777" w:rsidR="00AC65CB" w:rsidRDefault="00522E3F" w:rsidP="00522E3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8"/>
          <w:szCs w:val="28"/>
        </w:rPr>
      </w:pPr>
      <w:r w:rsidRPr="00913238">
        <w:rPr>
          <w:rFonts w:ascii="Times" w:hAnsi="Times" w:cs="Times"/>
          <w:sz w:val="28"/>
          <w:szCs w:val="28"/>
        </w:rPr>
        <w:t>Results:</w:t>
      </w:r>
    </w:p>
    <w:p w14:paraId="39B1409D" w14:textId="63EFBB90" w:rsidR="00522E3F" w:rsidRPr="00AC65CB" w:rsidRDefault="00522E3F" w:rsidP="00522E3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8"/>
          <w:szCs w:val="28"/>
        </w:rPr>
      </w:pPr>
      <w:r>
        <w:rPr>
          <w:rFonts w:ascii="Times" w:hAnsi="Times" w:cs="Times"/>
          <w:sz w:val="26"/>
          <w:szCs w:val="26"/>
        </w:rPr>
        <w:t>We identified a strong relationship between functional limitation and increase</w:t>
      </w:r>
      <w:r w:rsidR="0006506C">
        <w:rPr>
          <w:rFonts w:ascii="Times" w:hAnsi="Times" w:cs="Times"/>
          <w:sz w:val="26"/>
          <w:szCs w:val="26"/>
        </w:rPr>
        <w:t xml:space="preserve"> in Osteoarthritis x-ray grads. In</w:t>
      </w:r>
      <w:r w:rsidR="00D422ED">
        <w:rPr>
          <w:rFonts w:ascii="Times" w:hAnsi="Times" w:cs="Times"/>
          <w:sz w:val="26"/>
          <w:szCs w:val="26"/>
        </w:rPr>
        <w:t xml:space="preserve">160 patients, with </w:t>
      </w:r>
      <w:r w:rsidR="0038257B">
        <w:rPr>
          <w:rFonts w:ascii="Times" w:hAnsi="Times" w:cs="Times"/>
          <w:sz w:val="26"/>
          <w:szCs w:val="26"/>
        </w:rPr>
        <w:t>female patient</w:t>
      </w:r>
      <w:r w:rsidR="00E2152F">
        <w:rPr>
          <w:rFonts w:ascii="Times" w:hAnsi="Times" w:cs="Times"/>
          <w:sz w:val="26"/>
          <w:szCs w:val="26"/>
        </w:rPr>
        <w:t xml:space="preserve">, </w:t>
      </w:r>
      <w:r w:rsidR="0006506C">
        <w:rPr>
          <w:rFonts w:ascii="Times" w:hAnsi="Times" w:cs="Times"/>
          <w:sz w:val="26"/>
          <w:szCs w:val="26"/>
        </w:rPr>
        <w:t xml:space="preserve">Using </w:t>
      </w:r>
      <w:proofErr w:type="spellStart"/>
      <w:r w:rsidR="0006506C">
        <w:rPr>
          <w:rFonts w:ascii="Times" w:hAnsi="Times" w:cs="Times"/>
          <w:sz w:val="26"/>
          <w:szCs w:val="26"/>
        </w:rPr>
        <w:t>Kellgren</w:t>
      </w:r>
      <w:proofErr w:type="spellEnd"/>
      <w:r w:rsidR="0006506C">
        <w:rPr>
          <w:rFonts w:ascii="Times" w:hAnsi="Times" w:cs="Times"/>
          <w:sz w:val="26"/>
          <w:szCs w:val="26"/>
        </w:rPr>
        <w:t xml:space="preserve"> and Lawrence system we found around 21.9 % with low grades (I, II) and the majority were grades</w:t>
      </w:r>
      <w:r w:rsidR="0038257B">
        <w:rPr>
          <w:rFonts w:ascii="Times" w:hAnsi="Times" w:cs="Times"/>
          <w:sz w:val="26"/>
          <w:szCs w:val="26"/>
        </w:rPr>
        <w:t xml:space="preserve"> </w:t>
      </w:r>
      <w:r w:rsidR="0006506C">
        <w:rPr>
          <w:rFonts w:ascii="Times" w:hAnsi="Times" w:cs="Times"/>
          <w:sz w:val="26"/>
          <w:szCs w:val="26"/>
        </w:rPr>
        <w:t>(III, IV) 50.6%. T</w:t>
      </w:r>
      <w:r>
        <w:rPr>
          <w:rFonts w:ascii="Times" w:hAnsi="Times" w:cs="Times"/>
          <w:sz w:val="26"/>
          <w:szCs w:val="26"/>
        </w:rPr>
        <w:t xml:space="preserve">he least scores </w:t>
      </w:r>
      <w:r w:rsidR="0038257B">
        <w:rPr>
          <w:rFonts w:ascii="Times" w:hAnsi="Times" w:cs="Times"/>
          <w:sz w:val="26"/>
          <w:szCs w:val="26"/>
        </w:rPr>
        <w:t xml:space="preserve">of </w:t>
      </w:r>
      <w:proofErr w:type="gramStart"/>
      <w:r w:rsidR="0038257B">
        <w:rPr>
          <w:rFonts w:ascii="Times" w:hAnsi="Times" w:cs="Times"/>
          <w:sz w:val="26"/>
          <w:szCs w:val="26"/>
        </w:rPr>
        <w:t>limitation</w:t>
      </w:r>
      <w:proofErr w:type="gramEnd"/>
      <w:r w:rsidR="0038257B">
        <w:rPr>
          <w:rFonts w:ascii="Times" w:hAnsi="Times" w:cs="Times"/>
          <w:sz w:val="26"/>
          <w:szCs w:val="26"/>
        </w:rPr>
        <w:t xml:space="preserve"> observed</w:t>
      </w:r>
      <w:r w:rsidR="0006506C">
        <w:rPr>
          <w:rFonts w:ascii="Times" w:hAnsi="Times" w:cs="Times"/>
          <w:sz w:val="26"/>
          <w:szCs w:val="26"/>
        </w:rPr>
        <w:t xml:space="preserve"> </w:t>
      </w:r>
      <w:r>
        <w:rPr>
          <w:rFonts w:ascii="Times" w:hAnsi="Times" w:cs="Times"/>
          <w:sz w:val="26"/>
          <w:szCs w:val="26"/>
        </w:rPr>
        <w:t>with mild to moderat</w:t>
      </w:r>
      <w:r w:rsidR="0038257B">
        <w:rPr>
          <w:rFonts w:ascii="Times" w:hAnsi="Times" w:cs="Times"/>
          <w:sz w:val="26"/>
          <w:szCs w:val="26"/>
        </w:rPr>
        <w:t xml:space="preserve">e with </w:t>
      </w:r>
      <w:r w:rsidR="003D456E">
        <w:rPr>
          <w:rFonts w:ascii="Times" w:hAnsi="Times" w:cs="Times"/>
          <w:sz w:val="26"/>
          <w:szCs w:val="26"/>
        </w:rPr>
        <w:t>P</w:t>
      </w:r>
      <w:r w:rsidR="0038257B">
        <w:rPr>
          <w:rFonts w:ascii="Times" w:hAnsi="Times" w:cs="Times"/>
          <w:sz w:val="26"/>
          <w:szCs w:val="26"/>
        </w:rPr>
        <w:t xml:space="preserve"> value &lt; 0.01 in, </w:t>
      </w:r>
      <w:r w:rsidR="003D456E">
        <w:rPr>
          <w:rFonts w:ascii="Times" w:hAnsi="Times" w:cs="Times"/>
          <w:sz w:val="26"/>
          <w:szCs w:val="26"/>
        </w:rPr>
        <w:t>A</w:t>
      </w:r>
      <w:r>
        <w:rPr>
          <w:rFonts w:ascii="Times" w:hAnsi="Times" w:cs="Times"/>
          <w:sz w:val="26"/>
          <w:szCs w:val="26"/>
        </w:rPr>
        <w:t>s the gr</w:t>
      </w:r>
      <w:r w:rsidR="007B21E1">
        <w:rPr>
          <w:rFonts w:ascii="Times" w:hAnsi="Times" w:cs="Times"/>
          <w:sz w:val="26"/>
          <w:szCs w:val="26"/>
        </w:rPr>
        <w:t>ades of x-ray increases, t</w:t>
      </w:r>
      <w:r w:rsidR="0038257B">
        <w:rPr>
          <w:rFonts w:ascii="Times" w:hAnsi="Times" w:cs="Times"/>
          <w:sz w:val="26"/>
          <w:szCs w:val="26"/>
        </w:rPr>
        <w:t>he limitations become more significant in most</w:t>
      </w:r>
      <w:r w:rsidR="00E2152F">
        <w:rPr>
          <w:rFonts w:ascii="Times" w:hAnsi="Times" w:cs="Times"/>
          <w:sz w:val="26"/>
          <w:szCs w:val="26"/>
        </w:rPr>
        <w:t xml:space="preserve"> of functional activit</w:t>
      </w:r>
      <w:r w:rsidR="007B21E1">
        <w:rPr>
          <w:rFonts w:ascii="Times" w:hAnsi="Times" w:cs="Times"/>
          <w:sz w:val="26"/>
          <w:szCs w:val="26"/>
        </w:rPr>
        <w:t xml:space="preserve">ies with </w:t>
      </w:r>
      <w:r w:rsidR="0038257B">
        <w:rPr>
          <w:rFonts w:ascii="Times" w:hAnsi="Times" w:cs="Times"/>
          <w:sz w:val="26"/>
          <w:szCs w:val="26"/>
        </w:rPr>
        <w:t>P value</w:t>
      </w:r>
      <w:r>
        <w:rPr>
          <w:rFonts w:ascii="Times" w:hAnsi="Times" w:cs="Times"/>
          <w:sz w:val="26"/>
          <w:szCs w:val="26"/>
        </w:rPr>
        <w:t>&lt; 0.01.</w:t>
      </w:r>
    </w:p>
    <w:p w14:paraId="0F904349" w14:textId="77777777" w:rsidR="003D456E" w:rsidRDefault="003D456E" w:rsidP="00522E3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6"/>
          <w:szCs w:val="26"/>
        </w:rPr>
      </w:pPr>
    </w:p>
    <w:p w14:paraId="73B3CCC0" w14:textId="563D4ECA" w:rsidR="003D456E" w:rsidRDefault="003D456E" w:rsidP="00522E3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 xml:space="preserve">Conclusion: </w:t>
      </w:r>
    </w:p>
    <w:p w14:paraId="315FFAB1" w14:textId="0BB837FC" w:rsidR="003D456E" w:rsidRDefault="00DE06F8" w:rsidP="00522E3F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6"/>
          <w:szCs w:val="26"/>
        </w:rPr>
      </w:pPr>
      <w:r>
        <w:rPr>
          <w:rFonts w:ascii="Times" w:hAnsi="Times" w:cs="Times"/>
          <w:sz w:val="26"/>
          <w:szCs w:val="26"/>
        </w:rPr>
        <w:t>We f</w:t>
      </w:r>
      <w:r w:rsidR="00AC65CB">
        <w:rPr>
          <w:rFonts w:ascii="Times" w:hAnsi="Times" w:cs="Times"/>
          <w:sz w:val="26"/>
          <w:szCs w:val="26"/>
        </w:rPr>
        <w:t xml:space="preserve">ound </w:t>
      </w:r>
      <w:r w:rsidR="003D456E">
        <w:rPr>
          <w:rFonts w:ascii="Times" w:hAnsi="Times" w:cs="Times"/>
          <w:sz w:val="26"/>
          <w:szCs w:val="26"/>
        </w:rPr>
        <w:t>a</w:t>
      </w:r>
      <w:r w:rsidR="00AC65CB">
        <w:rPr>
          <w:rFonts w:ascii="Times" w:hAnsi="Times" w:cs="Times"/>
          <w:sz w:val="26"/>
          <w:szCs w:val="26"/>
        </w:rPr>
        <w:t xml:space="preserve"> </w:t>
      </w:r>
      <w:r w:rsidR="003D456E">
        <w:rPr>
          <w:rFonts w:ascii="Times" w:hAnsi="Times" w:cs="Times"/>
          <w:sz w:val="26"/>
          <w:szCs w:val="26"/>
        </w:rPr>
        <w:t>signi</w:t>
      </w:r>
      <w:r>
        <w:rPr>
          <w:rFonts w:ascii="Times" w:hAnsi="Times" w:cs="Times"/>
          <w:sz w:val="26"/>
          <w:szCs w:val="26"/>
        </w:rPr>
        <w:t>ficant relationship</w:t>
      </w:r>
      <w:r w:rsidR="00AC65CB">
        <w:rPr>
          <w:rFonts w:ascii="Times" w:hAnsi="Times" w:cs="Times"/>
          <w:sz w:val="26"/>
          <w:szCs w:val="26"/>
        </w:rPr>
        <w:t xml:space="preserve"> between functional limitation in elderly patients and the severity of knee OA stages in x-ray.</w:t>
      </w:r>
    </w:p>
    <w:p w14:paraId="600892B6" w14:textId="77777777" w:rsidR="00D95835" w:rsidRDefault="00D95835"/>
    <w:sectPr w:rsidR="00D95835" w:rsidSect="00D9583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E3F"/>
    <w:rsid w:val="0006506C"/>
    <w:rsid w:val="001E7469"/>
    <w:rsid w:val="00233AD0"/>
    <w:rsid w:val="0038257B"/>
    <w:rsid w:val="003D456E"/>
    <w:rsid w:val="00500784"/>
    <w:rsid w:val="00522E3F"/>
    <w:rsid w:val="007B21E1"/>
    <w:rsid w:val="007E0F47"/>
    <w:rsid w:val="00AC65CB"/>
    <w:rsid w:val="00CE52F2"/>
    <w:rsid w:val="00D422ED"/>
    <w:rsid w:val="00D95835"/>
    <w:rsid w:val="00DE06F8"/>
    <w:rsid w:val="00E2152F"/>
    <w:rsid w:val="00E30A4F"/>
    <w:rsid w:val="00E6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8840F6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E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E746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746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74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746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746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469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469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Air</dc:creator>
  <cp:keywords/>
  <dc:description/>
  <cp:lastModifiedBy>Zenat Kherid</cp:lastModifiedBy>
  <cp:revision>2</cp:revision>
  <dcterms:created xsi:type="dcterms:W3CDTF">2019-07-01T03:26:00Z</dcterms:created>
  <dcterms:modified xsi:type="dcterms:W3CDTF">2019-07-01T03:26:00Z</dcterms:modified>
</cp:coreProperties>
</file>