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5A" w:rsidRDefault="00FB4F5A" w:rsidP="007865FD">
      <w:pPr>
        <w:keepNext/>
        <w:jc w:val="right"/>
        <w:rPr>
          <w:rtl/>
          <w:lang w:bidi="ar-EG"/>
        </w:rPr>
      </w:pPr>
      <w:r>
        <w:rPr>
          <w:noProof/>
          <w:rtl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09700" cy="1733550"/>
            <wp:effectExtent l="19050" t="0" r="0" b="0"/>
            <wp:wrapSquare wrapText="bothSides"/>
            <wp:docPr id="2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hint="cs"/>
          <w:noProof/>
          <w:rtl/>
          <w:lang w:eastAsia="en-US"/>
        </w:rPr>
        <w:drawing>
          <wp:inline distT="0" distB="0" distL="0" distR="0">
            <wp:extent cx="981075" cy="742950"/>
            <wp:effectExtent l="1905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B6B" w:rsidRDefault="00FB4F5A" w:rsidP="007865FD">
      <w:pPr>
        <w:keepNext/>
        <w:bidi/>
        <w:jc w:val="both"/>
        <w:rPr>
          <w:rFonts w:ascii="Tahoma,Bold" w:eastAsia="Calibri" w:hAnsi="Tahoma,Bold" w:cs="Tahoma,Bold"/>
          <w:b/>
          <w:bCs/>
          <w:sz w:val="16"/>
          <w:szCs w:val="16"/>
          <w:lang w:eastAsia="en-US"/>
        </w:rPr>
      </w:pPr>
      <w:proofErr w:type="gramStart"/>
      <w:r>
        <w:rPr>
          <w:rFonts w:ascii="Tahoma,Bold" w:eastAsia="Calibri" w:hAnsi="Tahoma,Bold" w:cs="Tahoma,Bold"/>
          <w:b/>
          <w:bCs/>
          <w:sz w:val="16"/>
          <w:szCs w:val="16"/>
          <w:lang w:eastAsia="en-US"/>
        </w:rPr>
        <w:t>Arab Republic of Egypt</w:t>
      </w:r>
      <w:r w:rsidR="007865FD">
        <w:rPr>
          <w:rFonts w:ascii="Tahoma,Bold" w:eastAsia="Calibri" w:hAnsi="Tahoma,Bold" w:cs="Tahoma,Bold"/>
          <w:b/>
          <w:bCs/>
          <w:sz w:val="16"/>
          <w:szCs w:val="16"/>
          <w:lang w:eastAsia="en-US"/>
        </w:rPr>
        <w:t>.</w:t>
      </w:r>
      <w:proofErr w:type="gramEnd"/>
    </w:p>
    <w:p w:rsidR="00FB4F5A" w:rsidRPr="007865FD" w:rsidRDefault="007865FD" w:rsidP="008C0B6B">
      <w:pPr>
        <w:keepNext/>
        <w:bidi/>
        <w:jc w:val="both"/>
        <w:rPr>
          <w:rFonts w:ascii="Tahoma,Bold" w:eastAsia="Calibri" w:hAnsi="Tahoma,Bold" w:cstheme="minorBidi"/>
          <w:b/>
          <w:bCs/>
          <w:sz w:val="16"/>
          <w:szCs w:val="16"/>
          <w:rtl/>
          <w:lang w:eastAsia="en-US" w:bidi="ar-EG"/>
        </w:rPr>
      </w:pPr>
      <w:r>
        <w:rPr>
          <w:rFonts w:ascii="Tahoma,Bold" w:eastAsia="Calibri" w:hAnsi="Tahoma,Bold" w:cs="Tahoma,Bold"/>
          <w:b/>
          <w:bCs/>
          <w:sz w:val="16"/>
          <w:szCs w:val="16"/>
          <w:lang w:eastAsia="en-US"/>
        </w:rPr>
        <w:t xml:space="preserve"> </w:t>
      </w:r>
      <w:r w:rsidR="00FB4F5A">
        <w:rPr>
          <w:rFonts w:ascii="Tahoma,Bold" w:eastAsia="Calibri" w:hAnsi="Tahoma,Bold" w:cs="Tahoma,Bold"/>
          <w:b/>
          <w:bCs/>
          <w:sz w:val="16"/>
          <w:szCs w:val="16"/>
          <w:lang w:eastAsia="en-US"/>
        </w:rPr>
        <w:t>Ministry of Scientific Research</w:t>
      </w:r>
    </w:p>
    <w:p w:rsidR="00FB4F5A" w:rsidRDefault="00FB4F5A" w:rsidP="007865FD">
      <w:pPr>
        <w:keepNext/>
        <w:bidi/>
        <w:jc w:val="both"/>
        <w:rPr>
          <w:rtl/>
          <w:lang w:bidi="ar-EG"/>
        </w:rPr>
      </w:pPr>
      <w:r>
        <w:rPr>
          <w:rFonts w:ascii="Tahoma,Bold" w:eastAsia="Calibri" w:hAnsi="Tahoma,Bold" w:cs="Tahoma,Bold"/>
          <w:b/>
          <w:bCs/>
          <w:sz w:val="16"/>
          <w:szCs w:val="16"/>
          <w:lang w:eastAsia="en-US"/>
        </w:rPr>
        <w:t>National institute of Oceanography and Fisheries</w:t>
      </w:r>
    </w:p>
    <w:p w:rsidR="00AF61EB" w:rsidRDefault="00FB4F5A" w:rsidP="007865FD">
      <w:pPr>
        <w:keepNext/>
        <w:jc w:val="right"/>
      </w:pPr>
      <w:r>
        <w:br w:type="textWrapping" w:clear="all"/>
      </w:r>
    </w:p>
    <w:p w:rsidR="00C609FB" w:rsidRPr="00C609FB" w:rsidRDefault="00074C9C" w:rsidP="00C609FB">
      <w:pPr>
        <w:pStyle w:val="Default"/>
        <w:rPr>
          <w:rFonts w:eastAsia="Times New Roman"/>
          <w:b/>
          <w:bCs/>
          <w:i/>
          <w:iCs/>
          <w:sz w:val="28"/>
          <w:szCs w:val="28"/>
        </w:rPr>
      </w:pPr>
      <w:r w:rsidRPr="000655A7">
        <w:rPr>
          <w:rFonts w:eastAsia="MS PGothic"/>
          <w:b/>
          <w:sz w:val="28"/>
          <w:szCs w:val="28"/>
        </w:rPr>
        <w:t xml:space="preserve">Title: </w:t>
      </w:r>
      <w:r w:rsidR="004C4043" w:rsidRPr="00C609FB">
        <w:rPr>
          <w:sz w:val="28"/>
          <w:szCs w:val="28"/>
        </w:rPr>
        <w:t>Accumulation of some pollutants (</w:t>
      </w:r>
      <w:proofErr w:type="spellStart"/>
      <w:r w:rsidR="004C4043" w:rsidRPr="00C609FB">
        <w:rPr>
          <w:sz w:val="28"/>
          <w:szCs w:val="28"/>
        </w:rPr>
        <w:t>Malathion</w:t>
      </w:r>
      <w:proofErr w:type="spellEnd"/>
      <w:r w:rsidR="004C4043" w:rsidRPr="00C609FB">
        <w:rPr>
          <w:sz w:val="28"/>
          <w:szCs w:val="28"/>
        </w:rPr>
        <w:t xml:space="preserve"> and cadmium) and biochemical alterations in muscles </w:t>
      </w:r>
      <w:r w:rsidR="00C609FB" w:rsidRPr="00C609FB">
        <w:rPr>
          <w:sz w:val="28"/>
          <w:szCs w:val="28"/>
        </w:rPr>
        <w:t>of Nile tilapia "</w:t>
      </w:r>
      <w:proofErr w:type="spellStart"/>
      <w:r w:rsidR="00C609FB" w:rsidRPr="00C609FB">
        <w:rPr>
          <w:b/>
          <w:bCs/>
          <w:i/>
          <w:iCs/>
          <w:sz w:val="28"/>
          <w:szCs w:val="28"/>
        </w:rPr>
        <w:t>Oreochromis</w:t>
      </w:r>
      <w:proofErr w:type="spellEnd"/>
      <w:r w:rsidR="00C609FB" w:rsidRPr="00C609FB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C609FB" w:rsidRPr="00C609FB">
        <w:rPr>
          <w:b/>
          <w:bCs/>
          <w:i/>
          <w:iCs/>
          <w:sz w:val="28"/>
          <w:szCs w:val="28"/>
        </w:rPr>
        <w:t>niloticus</w:t>
      </w:r>
      <w:proofErr w:type="spellEnd"/>
      <w:r w:rsidR="00C609FB" w:rsidRPr="00C609FB">
        <w:rPr>
          <w:b/>
          <w:bCs/>
          <w:i/>
          <w:iCs/>
          <w:sz w:val="28"/>
          <w:szCs w:val="28"/>
        </w:rPr>
        <w:t xml:space="preserve"> </w:t>
      </w:r>
    </w:p>
    <w:p w:rsidR="00C609FB" w:rsidRPr="00C609FB" w:rsidRDefault="00C609FB" w:rsidP="00C609FB">
      <w:pPr>
        <w:pStyle w:val="Default"/>
        <w:rPr>
          <w:rFonts w:eastAsia="Times New Roman"/>
          <w:b/>
          <w:bCs/>
          <w:i/>
          <w:iCs/>
          <w:sz w:val="28"/>
          <w:szCs w:val="28"/>
        </w:rPr>
      </w:pPr>
    </w:p>
    <w:p w:rsidR="00C609FB" w:rsidRDefault="002426D6" w:rsidP="00C609FB">
      <w:pPr>
        <w:autoSpaceDE w:val="0"/>
        <w:autoSpaceDN w:val="0"/>
        <w:adjustRightInd w:val="0"/>
        <w:spacing w:line="276" w:lineRule="auto"/>
        <w:jc w:val="both"/>
      </w:pPr>
      <w:r w:rsidRPr="00B742CE">
        <w:rPr>
          <w:rFonts w:eastAsia="Times New Roman"/>
          <w:b/>
          <w:bCs/>
          <w:lang w:eastAsia="en-US"/>
        </w:rPr>
        <w:t xml:space="preserve">Scientific Track: </w:t>
      </w:r>
      <w:r w:rsidR="00AC5666" w:rsidRPr="00AC5666">
        <w:rPr>
          <w:rFonts w:eastAsia="Times New Roman"/>
          <w:bCs/>
          <w:lang w:eastAsia="en-US"/>
        </w:rPr>
        <w:t>marine aquaculture</w:t>
      </w:r>
    </w:p>
    <w:p w:rsidR="004C4043" w:rsidRPr="004C4043" w:rsidRDefault="007235A5" w:rsidP="00C609FB">
      <w:pPr>
        <w:autoSpaceDE w:val="0"/>
        <w:autoSpaceDN w:val="0"/>
        <w:adjustRightInd w:val="0"/>
        <w:spacing w:line="276" w:lineRule="auto"/>
        <w:jc w:val="both"/>
        <w:rPr>
          <w:rStyle w:val="Emphasis"/>
          <w:b/>
          <w:bCs/>
          <w:i w:val="0"/>
          <w:iCs w:val="0"/>
        </w:rPr>
      </w:pPr>
      <w:r w:rsidRPr="004C4043">
        <w:t>Name</w:t>
      </w:r>
      <w:r w:rsidR="005B4B32" w:rsidRPr="004C4043">
        <w:rPr>
          <w:rFonts w:eastAsia="MS PGothic" w:hAnsi="Arial"/>
        </w:rPr>
        <w:t xml:space="preserve">: </w:t>
      </w:r>
      <w:r w:rsidR="004C4043" w:rsidRPr="004C4043">
        <w:rPr>
          <w:rStyle w:val="Emphasis"/>
          <w:i w:val="0"/>
          <w:iCs w:val="0"/>
        </w:rPr>
        <w:t xml:space="preserve">Mohamed </w:t>
      </w:r>
      <w:proofErr w:type="spellStart"/>
      <w:r w:rsidR="004C4043" w:rsidRPr="004C4043">
        <w:rPr>
          <w:rStyle w:val="Emphasis"/>
          <w:i w:val="0"/>
          <w:iCs w:val="0"/>
        </w:rPr>
        <w:t>Yahya</w:t>
      </w:r>
      <w:proofErr w:type="spellEnd"/>
      <w:r w:rsidR="004C4043" w:rsidRPr="004C4043">
        <w:rPr>
          <w:rStyle w:val="Emphasis"/>
          <w:i w:val="0"/>
          <w:iCs w:val="0"/>
        </w:rPr>
        <w:t xml:space="preserve"> Mohamed </w:t>
      </w:r>
      <w:proofErr w:type="spellStart"/>
      <w:r w:rsidR="004C4043" w:rsidRPr="004C4043">
        <w:rPr>
          <w:rStyle w:val="Emphasis"/>
          <w:i w:val="0"/>
          <w:iCs w:val="0"/>
        </w:rPr>
        <w:t>Aly</w:t>
      </w:r>
      <w:proofErr w:type="spellEnd"/>
      <w:r w:rsidR="004C4043" w:rsidRPr="004C4043">
        <w:rPr>
          <w:rStyle w:val="Emphasis"/>
          <w:i w:val="0"/>
          <w:iCs w:val="0"/>
        </w:rPr>
        <w:t xml:space="preserve"> </w:t>
      </w:r>
    </w:p>
    <w:p w:rsidR="008E2F78" w:rsidRDefault="008E2F78" w:rsidP="004C4043">
      <w:pPr>
        <w:spacing w:line="276" w:lineRule="auto"/>
        <w:rPr>
          <w:rFonts w:eastAsia="MS PGothic" w:hAnsi="Arial"/>
          <w:color w:val="000000"/>
        </w:rPr>
      </w:pPr>
    </w:p>
    <w:p w:rsidR="00DC433A" w:rsidRPr="004C4043" w:rsidRDefault="00095437" w:rsidP="004C4043">
      <w:pPr>
        <w:spacing w:line="276" w:lineRule="auto"/>
        <w:rPr>
          <w:rFonts w:eastAsia="MS PGothic" w:hAnsi="Arial"/>
          <w:color w:val="000000"/>
        </w:rPr>
      </w:pPr>
      <w:r w:rsidRPr="00DC458A">
        <w:rPr>
          <w:b/>
        </w:rPr>
        <w:t xml:space="preserve">Affiliation: </w:t>
      </w:r>
      <w:r w:rsidR="004C4043" w:rsidRPr="004C4043">
        <w:rPr>
          <w:rStyle w:val="Emphasis"/>
          <w:i w:val="0"/>
          <w:iCs w:val="0"/>
        </w:rPr>
        <w:t>National Institute of Oceanography and Fisheries – Internal Water Branch</w:t>
      </w:r>
    </w:p>
    <w:p w:rsidR="00DC433A" w:rsidRPr="00DC458A" w:rsidRDefault="00DC433A" w:rsidP="004C4043">
      <w:pPr>
        <w:spacing w:line="276" w:lineRule="auto"/>
        <w:jc w:val="center"/>
        <w:rPr>
          <w:color w:val="0000FF"/>
        </w:rPr>
      </w:pPr>
    </w:p>
    <w:p w:rsidR="004C4043" w:rsidRPr="00790666" w:rsidRDefault="00455C07" w:rsidP="00790666">
      <w:pPr>
        <w:spacing w:line="360" w:lineRule="auto"/>
        <w:jc w:val="both"/>
        <w:rPr>
          <w:rFonts w:asciiTheme="majorBidi" w:eastAsia="MS PGothic" w:hAnsiTheme="majorBidi" w:cstheme="majorBidi"/>
          <w:b/>
          <w:bCs/>
          <w:color w:val="000000"/>
          <w:sz w:val="28"/>
          <w:szCs w:val="28"/>
        </w:rPr>
      </w:pPr>
      <w:r w:rsidRPr="00790666">
        <w:rPr>
          <w:rFonts w:asciiTheme="majorBidi" w:eastAsia="MS PGothic" w:hAnsiTheme="majorBidi" w:cstheme="majorBidi"/>
          <w:b/>
          <w:bCs/>
          <w:color w:val="000000"/>
          <w:sz w:val="28"/>
          <w:szCs w:val="28"/>
        </w:rPr>
        <w:t>Abstract</w:t>
      </w:r>
    </w:p>
    <w:p w:rsidR="00B8710A" w:rsidRPr="00790666" w:rsidRDefault="00455C07" w:rsidP="00572F5C">
      <w:pPr>
        <w:pStyle w:val="Default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790666">
        <w:rPr>
          <w:rFonts w:asciiTheme="majorBidi" w:eastAsia="MS PGothic" w:hAnsiTheme="majorBidi" w:cstheme="majorBidi"/>
          <w:sz w:val="28"/>
          <w:szCs w:val="28"/>
        </w:rPr>
        <w:t xml:space="preserve"> </w:t>
      </w:r>
      <w:r w:rsidR="004C4043" w:rsidRPr="00790666">
        <w:rPr>
          <w:rFonts w:asciiTheme="majorBidi" w:hAnsiTheme="majorBidi" w:cstheme="majorBidi"/>
          <w:sz w:val="28"/>
          <w:szCs w:val="28"/>
        </w:rPr>
        <w:tab/>
      </w:r>
      <w:r w:rsidR="004C4043" w:rsidRPr="008C579D">
        <w:rPr>
          <w:rFonts w:asciiTheme="majorBidi" w:hAnsiTheme="majorBidi" w:cstheme="majorBidi"/>
          <w:sz w:val="28"/>
          <w:szCs w:val="28"/>
        </w:rPr>
        <w:t xml:space="preserve">The aim of this study was to </w:t>
      </w:r>
      <w:r w:rsidR="00D27DB4" w:rsidRPr="00D27DB4">
        <w:rPr>
          <w:rFonts w:asciiTheme="majorBidi" w:hAnsiTheme="majorBidi" w:cstheme="majorBidi"/>
          <w:sz w:val="28"/>
          <w:szCs w:val="28"/>
        </w:rPr>
        <w:t>estimate</w:t>
      </w:r>
      <w:r w:rsidR="004C4043" w:rsidRPr="008C579D">
        <w:rPr>
          <w:rFonts w:asciiTheme="majorBidi" w:hAnsiTheme="majorBidi" w:cstheme="majorBidi"/>
          <w:sz w:val="28"/>
          <w:szCs w:val="28"/>
        </w:rPr>
        <w:t xml:space="preserve"> the effects of sublethal concentrations of some pollutants (</w:t>
      </w:r>
      <w:r w:rsidR="004C4043" w:rsidRPr="008C579D">
        <w:rPr>
          <w:rFonts w:asciiTheme="majorBidi" w:eastAsia="TimesNewRomanPSMT" w:hAnsiTheme="majorBidi" w:cstheme="majorBidi"/>
          <w:sz w:val="28"/>
          <w:szCs w:val="28"/>
        </w:rPr>
        <w:t xml:space="preserve">cadmium </w:t>
      </w:r>
      <w:r w:rsidR="004C4043" w:rsidRPr="008C579D">
        <w:rPr>
          <w:rFonts w:asciiTheme="majorBidi" w:hAnsiTheme="majorBidi" w:cstheme="majorBidi"/>
          <w:sz w:val="28"/>
          <w:szCs w:val="28"/>
        </w:rPr>
        <w:t xml:space="preserve">and </w:t>
      </w:r>
      <w:proofErr w:type="spellStart"/>
      <w:r w:rsidR="004C4043" w:rsidRPr="008C579D">
        <w:rPr>
          <w:rFonts w:asciiTheme="majorBidi" w:hAnsiTheme="majorBidi" w:cstheme="majorBidi"/>
          <w:sz w:val="28"/>
          <w:szCs w:val="28"/>
        </w:rPr>
        <w:t>Malathion</w:t>
      </w:r>
      <w:proofErr w:type="spellEnd"/>
      <w:r w:rsidR="004C4043" w:rsidRPr="008C579D">
        <w:rPr>
          <w:rFonts w:asciiTheme="majorBidi" w:hAnsiTheme="majorBidi" w:cstheme="majorBidi"/>
          <w:sz w:val="28"/>
          <w:szCs w:val="28"/>
        </w:rPr>
        <w:t xml:space="preserve">) on the levels of </w:t>
      </w:r>
      <w:r w:rsidR="008A656E" w:rsidRPr="008C579D">
        <w:rPr>
          <w:rFonts w:asciiTheme="majorBidi" w:hAnsiTheme="majorBidi" w:cstheme="majorBidi"/>
          <w:sz w:val="28"/>
          <w:szCs w:val="28"/>
        </w:rPr>
        <w:t>glucose;</w:t>
      </w:r>
      <w:r w:rsidR="004C4043" w:rsidRPr="008C579D">
        <w:rPr>
          <w:rFonts w:asciiTheme="majorBidi" w:hAnsiTheme="majorBidi" w:cstheme="majorBidi"/>
          <w:sz w:val="28"/>
          <w:szCs w:val="28"/>
        </w:rPr>
        <w:t xml:space="preserve"> </w:t>
      </w:r>
      <w:r w:rsidR="006B7740" w:rsidRPr="008C579D">
        <w:rPr>
          <w:rFonts w:asciiTheme="majorBidi" w:hAnsiTheme="majorBidi" w:cstheme="majorBidi"/>
          <w:sz w:val="28"/>
          <w:szCs w:val="28"/>
        </w:rPr>
        <w:t xml:space="preserve">total </w:t>
      </w:r>
      <w:proofErr w:type="spellStart"/>
      <w:r w:rsidR="006B7740" w:rsidRPr="008C579D">
        <w:rPr>
          <w:rFonts w:asciiTheme="majorBidi" w:hAnsiTheme="majorBidi" w:cstheme="majorBidi"/>
          <w:sz w:val="28"/>
          <w:szCs w:val="28"/>
        </w:rPr>
        <w:t>porten</w:t>
      </w:r>
      <w:proofErr w:type="spellEnd"/>
      <w:r w:rsidR="004C4043" w:rsidRPr="008C579D">
        <w:rPr>
          <w:rFonts w:asciiTheme="majorBidi" w:hAnsiTheme="majorBidi" w:cstheme="majorBidi"/>
          <w:sz w:val="28"/>
          <w:szCs w:val="28"/>
        </w:rPr>
        <w:t>,</w:t>
      </w:r>
      <w:r w:rsidR="00790666" w:rsidRPr="008C579D">
        <w:rPr>
          <w:rFonts w:asciiTheme="majorBidi" w:hAnsiTheme="majorBidi" w:cstheme="majorBidi"/>
          <w:sz w:val="28"/>
          <w:szCs w:val="28"/>
        </w:rPr>
        <w:t xml:space="preserve"> </w:t>
      </w:r>
      <w:r w:rsidR="004C4043" w:rsidRPr="008C579D">
        <w:rPr>
          <w:rFonts w:asciiTheme="majorBidi" w:hAnsiTheme="majorBidi" w:cstheme="majorBidi"/>
          <w:sz w:val="28"/>
          <w:szCs w:val="28"/>
        </w:rPr>
        <w:t xml:space="preserve">cholesterol, </w:t>
      </w:r>
      <w:r w:rsidR="004C4043" w:rsidRPr="008C579D">
        <w:rPr>
          <w:rFonts w:asciiTheme="majorBidi" w:hAnsiTheme="majorBidi" w:cstheme="majorBidi"/>
          <w:caps/>
          <w:sz w:val="28"/>
          <w:szCs w:val="28"/>
          <w:lang w:bidi="ar-EG"/>
        </w:rPr>
        <w:t>ALT</w:t>
      </w:r>
      <w:r w:rsidR="006B7740" w:rsidRPr="008C579D">
        <w:rPr>
          <w:rFonts w:asciiTheme="majorBidi" w:hAnsiTheme="majorBidi" w:cstheme="majorBidi"/>
          <w:sz w:val="28"/>
          <w:szCs w:val="28"/>
        </w:rPr>
        <w:t xml:space="preserve"> and </w:t>
      </w:r>
      <w:r w:rsidR="006B7740" w:rsidRPr="008C579D">
        <w:rPr>
          <w:rFonts w:asciiTheme="majorBidi" w:hAnsiTheme="majorBidi" w:cstheme="majorBidi"/>
          <w:caps/>
          <w:sz w:val="28"/>
          <w:szCs w:val="28"/>
        </w:rPr>
        <w:t>ast</w:t>
      </w:r>
      <w:r w:rsidR="004C4043" w:rsidRPr="008C579D">
        <w:rPr>
          <w:rFonts w:asciiTheme="majorBidi" w:hAnsiTheme="majorBidi" w:cstheme="majorBidi"/>
          <w:caps/>
          <w:sz w:val="28"/>
          <w:szCs w:val="28"/>
          <w:lang w:bidi="ar-EG"/>
        </w:rPr>
        <w:t xml:space="preserve"> </w:t>
      </w:r>
      <w:r w:rsidR="004C4043" w:rsidRPr="008C579D">
        <w:rPr>
          <w:rFonts w:asciiTheme="majorBidi" w:hAnsiTheme="majorBidi" w:cstheme="majorBidi"/>
          <w:sz w:val="28"/>
          <w:szCs w:val="28"/>
          <w:lang w:bidi="ar-EG"/>
        </w:rPr>
        <w:t>enzyme</w:t>
      </w:r>
      <w:r w:rsidR="004C4043" w:rsidRPr="008C579D">
        <w:rPr>
          <w:rFonts w:asciiTheme="majorBidi" w:hAnsiTheme="majorBidi" w:cstheme="majorBidi"/>
          <w:sz w:val="28"/>
          <w:szCs w:val="28"/>
        </w:rPr>
        <w:t xml:space="preserve"> in the serum blood and</w:t>
      </w:r>
      <w:r w:rsidR="004C4043" w:rsidRPr="008C579D">
        <w:rPr>
          <w:rFonts w:asciiTheme="majorBidi" w:eastAsia="TimesNewRomanPSMT" w:hAnsiTheme="majorBidi" w:cstheme="majorBidi"/>
          <w:sz w:val="28"/>
          <w:szCs w:val="28"/>
        </w:rPr>
        <w:t xml:space="preserve"> its accumulation in </w:t>
      </w:r>
      <w:r w:rsidR="004E3676" w:rsidRPr="008C579D">
        <w:rPr>
          <w:rFonts w:asciiTheme="majorBidi" w:eastAsia="TimesNewRomanPSMT" w:hAnsiTheme="majorBidi" w:cstheme="majorBidi"/>
          <w:sz w:val="28"/>
          <w:szCs w:val="28"/>
        </w:rPr>
        <w:t>Nile</w:t>
      </w:r>
      <w:r w:rsidR="00212A59" w:rsidRPr="008C579D">
        <w:rPr>
          <w:rFonts w:asciiTheme="majorBidi" w:eastAsia="TimesNewRomanPSMT" w:hAnsiTheme="majorBidi" w:cstheme="majorBidi"/>
          <w:sz w:val="28"/>
          <w:szCs w:val="28"/>
        </w:rPr>
        <w:t xml:space="preserve"> tilapia </w:t>
      </w:r>
      <w:r w:rsidR="004C4043" w:rsidRPr="008C579D">
        <w:rPr>
          <w:rFonts w:asciiTheme="majorBidi" w:eastAsia="TimesNewRomanPSMT" w:hAnsiTheme="majorBidi" w:cstheme="majorBidi"/>
          <w:sz w:val="28"/>
          <w:szCs w:val="28"/>
        </w:rPr>
        <w:t>fingerling muscles as a long experimentally study.</w:t>
      </w:r>
      <w:r w:rsidR="004C4043" w:rsidRPr="008C579D">
        <w:rPr>
          <w:rFonts w:asciiTheme="majorBidi" w:hAnsiTheme="majorBidi" w:cstheme="majorBidi"/>
          <w:sz w:val="28"/>
          <w:szCs w:val="28"/>
        </w:rPr>
        <w:t xml:space="preserve"> </w:t>
      </w:r>
      <w:r w:rsidR="00790666" w:rsidRPr="008C579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790666" w:rsidRPr="008C579D">
        <w:rPr>
          <w:rFonts w:asciiTheme="majorBidi" w:hAnsiTheme="majorBidi" w:cstheme="majorBidi"/>
          <w:i/>
          <w:iCs/>
          <w:sz w:val="28"/>
          <w:szCs w:val="28"/>
        </w:rPr>
        <w:t>Oreochromis</w:t>
      </w:r>
      <w:proofErr w:type="spellEnd"/>
      <w:r w:rsidR="00790666" w:rsidRPr="008C579D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 w:rsidR="00790666" w:rsidRPr="008C579D">
        <w:rPr>
          <w:rFonts w:asciiTheme="majorBidi" w:hAnsiTheme="majorBidi" w:cstheme="majorBidi"/>
          <w:i/>
          <w:iCs/>
          <w:sz w:val="28"/>
          <w:szCs w:val="28"/>
        </w:rPr>
        <w:t>niloticus</w:t>
      </w:r>
      <w:proofErr w:type="spellEnd"/>
      <w:r w:rsidR="00790666" w:rsidRPr="008C579D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 w:rsidR="00790666" w:rsidRPr="008C579D">
        <w:rPr>
          <w:rFonts w:asciiTheme="majorBidi" w:hAnsiTheme="majorBidi" w:cstheme="majorBidi"/>
          <w:sz w:val="28"/>
          <w:szCs w:val="28"/>
        </w:rPr>
        <w:t xml:space="preserve">were exposed to </w:t>
      </w:r>
      <w:proofErr w:type="spellStart"/>
      <w:r w:rsidR="00790666" w:rsidRPr="008C579D">
        <w:rPr>
          <w:rFonts w:asciiTheme="majorBidi" w:hAnsiTheme="majorBidi" w:cstheme="majorBidi"/>
          <w:sz w:val="28"/>
          <w:szCs w:val="28"/>
        </w:rPr>
        <w:t>Malathion</w:t>
      </w:r>
      <w:proofErr w:type="spellEnd"/>
      <w:r w:rsidR="00790666" w:rsidRPr="008C579D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="00790666" w:rsidRPr="008C579D">
        <w:rPr>
          <w:rFonts w:asciiTheme="majorBidi" w:hAnsiTheme="majorBidi" w:cstheme="majorBidi"/>
          <w:sz w:val="28"/>
          <w:szCs w:val="28"/>
        </w:rPr>
        <w:t>cadiumum</w:t>
      </w:r>
      <w:proofErr w:type="spellEnd"/>
      <w:r w:rsidR="00790666" w:rsidRPr="008C579D">
        <w:rPr>
          <w:rFonts w:asciiTheme="majorBidi" w:hAnsiTheme="majorBidi" w:cstheme="majorBidi"/>
          <w:sz w:val="28"/>
          <w:szCs w:val="28"/>
        </w:rPr>
        <w:t xml:space="preserve"> to determine the lethal concentration (LC</w:t>
      </w:r>
      <w:r w:rsidR="00790666" w:rsidRPr="00D27DB4">
        <w:rPr>
          <w:rFonts w:asciiTheme="majorBidi" w:hAnsiTheme="majorBidi" w:cstheme="majorBidi"/>
          <w:sz w:val="28"/>
          <w:szCs w:val="28"/>
          <w:vertAlign w:val="subscript"/>
        </w:rPr>
        <w:t>50</w:t>
      </w:r>
      <w:r w:rsidR="00790666" w:rsidRPr="008C579D">
        <w:rPr>
          <w:rFonts w:asciiTheme="majorBidi" w:hAnsiTheme="majorBidi" w:cstheme="majorBidi"/>
          <w:sz w:val="28"/>
          <w:szCs w:val="28"/>
        </w:rPr>
        <w:t>) value and effects of sub-lethal concentrations on biochemical parameters. The LC</w:t>
      </w:r>
      <w:r w:rsidR="00790666" w:rsidRPr="00D27DB4">
        <w:rPr>
          <w:rFonts w:asciiTheme="majorBidi" w:hAnsiTheme="majorBidi" w:cstheme="majorBidi"/>
          <w:sz w:val="28"/>
          <w:szCs w:val="28"/>
          <w:vertAlign w:val="subscript"/>
        </w:rPr>
        <w:t xml:space="preserve">50 </w:t>
      </w:r>
      <w:r w:rsidR="00790666" w:rsidRPr="008C579D">
        <w:rPr>
          <w:rFonts w:asciiTheme="majorBidi" w:hAnsiTheme="majorBidi" w:cstheme="majorBidi"/>
          <w:sz w:val="28"/>
          <w:szCs w:val="28"/>
        </w:rPr>
        <w:t xml:space="preserve">value was registered as 1.06 and16.8 mg/l of Malathion and cadiumum. </w:t>
      </w:r>
      <w:r w:rsidR="004C4043" w:rsidRPr="008C579D">
        <w:rPr>
          <w:rFonts w:asciiTheme="majorBidi" w:hAnsiTheme="majorBidi" w:cstheme="majorBidi"/>
          <w:sz w:val="28"/>
          <w:szCs w:val="28"/>
        </w:rPr>
        <w:t>Triplicate groups of fish and a control group (30 fish/group) were exposed to sublethal concentrations (</w:t>
      </w:r>
      <w:r w:rsidR="0050309D" w:rsidRPr="008C579D">
        <w:rPr>
          <w:rFonts w:asciiTheme="majorBidi" w:hAnsiTheme="majorBidi" w:cstheme="majorBidi"/>
          <w:sz w:val="28"/>
          <w:szCs w:val="28"/>
        </w:rPr>
        <w:t>2</w:t>
      </w:r>
      <w:r w:rsidR="006B7740" w:rsidRPr="008C579D">
        <w:rPr>
          <w:rFonts w:asciiTheme="majorBidi" w:hAnsiTheme="majorBidi" w:cstheme="majorBidi"/>
          <w:sz w:val="28"/>
          <w:szCs w:val="28"/>
        </w:rPr>
        <w:t>0</w:t>
      </w:r>
      <w:r w:rsidR="004C4043" w:rsidRPr="008C579D">
        <w:rPr>
          <w:rFonts w:asciiTheme="majorBidi" w:hAnsiTheme="majorBidi" w:cstheme="majorBidi"/>
          <w:sz w:val="28"/>
          <w:szCs w:val="28"/>
        </w:rPr>
        <w:t>-</w:t>
      </w:r>
      <w:r w:rsidR="006B7740" w:rsidRPr="008C579D">
        <w:rPr>
          <w:rFonts w:asciiTheme="majorBidi" w:hAnsiTheme="majorBidi" w:cstheme="majorBidi"/>
          <w:sz w:val="28"/>
          <w:szCs w:val="28"/>
        </w:rPr>
        <w:t>3</w:t>
      </w:r>
      <w:r w:rsidR="0050309D" w:rsidRPr="008C579D">
        <w:rPr>
          <w:rFonts w:asciiTheme="majorBidi" w:hAnsiTheme="majorBidi" w:cstheme="majorBidi"/>
          <w:sz w:val="28"/>
          <w:szCs w:val="28"/>
        </w:rPr>
        <w:t>0</w:t>
      </w:r>
      <w:r w:rsidR="004C4043" w:rsidRPr="008C579D">
        <w:rPr>
          <w:rFonts w:asciiTheme="majorBidi" w:hAnsiTheme="majorBidi" w:cstheme="majorBidi"/>
          <w:sz w:val="28"/>
          <w:szCs w:val="28"/>
        </w:rPr>
        <w:t>% of LC</w:t>
      </w:r>
      <w:r w:rsidR="004C4043" w:rsidRPr="00D27DB4">
        <w:rPr>
          <w:rFonts w:asciiTheme="majorBidi" w:hAnsiTheme="majorBidi" w:cstheme="majorBidi"/>
          <w:sz w:val="28"/>
          <w:szCs w:val="28"/>
          <w:vertAlign w:val="subscript"/>
        </w:rPr>
        <w:t>50</w:t>
      </w:r>
      <w:r w:rsidR="004C4043" w:rsidRPr="008C579D">
        <w:rPr>
          <w:rFonts w:asciiTheme="majorBidi" w:hAnsiTheme="majorBidi" w:cstheme="majorBidi"/>
          <w:sz w:val="28"/>
          <w:szCs w:val="28"/>
        </w:rPr>
        <w:t>-96 hr</w:t>
      </w:r>
      <w:r w:rsidR="00D27DB4">
        <w:rPr>
          <w:rFonts w:asciiTheme="majorBidi" w:hAnsiTheme="majorBidi" w:cstheme="majorBidi"/>
          <w:sz w:val="28"/>
          <w:szCs w:val="28"/>
        </w:rPr>
        <w:t>)</w:t>
      </w:r>
      <w:r w:rsidR="004C4043" w:rsidRPr="008C579D">
        <w:rPr>
          <w:rFonts w:asciiTheme="majorBidi" w:hAnsiTheme="majorBidi" w:cstheme="majorBidi"/>
          <w:sz w:val="28"/>
          <w:szCs w:val="28"/>
        </w:rPr>
        <w:t xml:space="preserve"> values of cadmium and </w:t>
      </w:r>
      <w:r w:rsidR="00D27DB4" w:rsidRPr="008C579D">
        <w:rPr>
          <w:rFonts w:asciiTheme="majorBidi" w:hAnsiTheme="majorBidi" w:cstheme="majorBidi"/>
          <w:sz w:val="28"/>
          <w:szCs w:val="28"/>
        </w:rPr>
        <w:t>Malathion</w:t>
      </w:r>
      <w:r w:rsidR="004C4043" w:rsidRPr="008C579D">
        <w:rPr>
          <w:rFonts w:asciiTheme="majorBidi" w:hAnsiTheme="majorBidi" w:cstheme="majorBidi"/>
          <w:sz w:val="28"/>
          <w:szCs w:val="28"/>
        </w:rPr>
        <w:t xml:space="preserve"> for a period of </w:t>
      </w:r>
      <w:r w:rsidR="00212A59" w:rsidRPr="008C579D">
        <w:rPr>
          <w:rFonts w:asciiTheme="majorBidi" w:hAnsiTheme="majorBidi" w:cstheme="majorBidi"/>
          <w:sz w:val="28"/>
          <w:szCs w:val="28"/>
        </w:rPr>
        <w:t>35</w:t>
      </w:r>
      <w:r w:rsidR="004C4043" w:rsidRPr="008C579D">
        <w:rPr>
          <w:rFonts w:asciiTheme="majorBidi" w:hAnsiTheme="majorBidi" w:cstheme="majorBidi"/>
          <w:sz w:val="28"/>
          <w:szCs w:val="28"/>
        </w:rPr>
        <w:t xml:space="preserve"> days. </w:t>
      </w:r>
      <w:r w:rsidR="006B7740" w:rsidRPr="008C579D">
        <w:rPr>
          <w:rFonts w:asciiTheme="majorBidi" w:hAnsiTheme="majorBidi" w:cstheme="majorBidi"/>
          <w:sz w:val="28"/>
          <w:szCs w:val="28"/>
        </w:rPr>
        <w:t>The results showed that variation in biochemical parameters which is an adaptive response</w:t>
      </w:r>
      <w:r w:rsidR="00D27DB4">
        <w:rPr>
          <w:rFonts w:asciiTheme="majorBidi" w:hAnsiTheme="majorBidi" w:cstheme="majorBidi"/>
          <w:sz w:val="28"/>
          <w:szCs w:val="28"/>
        </w:rPr>
        <w:t xml:space="preserve"> change</w:t>
      </w:r>
      <w:r w:rsidR="006B7740" w:rsidRPr="008C579D">
        <w:rPr>
          <w:rFonts w:asciiTheme="majorBidi" w:hAnsiTheme="majorBidi" w:cstheme="majorBidi"/>
          <w:sz w:val="28"/>
          <w:szCs w:val="28"/>
        </w:rPr>
        <w:t xml:space="preserve"> of </w:t>
      </w:r>
      <w:r w:rsidR="00D27DB4">
        <w:rPr>
          <w:rFonts w:asciiTheme="majorBidi" w:hAnsiTheme="majorBidi" w:cstheme="majorBidi"/>
          <w:sz w:val="28"/>
          <w:szCs w:val="28"/>
        </w:rPr>
        <w:t>Nile tilapia</w:t>
      </w:r>
      <w:r w:rsidR="006B7740" w:rsidRPr="008C579D">
        <w:rPr>
          <w:rFonts w:asciiTheme="majorBidi" w:hAnsiTheme="majorBidi" w:cstheme="majorBidi"/>
          <w:sz w:val="28"/>
          <w:szCs w:val="28"/>
        </w:rPr>
        <w:t xml:space="preserve"> due to sublethal exposure of </w:t>
      </w:r>
      <w:r w:rsidR="004E3676" w:rsidRPr="008C579D">
        <w:rPr>
          <w:rFonts w:asciiTheme="majorBidi" w:hAnsiTheme="majorBidi" w:cstheme="majorBidi"/>
          <w:sz w:val="28"/>
          <w:szCs w:val="28"/>
        </w:rPr>
        <w:t>some pollutants</w:t>
      </w:r>
      <w:r w:rsidR="006B7740" w:rsidRPr="008C579D">
        <w:rPr>
          <w:rFonts w:asciiTheme="majorBidi" w:hAnsiTheme="majorBidi" w:cstheme="majorBidi"/>
          <w:sz w:val="28"/>
          <w:szCs w:val="28"/>
        </w:rPr>
        <w:t>.</w:t>
      </w:r>
    </w:p>
    <w:p w:rsidR="004C4043" w:rsidRPr="004D632A" w:rsidRDefault="004C4043" w:rsidP="004D632A">
      <w:pPr>
        <w:pStyle w:val="NormalWeb"/>
        <w:spacing w:line="360" w:lineRule="auto"/>
        <w:jc w:val="both"/>
        <w:rPr>
          <w:sz w:val="20"/>
          <w:szCs w:val="20"/>
        </w:rPr>
      </w:pPr>
      <w:r w:rsidRPr="004D632A">
        <w:rPr>
          <w:b/>
          <w:sz w:val="20"/>
          <w:szCs w:val="20"/>
        </w:rPr>
        <w:t>Keywords</w:t>
      </w:r>
      <w:r w:rsidR="004D632A" w:rsidRPr="004D632A">
        <w:rPr>
          <w:sz w:val="20"/>
          <w:szCs w:val="20"/>
        </w:rPr>
        <w:t>: -</w:t>
      </w:r>
      <w:r w:rsidRPr="004D632A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4D632A">
        <w:rPr>
          <w:rFonts w:asciiTheme="majorBidi" w:hAnsiTheme="majorBidi" w:cstheme="majorBidi"/>
          <w:sz w:val="20"/>
          <w:szCs w:val="20"/>
        </w:rPr>
        <w:t>sublethal</w:t>
      </w:r>
      <w:proofErr w:type="spellEnd"/>
      <w:r w:rsidRPr="004D632A">
        <w:rPr>
          <w:sz w:val="20"/>
          <w:szCs w:val="20"/>
        </w:rPr>
        <w:t>,</w:t>
      </w:r>
      <w:r w:rsidRPr="004D632A">
        <w:rPr>
          <w:rFonts w:asciiTheme="majorBidi" w:eastAsia="TimesNewRomanPSMT" w:hAnsiTheme="majorBidi" w:cstheme="majorBidi"/>
          <w:sz w:val="20"/>
          <w:szCs w:val="20"/>
        </w:rPr>
        <w:t xml:space="preserve"> cadmium</w:t>
      </w:r>
      <w:r w:rsidRPr="004D632A">
        <w:rPr>
          <w:sz w:val="20"/>
          <w:szCs w:val="20"/>
        </w:rPr>
        <w:t>,</w:t>
      </w:r>
      <w:r w:rsidRPr="004D632A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4D632A">
        <w:rPr>
          <w:rFonts w:asciiTheme="majorBidi" w:hAnsiTheme="majorBidi" w:cstheme="majorBidi"/>
          <w:sz w:val="20"/>
          <w:szCs w:val="20"/>
        </w:rPr>
        <w:t>Malathion</w:t>
      </w:r>
      <w:proofErr w:type="spellEnd"/>
      <w:r w:rsidRPr="004D632A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="004D632A" w:rsidRPr="004D632A">
        <w:rPr>
          <w:b/>
          <w:bCs/>
          <w:i/>
          <w:iCs/>
          <w:sz w:val="20"/>
          <w:szCs w:val="20"/>
        </w:rPr>
        <w:t>Oreochromis</w:t>
      </w:r>
      <w:proofErr w:type="spellEnd"/>
      <w:r w:rsidR="004D632A" w:rsidRPr="004D632A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="004D632A" w:rsidRPr="004D632A">
        <w:rPr>
          <w:b/>
          <w:bCs/>
          <w:i/>
          <w:iCs/>
          <w:sz w:val="20"/>
          <w:szCs w:val="20"/>
        </w:rPr>
        <w:t>niloticus</w:t>
      </w:r>
      <w:proofErr w:type="spellEnd"/>
      <w:r w:rsidRPr="004D632A">
        <w:rPr>
          <w:sz w:val="20"/>
          <w:szCs w:val="20"/>
        </w:rPr>
        <w:t>,</w:t>
      </w:r>
      <w:r w:rsidRPr="004D632A">
        <w:rPr>
          <w:rFonts w:asciiTheme="majorBidi" w:eastAsia="TimesNewRomanPSMT" w:hAnsiTheme="majorBidi" w:cstheme="majorBidi"/>
          <w:sz w:val="20"/>
          <w:szCs w:val="20"/>
        </w:rPr>
        <w:t xml:space="preserve"> accumulation</w:t>
      </w:r>
    </w:p>
    <w:sectPr w:rsidR="004C4043" w:rsidRPr="004D632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docVars>
    <w:docVar w:name="__Grammarly_42____i" w:val="H4sIAAAAAAAEAKtWckksSQxILCpxzi/NK1GyMqwFAAEhoTITAAAA"/>
    <w:docVar w:name="__Grammarly_42___1" w:val="H4sIAAAAAAAEAKtWcslP9kxRslIyNDY0NDE3MDUzN7S0NDAzNTNT0lEKTi0uzszPAykwrAUAZ5h4ViwAAAA="/>
  </w:docVars>
  <w:rsids>
    <w:rsidRoot w:val="00D605F8"/>
    <w:rsid w:val="0002392A"/>
    <w:rsid w:val="000310F6"/>
    <w:rsid w:val="00032B06"/>
    <w:rsid w:val="00036E0C"/>
    <w:rsid w:val="000655A7"/>
    <w:rsid w:val="00074C9C"/>
    <w:rsid w:val="000754A3"/>
    <w:rsid w:val="0008062C"/>
    <w:rsid w:val="00081D76"/>
    <w:rsid w:val="00087B9D"/>
    <w:rsid w:val="00087F18"/>
    <w:rsid w:val="00095437"/>
    <w:rsid w:val="000A5517"/>
    <w:rsid w:val="000B239D"/>
    <w:rsid w:val="000D6718"/>
    <w:rsid w:val="0010366C"/>
    <w:rsid w:val="00115010"/>
    <w:rsid w:val="00117B89"/>
    <w:rsid w:val="0012457E"/>
    <w:rsid w:val="0014482C"/>
    <w:rsid w:val="001509BF"/>
    <w:rsid w:val="0017018E"/>
    <w:rsid w:val="00176C81"/>
    <w:rsid w:val="00177F63"/>
    <w:rsid w:val="001A4EFD"/>
    <w:rsid w:val="001A6805"/>
    <w:rsid w:val="001B06AE"/>
    <w:rsid w:val="001C0313"/>
    <w:rsid w:val="001C5B6F"/>
    <w:rsid w:val="001D6BA2"/>
    <w:rsid w:val="001F6895"/>
    <w:rsid w:val="00212A59"/>
    <w:rsid w:val="00221B53"/>
    <w:rsid w:val="002426D6"/>
    <w:rsid w:val="00251F2D"/>
    <w:rsid w:val="00257FEA"/>
    <w:rsid w:val="002624AC"/>
    <w:rsid w:val="00265E72"/>
    <w:rsid w:val="00270F53"/>
    <w:rsid w:val="002855F9"/>
    <w:rsid w:val="002B3CCA"/>
    <w:rsid w:val="002B5947"/>
    <w:rsid w:val="002C359D"/>
    <w:rsid w:val="002C3D9B"/>
    <w:rsid w:val="002C5A3F"/>
    <w:rsid w:val="002C6FD7"/>
    <w:rsid w:val="002E0FCC"/>
    <w:rsid w:val="002F0F47"/>
    <w:rsid w:val="00302B10"/>
    <w:rsid w:val="0031455A"/>
    <w:rsid w:val="00315B6C"/>
    <w:rsid w:val="003357CA"/>
    <w:rsid w:val="00340499"/>
    <w:rsid w:val="00344982"/>
    <w:rsid w:val="00344F1D"/>
    <w:rsid w:val="00361E83"/>
    <w:rsid w:val="00363668"/>
    <w:rsid w:val="00384441"/>
    <w:rsid w:val="00397E91"/>
    <w:rsid w:val="003A3C5A"/>
    <w:rsid w:val="003B2814"/>
    <w:rsid w:val="003C0570"/>
    <w:rsid w:val="003C5420"/>
    <w:rsid w:val="003D5305"/>
    <w:rsid w:val="003F20DF"/>
    <w:rsid w:val="003F22F8"/>
    <w:rsid w:val="00437503"/>
    <w:rsid w:val="00441F91"/>
    <w:rsid w:val="0044293D"/>
    <w:rsid w:val="00455C07"/>
    <w:rsid w:val="004674B6"/>
    <w:rsid w:val="00473B9B"/>
    <w:rsid w:val="004A13A9"/>
    <w:rsid w:val="004B4365"/>
    <w:rsid w:val="004B67D7"/>
    <w:rsid w:val="004C4043"/>
    <w:rsid w:val="004D632A"/>
    <w:rsid w:val="004E3676"/>
    <w:rsid w:val="004E62DD"/>
    <w:rsid w:val="004F0441"/>
    <w:rsid w:val="004F709A"/>
    <w:rsid w:val="0050309D"/>
    <w:rsid w:val="00506627"/>
    <w:rsid w:val="00507A32"/>
    <w:rsid w:val="00511AA6"/>
    <w:rsid w:val="00541F24"/>
    <w:rsid w:val="0057055D"/>
    <w:rsid w:val="00572F5C"/>
    <w:rsid w:val="00577238"/>
    <w:rsid w:val="0058192B"/>
    <w:rsid w:val="00591A8C"/>
    <w:rsid w:val="005A083F"/>
    <w:rsid w:val="005A540F"/>
    <w:rsid w:val="005B011D"/>
    <w:rsid w:val="005B4B32"/>
    <w:rsid w:val="005B518E"/>
    <w:rsid w:val="005D6931"/>
    <w:rsid w:val="0061215E"/>
    <w:rsid w:val="00634B9D"/>
    <w:rsid w:val="00652337"/>
    <w:rsid w:val="00654259"/>
    <w:rsid w:val="00654A68"/>
    <w:rsid w:val="006732D3"/>
    <w:rsid w:val="006745E2"/>
    <w:rsid w:val="006B31CE"/>
    <w:rsid w:val="006B7740"/>
    <w:rsid w:val="006C6436"/>
    <w:rsid w:val="006D1D77"/>
    <w:rsid w:val="006F00FB"/>
    <w:rsid w:val="006F1EAF"/>
    <w:rsid w:val="00712B5E"/>
    <w:rsid w:val="007235A5"/>
    <w:rsid w:val="00732F09"/>
    <w:rsid w:val="007341F9"/>
    <w:rsid w:val="00745DC5"/>
    <w:rsid w:val="0078229D"/>
    <w:rsid w:val="00782794"/>
    <w:rsid w:val="007865FD"/>
    <w:rsid w:val="00790666"/>
    <w:rsid w:val="007A2AB2"/>
    <w:rsid w:val="007B0D32"/>
    <w:rsid w:val="007B282C"/>
    <w:rsid w:val="007C5C53"/>
    <w:rsid w:val="007D00E7"/>
    <w:rsid w:val="007D233A"/>
    <w:rsid w:val="007D5AD0"/>
    <w:rsid w:val="007D65C7"/>
    <w:rsid w:val="007F0B26"/>
    <w:rsid w:val="00816A2D"/>
    <w:rsid w:val="008418F6"/>
    <w:rsid w:val="008629D0"/>
    <w:rsid w:val="008634F1"/>
    <w:rsid w:val="008747F9"/>
    <w:rsid w:val="00893E6E"/>
    <w:rsid w:val="00894DF9"/>
    <w:rsid w:val="008A656E"/>
    <w:rsid w:val="008C0B6B"/>
    <w:rsid w:val="008C579D"/>
    <w:rsid w:val="008E2F78"/>
    <w:rsid w:val="008E3162"/>
    <w:rsid w:val="008E737B"/>
    <w:rsid w:val="00912F54"/>
    <w:rsid w:val="00922F23"/>
    <w:rsid w:val="00931BF9"/>
    <w:rsid w:val="00936698"/>
    <w:rsid w:val="00940BF0"/>
    <w:rsid w:val="00946B1F"/>
    <w:rsid w:val="009727C4"/>
    <w:rsid w:val="00990E2E"/>
    <w:rsid w:val="009912E6"/>
    <w:rsid w:val="009947AF"/>
    <w:rsid w:val="009C0AF4"/>
    <w:rsid w:val="009C141E"/>
    <w:rsid w:val="009D5576"/>
    <w:rsid w:val="009E445B"/>
    <w:rsid w:val="009E52D9"/>
    <w:rsid w:val="009F4FAF"/>
    <w:rsid w:val="009F694C"/>
    <w:rsid w:val="00A02367"/>
    <w:rsid w:val="00A22FC7"/>
    <w:rsid w:val="00A4183E"/>
    <w:rsid w:val="00A50C1E"/>
    <w:rsid w:val="00A55AB2"/>
    <w:rsid w:val="00A6066C"/>
    <w:rsid w:val="00A67093"/>
    <w:rsid w:val="00A82643"/>
    <w:rsid w:val="00AA5A30"/>
    <w:rsid w:val="00AC5543"/>
    <w:rsid w:val="00AC5666"/>
    <w:rsid w:val="00AD47FD"/>
    <w:rsid w:val="00AE1FED"/>
    <w:rsid w:val="00AF359F"/>
    <w:rsid w:val="00AF3AC6"/>
    <w:rsid w:val="00AF506C"/>
    <w:rsid w:val="00AF61EB"/>
    <w:rsid w:val="00B03DB8"/>
    <w:rsid w:val="00B04588"/>
    <w:rsid w:val="00B102F8"/>
    <w:rsid w:val="00B17050"/>
    <w:rsid w:val="00B17C38"/>
    <w:rsid w:val="00B27734"/>
    <w:rsid w:val="00B41380"/>
    <w:rsid w:val="00B44878"/>
    <w:rsid w:val="00B51CF4"/>
    <w:rsid w:val="00B57D8E"/>
    <w:rsid w:val="00B60325"/>
    <w:rsid w:val="00B60F88"/>
    <w:rsid w:val="00B742CE"/>
    <w:rsid w:val="00B760A6"/>
    <w:rsid w:val="00B82195"/>
    <w:rsid w:val="00B86F6B"/>
    <w:rsid w:val="00B8710A"/>
    <w:rsid w:val="00B8714B"/>
    <w:rsid w:val="00BA2068"/>
    <w:rsid w:val="00BA3214"/>
    <w:rsid w:val="00BB5327"/>
    <w:rsid w:val="00BC2309"/>
    <w:rsid w:val="00BC4922"/>
    <w:rsid w:val="00BC6413"/>
    <w:rsid w:val="00BE12FF"/>
    <w:rsid w:val="00BE693B"/>
    <w:rsid w:val="00C043D7"/>
    <w:rsid w:val="00C05E38"/>
    <w:rsid w:val="00C07C5B"/>
    <w:rsid w:val="00C11714"/>
    <w:rsid w:val="00C36CEB"/>
    <w:rsid w:val="00C41885"/>
    <w:rsid w:val="00C578FF"/>
    <w:rsid w:val="00C57905"/>
    <w:rsid w:val="00C609FB"/>
    <w:rsid w:val="00C61D24"/>
    <w:rsid w:val="00C63F7D"/>
    <w:rsid w:val="00C676E4"/>
    <w:rsid w:val="00C71E19"/>
    <w:rsid w:val="00C75E7A"/>
    <w:rsid w:val="00C76D95"/>
    <w:rsid w:val="00C8175B"/>
    <w:rsid w:val="00C828BF"/>
    <w:rsid w:val="00C90E31"/>
    <w:rsid w:val="00CC5E3A"/>
    <w:rsid w:val="00CD2523"/>
    <w:rsid w:val="00CE6677"/>
    <w:rsid w:val="00CF04CC"/>
    <w:rsid w:val="00CF7E83"/>
    <w:rsid w:val="00D00E9D"/>
    <w:rsid w:val="00D27DB4"/>
    <w:rsid w:val="00D36FEB"/>
    <w:rsid w:val="00D545C8"/>
    <w:rsid w:val="00D605F8"/>
    <w:rsid w:val="00D734FE"/>
    <w:rsid w:val="00D841B1"/>
    <w:rsid w:val="00D845D9"/>
    <w:rsid w:val="00D85286"/>
    <w:rsid w:val="00D91201"/>
    <w:rsid w:val="00DC433A"/>
    <w:rsid w:val="00DC458A"/>
    <w:rsid w:val="00DD624F"/>
    <w:rsid w:val="00DE28C6"/>
    <w:rsid w:val="00DE7EEF"/>
    <w:rsid w:val="00DF628B"/>
    <w:rsid w:val="00E0329B"/>
    <w:rsid w:val="00E0341D"/>
    <w:rsid w:val="00E176A7"/>
    <w:rsid w:val="00E20EC7"/>
    <w:rsid w:val="00E2442C"/>
    <w:rsid w:val="00E3406D"/>
    <w:rsid w:val="00E63452"/>
    <w:rsid w:val="00E80608"/>
    <w:rsid w:val="00E87300"/>
    <w:rsid w:val="00E941DA"/>
    <w:rsid w:val="00E9634A"/>
    <w:rsid w:val="00EA4A52"/>
    <w:rsid w:val="00EC41F3"/>
    <w:rsid w:val="00EC5687"/>
    <w:rsid w:val="00ED2B89"/>
    <w:rsid w:val="00ED4236"/>
    <w:rsid w:val="00ED6B84"/>
    <w:rsid w:val="00EE1778"/>
    <w:rsid w:val="00EE5A7C"/>
    <w:rsid w:val="00EF7708"/>
    <w:rsid w:val="00F0400B"/>
    <w:rsid w:val="00F468A3"/>
    <w:rsid w:val="00F570AB"/>
    <w:rsid w:val="00F60E14"/>
    <w:rsid w:val="00F628BA"/>
    <w:rsid w:val="00F76C9D"/>
    <w:rsid w:val="00F848FD"/>
    <w:rsid w:val="00F84BCA"/>
    <w:rsid w:val="00F942BC"/>
    <w:rsid w:val="00FA762E"/>
    <w:rsid w:val="00FB388C"/>
    <w:rsid w:val="00FB4F5A"/>
    <w:rsid w:val="00FD266B"/>
    <w:rsid w:val="00FE3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0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2426D6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unhideWhenUsed/>
    <w:rsid w:val="00B86F6B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426D6"/>
    <w:rPr>
      <w:rFonts w:ascii="Times New Roman" w:eastAsia="Times New Roman" w:hAnsi="Times New Roman"/>
      <w:b/>
      <w:bCs/>
    </w:rPr>
  </w:style>
  <w:style w:type="character" w:styleId="Emphasis">
    <w:name w:val="Emphasis"/>
    <w:basedOn w:val="DefaultParagraphFont"/>
    <w:qFormat/>
    <w:rsid w:val="004C404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C404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ko-KR"/>
    </w:rPr>
  </w:style>
  <w:style w:type="character" w:customStyle="1" w:styleId="shorttext">
    <w:name w:val="short_text"/>
    <w:basedOn w:val="DefaultParagraphFont"/>
    <w:rsid w:val="00511AA6"/>
  </w:style>
  <w:style w:type="paragraph" w:customStyle="1" w:styleId="Default">
    <w:name w:val="Default"/>
    <w:rsid w:val="00C609F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Heading5">
    <w:name w:val="heading 5"/>
    <w:basedOn w:val="Normal"/>
    <w:link w:val="Heading5Char"/>
    <w:uiPriority w:val="9"/>
    <w:qFormat/>
    <w:rsid w:val="002426D6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unhideWhenUsed/>
    <w:rsid w:val="00B86F6B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426D6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0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Ali</cp:lastModifiedBy>
  <cp:revision>19</cp:revision>
  <dcterms:created xsi:type="dcterms:W3CDTF">2017-12-26T11:13:00Z</dcterms:created>
  <dcterms:modified xsi:type="dcterms:W3CDTF">2018-09-24T10:20:00Z</dcterms:modified>
</cp:coreProperties>
</file>