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9B4" w:rsidRPr="00FD0A8E" w:rsidRDefault="008D49B4" w:rsidP="00FD0A8E">
      <w:pPr>
        <w:spacing w:line="360" w:lineRule="auto"/>
        <w:jc w:val="both"/>
        <w:rPr>
          <w:rFonts w:ascii="Times New Roman" w:hAnsi="Times New Roman" w:cs="Times New Roman"/>
          <w:b/>
          <w:sz w:val="24"/>
          <w:szCs w:val="24"/>
        </w:rPr>
      </w:pPr>
      <w:r w:rsidRPr="00FD0A8E">
        <w:rPr>
          <w:rFonts w:ascii="Times New Roman" w:hAnsi="Times New Roman" w:cs="Times New Roman"/>
          <w:b/>
          <w:sz w:val="24"/>
          <w:szCs w:val="24"/>
        </w:rPr>
        <w:t xml:space="preserve">Effects of replacing fishmeal with dietary soybean protein concentrate (SPC) on growth, serum biochemical indices, and </w:t>
      </w:r>
      <w:proofErr w:type="spellStart"/>
      <w:r w:rsidRPr="00FD0A8E">
        <w:rPr>
          <w:rFonts w:ascii="Times New Roman" w:hAnsi="Times New Roman" w:cs="Times New Roman"/>
          <w:b/>
          <w:sz w:val="24"/>
          <w:szCs w:val="24"/>
        </w:rPr>
        <w:t>antioxidative</w:t>
      </w:r>
      <w:proofErr w:type="spellEnd"/>
      <w:r w:rsidRPr="00FD0A8E">
        <w:rPr>
          <w:rFonts w:ascii="Times New Roman" w:hAnsi="Times New Roman" w:cs="Times New Roman"/>
          <w:b/>
          <w:sz w:val="24"/>
          <w:szCs w:val="24"/>
        </w:rPr>
        <w:t xml:space="preserve"> functions for juvenile shrimp</w:t>
      </w:r>
      <w:r w:rsidRPr="00FD0A8E">
        <w:rPr>
          <w:rFonts w:ascii="Times New Roman" w:hAnsi="Times New Roman" w:cs="Times New Roman"/>
          <w:sz w:val="24"/>
          <w:szCs w:val="24"/>
        </w:rPr>
        <w:t xml:space="preserve"> </w:t>
      </w:r>
      <w:proofErr w:type="spellStart"/>
      <w:r w:rsidRPr="00FD0A8E">
        <w:rPr>
          <w:rFonts w:ascii="Times New Roman" w:hAnsi="Times New Roman" w:cs="Times New Roman"/>
          <w:b/>
          <w:i/>
          <w:sz w:val="24"/>
          <w:szCs w:val="24"/>
        </w:rPr>
        <w:t>Litopenaeus</w:t>
      </w:r>
      <w:proofErr w:type="spellEnd"/>
      <w:r w:rsidRPr="00FD0A8E">
        <w:rPr>
          <w:rFonts w:ascii="Times New Roman" w:hAnsi="Times New Roman" w:cs="Times New Roman"/>
          <w:b/>
          <w:i/>
          <w:sz w:val="24"/>
          <w:szCs w:val="24"/>
        </w:rPr>
        <w:t xml:space="preserve"> </w:t>
      </w:r>
      <w:proofErr w:type="spellStart"/>
      <w:r w:rsidRPr="00FD0A8E">
        <w:rPr>
          <w:rFonts w:ascii="Times New Roman" w:hAnsi="Times New Roman" w:cs="Times New Roman"/>
          <w:b/>
          <w:i/>
          <w:sz w:val="24"/>
          <w:szCs w:val="24"/>
        </w:rPr>
        <w:t>vannamei</w:t>
      </w:r>
      <w:proofErr w:type="spellEnd"/>
    </w:p>
    <w:p w:rsidR="00D213E4" w:rsidRPr="00D213E4" w:rsidRDefault="008D49B4" w:rsidP="00FD0A8E">
      <w:pPr>
        <w:widowControl w:val="0"/>
        <w:spacing w:after="0" w:line="360" w:lineRule="auto"/>
        <w:rPr>
          <w:rFonts w:ascii="Times New Roman" w:eastAsia="Tw Cen MT" w:hAnsi="Times New Roman" w:cs="Times New Roman"/>
          <w:sz w:val="20"/>
          <w:szCs w:val="18"/>
        </w:rPr>
      </w:pPr>
      <w:proofErr w:type="spellStart"/>
      <w:r w:rsidRPr="00FD0A8E">
        <w:rPr>
          <w:rFonts w:ascii="Times New Roman" w:hAnsi="Times New Roman" w:cs="Times New Roman"/>
        </w:rPr>
        <w:t>Gyan</w:t>
      </w:r>
      <w:proofErr w:type="spellEnd"/>
      <w:r w:rsidRPr="00FD0A8E">
        <w:rPr>
          <w:rFonts w:ascii="Times New Roman" w:hAnsi="Times New Roman" w:cs="Times New Roman"/>
        </w:rPr>
        <w:t xml:space="preserve"> Watson Ray, </w:t>
      </w:r>
      <w:proofErr w:type="spellStart"/>
      <w:r w:rsidR="00537B2C">
        <w:rPr>
          <w:rFonts w:ascii="Times New Roman" w:hAnsi="Times New Roman" w:cs="Times New Roman"/>
        </w:rPr>
        <w:t>Researchgate</w:t>
      </w:r>
      <w:proofErr w:type="spellEnd"/>
      <w:r w:rsidR="00537B2C">
        <w:rPr>
          <w:rFonts w:ascii="Times New Roman" w:hAnsi="Times New Roman" w:cs="Times New Roman"/>
        </w:rPr>
        <w:t xml:space="preserve">: </w:t>
      </w:r>
      <w:hyperlink r:id="rId8" w:history="1">
        <w:r w:rsidR="00537B2C" w:rsidRPr="001E0B88">
          <w:rPr>
            <w:rStyle w:val="Hyperlink"/>
            <w:rFonts w:ascii="Times New Roman" w:hAnsi="Times New Roman" w:cs="Times New Roman"/>
          </w:rPr>
          <w:t>https://www.researchgate.net/profile/Watson_Gyan</w:t>
        </w:r>
      </w:hyperlink>
      <w:r w:rsidR="00537B2C">
        <w:rPr>
          <w:rFonts w:ascii="Times New Roman" w:hAnsi="Times New Roman" w:cs="Times New Roman"/>
        </w:rPr>
        <w:t xml:space="preserve">, </w:t>
      </w:r>
      <w:r w:rsidRPr="00FD0A8E">
        <w:rPr>
          <w:rFonts w:ascii="Times New Roman" w:hAnsi="Times New Roman" w:cs="Times New Roman"/>
        </w:rPr>
        <w:t xml:space="preserve">ORCID No.: 0000-0002-6381-2300, Web of Science:  AAE-9876-2019, </w:t>
      </w:r>
      <w:r w:rsidR="007325B8">
        <w:rPr>
          <w:rFonts w:ascii="Times New Roman" w:hAnsi="Times New Roman" w:cs="Times New Roman"/>
        </w:rPr>
        <w:t xml:space="preserve">Tel.: +8618814254925, </w:t>
      </w:r>
      <w:r w:rsidRPr="00FD0A8E">
        <w:rPr>
          <w:rFonts w:ascii="Times New Roman" w:hAnsi="Times New Roman" w:cs="Times New Roman"/>
        </w:rPr>
        <w:t>Guangdong Ocean University, Fisheries College, Laboratory of Aquatic Animal Nutrition and Feed</w:t>
      </w:r>
      <w:r w:rsidR="00120504">
        <w:rPr>
          <w:rFonts w:ascii="Times New Roman" w:hAnsi="Times New Roman" w:cs="Times New Roman"/>
        </w:rPr>
        <w:t>, China</w:t>
      </w:r>
      <w:r w:rsidR="00E01695">
        <w:rPr>
          <w:rFonts w:ascii="Times New Roman" w:hAnsi="Times New Roman" w:cs="Times New Roman"/>
        </w:rPr>
        <w:t>.</w:t>
      </w:r>
    </w:p>
    <w:p w:rsidR="00D213E4" w:rsidRPr="00D213E4" w:rsidRDefault="00D213E4" w:rsidP="00FD0A8E">
      <w:pPr>
        <w:widowControl w:val="0"/>
        <w:spacing w:before="3" w:after="0" w:line="360" w:lineRule="auto"/>
        <w:rPr>
          <w:rFonts w:ascii="Times New Roman" w:eastAsia="Tw Cen MT" w:hAnsi="Times New Roman" w:cs="Times New Roman"/>
          <w:sz w:val="21"/>
          <w:szCs w:val="18"/>
        </w:rPr>
      </w:pPr>
    </w:p>
    <w:p w:rsidR="00D213E4" w:rsidRPr="00D213E4" w:rsidRDefault="00D213E4" w:rsidP="00FD0A8E">
      <w:pPr>
        <w:widowControl w:val="0"/>
        <w:spacing w:after="0" w:line="360" w:lineRule="auto"/>
        <w:rPr>
          <w:rFonts w:ascii="Times New Roman" w:eastAsia="Tw Cen MT" w:hAnsi="Times New Roman" w:cs="Times New Roman"/>
          <w:sz w:val="21"/>
        </w:rPr>
        <w:sectPr w:rsidR="00D213E4" w:rsidRPr="00D213E4" w:rsidSect="00D213E4">
          <w:headerReference w:type="default" r:id="rId9"/>
          <w:footerReference w:type="default" r:id="rId10"/>
          <w:pgSz w:w="11910" w:h="16840"/>
          <w:pgMar w:top="1740" w:right="600" w:bottom="840" w:left="620" w:header="541" w:footer="642" w:gutter="0"/>
          <w:cols w:space="720"/>
        </w:sectPr>
      </w:pPr>
    </w:p>
    <w:p w:rsidR="00D213E4" w:rsidRPr="00D213E4" w:rsidRDefault="007325B8" w:rsidP="00FD0A8E">
      <w:pPr>
        <w:widowControl w:val="0"/>
        <w:spacing w:before="147" w:after="0" w:line="360" w:lineRule="auto"/>
        <w:ind w:left="100"/>
        <w:jc w:val="both"/>
        <w:outlineLvl w:val="2"/>
        <w:rPr>
          <w:rFonts w:ascii="Times New Roman" w:eastAsia="Arial" w:hAnsi="Times New Roman" w:cs="Times New Roman"/>
          <w:b/>
          <w:bCs/>
          <w:sz w:val="20"/>
          <w:szCs w:val="20"/>
        </w:rPr>
      </w:pPr>
      <w:r>
        <w:rPr>
          <w:rFonts w:ascii="Times New Roman" w:eastAsia="Arial" w:hAnsi="Times New Roman" w:cs="Times New Roman"/>
          <w:b/>
          <w:bCs/>
          <w:color w:val="BF5A14"/>
          <w:sz w:val="20"/>
          <w:szCs w:val="20"/>
        </w:rPr>
        <w:lastRenderedPageBreak/>
        <w:t>Abstract</w:t>
      </w:r>
    </w:p>
    <w:p w:rsidR="00D213E4" w:rsidRPr="00FD0A8E" w:rsidRDefault="00D213E4" w:rsidP="00FD0A8E">
      <w:pPr>
        <w:widowControl w:val="0"/>
        <w:spacing w:before="74" w:after="0" w:line="360" w:lineRule="auto"/>
        <w:ind w:left="100"/>
        <w:jc w:val="both"/>
        <w:outlineLvl w:val="2"/>
        <w:rPr>
          <w:rFonts w:ascii="Times New Roman" w:eastAsia="Tw Cen MT" w:hAnsi="Times New Roman" w:cs="Times New Roman"/>
          <w:b/>
          <w:sz w:val="18"/>
          <w:szCs w:val="18"/>
        </w:rPr>
      </w:pPr>
      <w:r w:rsidRPr="00FD0A8E">
        <w:rPr>
          <w:rFonts w:ascii="Times New Roman" w:eastAsia="Tw Cen MT" w:hAnsi="Times New Roman" w:cs="Times New Roman"/>
          <w:sz w:val="18"/>
          <w:szCs w:val="18"/>
        </w:rPr>
        <w:t>This experiment was conducted to assess the possibility of replacing fishmeal (FM) with Soybean Protein Concentrate (SPC) at different levels (Diet 1 (0%), Diet 2 (3.08%), Diet 3 (6.16%), Diet 4 (9.24%), Diet 5 (12.32%), Di</w:t>
      </w:r>
      <w:r w:rsidR="0065794B">
        <w:rPr>
          <w:rFonts w:ascii="Times New Roman" w:eastAsia="Tw Cen MT" w:hAnsi="Times New Roman" w:cs="Times New Roman"/>
          <w:sz w:val="18"/>
          <w:szCs w:val="18"/>
        </w:rPr>
        <w:t>et 6 (15.40%), Diet 7 (18.48%)),</w:t>
      </w:r>
      <w:r w:rsidRPr="00FD0A8E">
        <w:rPr>
          <w:rFonts w:ascii="Times New Roman" w:eastAsia="Tw Cen MT" w:hAnsi="Times New Roman" w:cs="Times New Roman"/>
          <w:sz w:val="18"/>
          <w:szCs w:val="18"/>
        </w:rPr>
        <w:t xml:space="preserve"> its effects on growth, serum biochemical indices and antioxidant activities, body composition, histology, intestinal flora and disease resistance in </w:t>
      </w:r>
      <w:proofErr w:type="spellStart"/>
      <w:r w:rsidRPr="00FD0A8E">
        <w:rPr>
          <w:rFonts w:ascii="Times New Roman" w:eastAsia="Tw Cen MT" w:hAnsi="Times New Roman" w:cs="Times New Roman"/>
          <w:i/>
          <w:sz w:val="18"/>
          <w:szCs w:val="18"/>
        </w:rPr>
        <w:t>Litopaeneaus</w:t>
      </w:r>
      <w:proofErr w:type="spellEnd"/>
      <w:r w:rsidRPr="00FD0A8E">
        <w:rPr>
          <w:rFonts w:ascii="Times New Roman" w:eastAsia="Tw Cen MT" w:hAnsi="Times New Roman" w:cs="Times New Roman"/>
          <w:i/>
          <w:sz w:val="18"/>
          <w:szCs w:val="18"/>
        </w:rPr>
        <w:t xml:space="preserve"> </w:t>
      </w:r>
      <w:proofErr w:type="spellStart"/>
      <w:r w:rsidRPr="00FD0A8E">
        <w:rPr>
          <w:rFonts w:ascii="Times New Roman" w:eastAsia="Tw Cen MT" w:hAnsi="Times New Roman" w:cs="Times New Roman"/>
          <w:i/>
          <w:sz w:val="18"/>
          <w:szCs w:val="18"/>
        </w:rPr>
        <w:t>vannamei</w:t>
      </w:r>
      <w:proofErr w:type="spellEnd"/>
      <w:r w:rsidRPr="00FD0A8E">
        <w:rPr>
          <w:rFonts w:ascii="Times New Roman" w:eastAsia="Tw Cen MT" w:hAnsi="Times New Roman" w:cs="Times New Roman"/>
          <w:i/>
          <w:sz w:val="18"/>
          <w:szCs w:val="18"/>
        </w:rPr>
        <w:t>.</w:t>
      </w:r>
      <w:r w:rsidRPr="00FD0A8E">
        <w:rPr>
          <w:rFonts w:ascii="Times New Roman" w:eastAsia="Tw Cen MT" w:hAnsi="Times New Roman" w:cs="Times New Roman"/>
          <w:sz w:val="18"/>
          <w:szCs w:val="18"/>
        </w:rPr>
        <w:t xml:space="preserve"> There were three replicates in each group in the experiment (Initial mean weight = 0.23±0.00g) and were fed their respective diets for 8 weeks. Growth performance in Diet 6 compared to Diet 1, significantly increased (</w:t>
      </w:r>
      <w:r w:rsidRPr="00FD0A8E">
        <w:rPr>
          <w:rFonts w:ascii="Times New Roman" w:eastAsia="Tw Cen MT" w:hAnsi="Times New Roman" w:cs="Times New Roman"/>
          <w:i/>
          <w:sz w:val="18"/>
          <w:szCs w:val="18"/>
        </w:rPr>
        <w:t>P</w:t>
      </w:r>
      <w:r w:rsidRPr="00FD0A8E">
        <w:rPr>
          <w:rFonts w:ascii="Times New Roman" w:eastAsia="Tw Cen MT" w:hAnsi="Times New Roman" w:cs="Times New Roman"/>
          <w:sz w:val="18"/>
          <w:szCs w:val="18"/>
        </w:rPr>
        <w:t xml:space="preserve"> &lt; 0.05) and the survival rate ranged from 90% to 95%. No </w:t>
      </w:r>
      <w:bookmarkStart w:id="0" w:name="_GoBack"/>
      <w:bookmarkEnd w:id="0"/>
      <w:r w:rsidRPr="00FD0A8E">
        <w:rPr>
          <w:rFonts w:ascii="Times New Roman" w:eastAsia="Tw Cen MT" w:hAnsi="Times New Roman" w:cs="Times New Roman"/>
          <w:sz w:val="18"/>
          <w:szCs w:val="18"/>
        </w:rPr>
        <w:t>significant difference was observed among the groups in terms of crude protein, moisture, and ash content. There was an increase in serum acid phosphatase, alkaline phosphatase, High-Density Lipoprotein Cholesterol, Total Antioxidant capacity, Glutathione peroxidase. Significant decreases (</w:t>
      </w:r>
      <w:r w:rsidRPr="00FD0A8E">
        <w:rPr>
          <w:rFonts w:ascii="Times New Roman" w:eastAsia="Tw Cen MT" w:hAnsi="Times New Roman" w:cs="Times New Roman"/>
          <w:i/>
          <w:sz w:val="18"/>
          <w:szCs w:val="18"/>
        </w:rPr>
        <w:t>P</w:t>
      </w:r>
      <w:r w:rsidRPr="00FD0A8E">
        <w:rPr>
          <w:rFonts w:ascii="Times New Roman" w:eastAsia="Tw Cen MT" w:hAnsi="Times New Roman" w:cs="Times New Roman"/>
          <w:sz w:val="18"/>
          <w:szCs w:val="18"/>
        </w:rPr>
        <w:t xml:space="preserve"> &lt; 0.05) in Glucose and Total Cholesterol were observed in the shrimp. Also, no significant difference was observed in serum Alanine Aminotransferase, and Total protein (</w:t>
      </w:r>
      <w:r w:rsidRPr="00FD0A8E">
        <w:rPr>
          <w:rFonts w:ascii="Times New Roman" w:eastAsia="Tw Cen MT" w:hAnsi="Times New Roman" w:cs="Times New Roman"/>
          <w:i/>
          <w:sz w:val="18"/>
          <w:szCs w:val="18"/>
        </w:rPr>
        <w:t>P</w:t>
      </w:r>
      <w:r w:rsidRPr="00FD0A8E">
        <w:rPr>
          <w:rFonts w:ascii="Times New Roman" w:eastAsia="Tw Cen MT" w:hAnsi="Times New Roman" w:cs="Times New Roman"/>
          <w:sz w:val="18"/>
          <w:szCs w:val="18"/>
        </w:rPr>
        <w:t xml:space="preserve"> ˃ 0.05). Histology of the intestine showed Villus height and intestinal wall thickness significantly increased (</w:t>
      </w:r>
      <w:r w:rsidRPr="00FD0A8E">
        <w:rPr>
          <w:rFonts w:ascii="Times New Roman" w:eastAsia="Tw Cen MT" w:hAnsi="Times New Roman" w:cs="Times New Roman"/>
          <w:i/>
          <w:sz w:val="18"/>
          <w:szCs w:val="18"/>
        </w:rPr>
        <w:t>P</w:t>
      </w:r>
      <w:r w:rsidRPr="00FD0A8E">
        <w:rPr>
          <w:rFonts w:ascii="Times New Roman" w:eastAsia="Tw Cen MT" w:hAnsi="Times New Roman" w:cs="Times New Roman"/>
          <w:sz w:val="18"/>
          <w:szCs w:val="18"/>
        </w:rPr>
        <w:t xml:space="preserve"> &lt; 0.05) with increasing inclusion of SPC, 15.40% had the highest value. In intestinal flora, replacement of FM with SPC in the shrimp intestine had positive effects on </w:t>
      </w:r>
      <w:r w:rsidR="007325B8">
        <w:rPr>
          <w:rFonts w:ascii="Times New Roman" w:eastAsia="Tw Cen MT" w:hAnsi="Times New Roman" w:cs="Times New Roman"/>
          <w:sz w:val="18"/>
          <w:szCs w:val="18"/>
        </w:rPr>
        <w:t>several</w:t>
      </w:r>
      <w:r w:rsidRPr="00FD0A8E">
        <w:rPr>
          <w:rFonts w:ascii="Times New Roman" w:eastAsia="Tw Cen MT" w:hAnsi="Times New Roman" w:cs="Times New Roman"/>
          <w:sz w:val="18"/>
          <w:szCs w:val="18"/>
        </w:rPr>
        <w:t xml:space="preserve"> beneficial bacteria</w:t>
      </w:r>
      <w:r w:rsidRPr="00FD0A8E">
        <w:rPr>
          <w:rFonts w:ascii="Times New Roman" w:eastAsia="Tw Cen MT" w:hAnsi="Times New Roman" w:cs="Times New Roman"/>
          <w:i/>
          <w:sz w:val="18"/>
          <w:szCs w:val="18"/>
        </w:rPr>
        <w:t xml:space="preserve"> </w:t>
      </w:r>
      <w:r w:rsidRPr="00FD0A8E">
        <w:rPr>
          <w:rFonts w:ascii="Times New Roman" w:eastAsia="Tw Cen MT" w:hAnsi="Times New Roman" w:cs="Times New Roman"/>
          <w:sz w:val="18"/>
          <w:szCs w:val="18"/>
        </w:rPr>
        <w:t>such as</w:t>
      </w:r>
      <w:r w:rsidRPr="00FD0A8E">
        <w:rPr>
          <w:rFonts w:ascii="Times New Roman" w:eastAsia="Tw Cen MT" w:hAnsi="Times New Roman" w:cs="Times New Roman"/>
          <w:i/>
          <w:sz w:val="18"/>
          <w:szCs w:val="18"/>
        </w:rPr>
        <w:t xml:space="preserve"> </w:t>
      </w:r>
      <w:proofErr w:type="spellStart"/>
      <w:r w:rsidRPr="00FD0A8E">
        <w:rPr>
          <w:rFonts w:ascii="Times New Roman" w:eastAsia="Tw Cen MT" w:hAnsi="Times New Roman" w:cs="Times New Roman"/>
          <w:i/>
          <w:sz w:val="18"/>
          <w:szCs w:val="18"/>
        </w:rPr>
        <w:t>Pseudoalteromonadaceae</w:t>
      </w:r>
      <w:proofErr w:type="spellEnd"/>
      <w:r w:rsidRPr="00FD0A8E">
        <w:rPr>
          <w:rFonts w:ascii="Times New Roman" w:eastAsia="Tw Cen MT" w:hAnsi="Times New Roman" w:cs="Times New Roman"/>
          <w:sz w:val="18"/>
          <w:szCs w:val="18"/>
        </w:rPr>
        <w:t xml:space="preserve"> among the treatment groups with 15.40% having the highest value as compared to 0% at the family level. Furthermore, diversity indices and richness estimate</w:t>
      </w:r>
      <w:r w:rsidR="007325B8">
        <w:rPr>
          <w:rFonts w:ascii="Times New Roman" w:eastAsia="Tw Cen MT" w:hAnsi="Times New Roman" w:cs="Times New Roman"/>
          <w:sz w:val="18"/>
          <w:szCs w:val="18"/>
        </w:rPr>
        <w:t>s</w:t>
      </w:r>
      <w:r w:rsidRPr="00FD0A8E">
        <w:rPr>
          <w:rFonts w:ascii="Times New Roman" w:eastAsia="Tw Cen MT" w:hAnsi="Times New Roman" w:cs="Times New Roman"/>
          <w:sz w:val="18"/>
          <w:szCs w:val="18"/>
        </w:rPr>
        <w:t xml:space="preserve"> increased with increasing SPC levels. Disease resistance was increased in shrimp among treatment groups, 15.40% recording the lowest mortality percentage of 40.22% after the challenge test. In conclusion, </w:t>
      </w:r>
      <w:r w:rsidR="007325B8">
        <w:rPr>
          <w:rFonts w:ascii="Times New Roman" w:eastAsia="Tw Cen MT" w:hAnsi="Times New Roman" w:cs="Times New Roman"/>
          <w:sz w:val="18"/>
          <w:szCs w:val="18"/>
        </w:rPr>
        <w:t>regarding</w:t>
      </w:r>
      <w:r w:rsidRPr="00FD0A8E">
        <w:rPr>
          <w:rFonts w:ascii="Times New Roman" w:eastAsia="Tw Cen MT" w:hAnsi="Times New Roman" w:cs="Times New Roman"/>
          <w:sz w:val="18"/>
          <w:szCs w:val="18"/>
        </w:rPr>
        <w:t xml:space="preserve"> all the parameters, </w:t>
      </w:r>
      <w:r w:rsidR="007325B8">
        <w:rPr>
          <w:rFonts w:ascii="Times New Roman" w:eastAsia="Tw Cen MT" w:hAnsi="Times New Roman" w:cs="Times New Roman"/>
          <w:sz w:val="18"/>
          <w:szCs w:val="18"/>
        </w:rPr>
        <w:t xml:space="preserve">the </w:t>
      </w:r>
      <w:r w:rsidRPr="00FD0A8E">
        <w:rPr>
          <w:rFonts w:ascii="Times New Roman" w:eastAsia="Tw Cen MT" w:hAnsi="Times New Roman" w:cs="Times New Roman"/>
          <w:sz w:val="18"/>
          <w:szCs w:val="18"/>
        </w:rPr>
        <w:t>replacement of FM with SPC at 15.40% could be used to c</w:t>
      </w:r>
      <w:r w:rsidR="0065794B">
        <w:rPr>
          <w:rFonts w:ascii="Times New Roman" w:eastAsia="Tw Cen MT" w:hAnsi="Times New Roman" w:cs="Times New Roman"/>
          <w:sz w:val="18"/>
          <w:szCs w:val="18"/>
        </w:rPr>
        <w:t>ater for shrimps’ dietary needs.</w:t>
      </w:r>
    </w:p>
    <w:p w:rsidR="00D213E4" w:rsidRPr="00D213E4" w:rsidRDefault="00D213E4" w:rsidP="00FD0A8E">
      <w:pPr>
        <w:widowControl w:val="0"/>
        <w:spacing w:before="74" w:after="0" w:line="360" w:lineRule="auto"/>
        <w:ind w:left="100"/>
        <w:outlineLvl w:val="2"/>
        <w:rPr>
          <w:rFonts w:ascii="Times New Roman" w:eastAsia="Arial" w:hAnsi="Times New Roman" w:cs="Times New Roman"/>
          <w:b/>
          <w:bCs/>
          <w:sz w:val="20"/>
          <w:szCs w:val="20"/>
        </w:rPr>
      </w:pPr>
      <w:r w:rsidRPr="00D213E4">
        <w:rPr>
          <w:rFonts w:ascii="Times New Roman" w:eastAsia="Arial" w:hAnsi="Times New Roman" w:cs="Times New Roman"/>
          <w:bCs/>
          <w:sz w:val="20"/>
          <w:szCs w:val="20"/>
        </w:rPr>
        <w:br w:type="column"/>
      </w:r>
      <w:r w:rsidRPr="00D213E4">
        <w:rPr>
          <w:rFonts w:ascii="Times New Roman" w:eastAsia="Arial" w:hAnsi="Times New Roman" w:cs="Times New Roman"/>
          <w:b/>
          <w:bCs/>
          <w:color w:val="BF5A14"/>
          <w:sz w:val="20"/>
          <w:szCs w:val="20"/>
        </w:rPr>
        <w:lastRenderedPageBreak/>
        <w:t>Image</w:t>
      </w:r>
    </w:p>
    <w:p w:rsidR="00D213E4" w:rsidRPr="00D213E4" w:rsidRDefault="008D49B4" w:rsidP="00FD0A8E">
      <w:pPr>
        <w:widowControl w:val="0"/>
        <w:spacing w:before="2" w:after="0" w:line="360" w:lineRule="auto"/>
        <w:rPr>
          <w:rFonts w:ascii="Times New Roman" w:eastAsia="Tw Cen MT" w:hAnsi="Times New Roman" w:cs="Times New Roman"/>
          <w:b/>
          <w:sz w:val="16"/>
          <w:szCs w:val="18"/>
        </w:rPr>
      </w:pPr>
      <w:r w:rsidRPr="00FD0A8E">
        <w:rPr>
          <w:rFonts w:ascii="Times New Roman" w:eastAsia="Tw Cen MT" w:hAnsi="Times New Roman" w:cs="Times New Roman"/>
          <w:b/>
          <w:noProof/>
          <w:sz w:val="16"/>
          <w:szCs w:val="18"/>
        </w:rPr>
        <w:drawing>
          <wp:inline distT="0" distB="0" distL="0" distR="0" wp14:anchorId="50F6E6CB" wp14:editId="2B00ECD6">
            <wp:extent cx="3326079" cy="1916582"/>
            <wp:effectExtent l="0" t="0" r="8255" b="7620"/>
            <wp:docPr id="3" name="Picture 3" descr="C:\Users\SAMSUNG\Desktop\abstrac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UNG\Desktop\abstract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2427" cy="1920240"/>
                    </a:xfrm>
                    <a:prstGeom prst="rect">
                      <a:avLst/>
                    </a:prstGeom>
                    <a:noFill/>
                    <a:ln>
                      <a:noFill/>
                    </a:ln>
                  </pic:spPr>
                </pic:pic>
              </a:graphicData>
            </a:graphic>
          </wp:inline>
        </w:drawing>
      </w:r>
    </w:p>
    <w:p w:rsidR="00D213E4" w:rsidRPr="00D213E4" w:rsidRDefault="00E01695" w:rsidP="00FD0A8E">
      <w:pPr>
        <w:widowControl w:val="0"/>
        <w:spacing w:after="0" w:line="360" w:lineRule="auto"/>
        <w:rPr>
          <w:rFonts w:ascii="Times New Roman" w:eastAsia="Tw Cen MT" w:hAnsi="Times New Roman" w:cs="Times New Roman"/>
          <w:b/>
          <w:sz w:val="20"/>
        </w:rPr>
      </w:pPr>
      <w:r>
        <w:rPr>
          <w:rFonts w:ascii="Times New Roman" w:eastAsia="Tw Cen MT" w:hAnsi="Times New Roman" w:cs="Times New Roman"/>
          <w:b/>
          <w:color w:val="BF5A14"/>
          <w:sz w:val="20"/>
        </w:rPr>
        <w:br/>
        <w:t>Recent Publications</w:t>
      </w:r>
    </w:p>
    <w:p w:rsidR="00D213E4" w:rsidRPr="00FD0A8E" w:rsidRDefault="00D213E4" w:rsidP="00FD0A8E">
      <w:pPr>
        <w:widowControl w:val="0"/>
        <w:numPr>
          <w:ilvl w:val="0"/>
          <w:numId w:val="4"/>
        </w:numPr>
        <w:tabs>
          <w:tab w:val="left" w:pos="384"/>
        </w:tabs>
        <w:spacing w:after="0" w:line="360" w:lineRule="auto"/>
        <w:ind w:right="117"/>
        <w:jc w:val="both"/>
        <w:rPr>
          <w:rFonts w:ascii="Times New Roman" w:eastAsia="Calibri" w:hAnsi="Times New Roman" w:cs="Times New Roman"/>
          <w:sz w:val="18"/>
        </w:rPr>
      </w:pPr>
      <w:r w:rsidRPr="00FD0A8E">
        <w:rPr>
          <w:rFonts w:ascii="Times New Roman" w:eastAsia="Calibri" w:hAnsi="Times New Roman" w:cs="Times New Roman"/>
          <w:sz w:val="18"/>
        </w:rPr>
        <w:t xml:space="preserve">Effects of replacing fishmeal with dietary soybean protein concentrate (SPC) on growth, serum biochemical indices, and </w:t>
      </w:r>
      <w:proofErr w:type="spellStart"/>
      <w:r w:rsidRPr="00FD0A8E">
        <w:rPr>
          <w:rFonts w:ascii="Times New Roman" w:eastAsia="Calibri" w:hAnsi="Times New Roman" w:cs="Times New Roman"/>
          <w:sz w:val="18"/>
        </w:rPr>
        <w:t>antioxidative</w:t>
      </w:r>
      <w:proofErr w:type="spellEnd"/>
      <w:r w:rsidRPr="00FD0A8E">
        <w:rPr>
          <w:rFonts w:ascii="Times New Roman" w:eastAsia="Calibri" w:hAnsi="Times New Roman" w:cs="Times New Roman"/>
          <w:sz w:val="18"/>
        </w:rPr>
        <w:t xml:space="preserve"> functions for juvenile shrimp </w:t>
      </w:r>
      <w:proofErr w:type="spellStart"/>
      <w:r w:rsidRPr="00FD0A8E">
        <w:rPr>
          <w:rFonts w:ascii="Times New Roman" w:eastAsia="Calibri" w:hAnsi="Times New Roman" w:cs="Times New Roman"/>
          <w:i/>
          <w:sz w:val="18"/>
        </w:rPr>
        <w:t>Litopenaeus</w:t>
      </w:r>
      <w:proofErr w:type="spellEnd"/>
      <w:r w:rsidRPr="00FD0A8E">
        <w:rPr>
          <w:rFonts w:ascii="Times New Roman" w:eastAsia="Calibri" w:hAnsi="Times New Roman" w:cs="Times New Roman"/>
          <w:i/>
          <w:sz w:val="18"/>
        </w:rPr>
        <w:t xml:space="preserve"> </w:t>
      </w:r>
      <w:proofErr w:type="spellStart"/>
      <w:r w:rsidRPr="00FD0A8E">
        <w:rPr>
          <w:rFonts w:ascii="Times New Roman" w:eastAsia="Calibri" w:hAnsi="Times New Roman" w:cs="Times New Roman"/>
          <w:i/>
          <w:sz w:val="18"/>
        </w:rPr>
        <w:t>vannamei</w:t>
      </w:r>
      <w:proofErr w:type="spellEnd"/>
    </w:p>
    <w:p w:rsidR="00D213E4" w:rsidRPr="00E01695" w:rsidRDefault="00D213E4" w:rsidP="00FD0A8E">
      <w:pPr>
        <w:widowControl w:val="0"/>
        <w:numPr>
          <w:ilvl w:val="0"/>
          <w:numId w:val="4"/>
        </w:numPr>
        <w:tabs>
          <w:tab w:val="left" w:pos="384"/>
        </w:tabs>
        <w:spacing w:after="0" w:line="360" w:lineRule="auto"/>
        <w:ind w:right="117"/>
        <w:jc w:val="both"/>
        <w:rPr>
          <w:rFonts w:ascii="Times New Roman" w:eastAsia="Calibri" w:hAnsi="Times New Roman" w:cs="Times New Roman"/>
          <w:sz w:val="18"/>
        </w:rPr>
      </w:pPr>
      <w:r w:rsidRPr="00FD0A8E">
        <w:rPr>
          <w:rFonts w:ascii="Times New Roman" w:eastAsia="Calibri" w:hAnsi="Times New Roman" w:cs="Times New Roman"/>
          <w:sz w:val="18"/>
        </w:rPr>
        <w:t xml:space="preserve">Effects of antimicrobial peptides on growth, feed utilization, serum biochemical indices and disease resistance of juvenile shrimp, </w:t>
      </w:r>
      <w:proofErr w:type="spellStart"/>
      <w:r w:rsidRPr="00FD0A8E">
        <w:rPr>
          <w:rFonts w:ascii="Times New Roman" w:eastAsia="Calibri" w:hAnsi="Times New Roman" w:cs="Times New Roman"/>
          <w:i/>
          <w:sz w:val="18"/>
        </w:rPr>
        <w:t>Litopenaeus</w:t>
      </w:r>
      <w:proofErr w:type="spellEnd"/>
      <w:r w:rsidRPr="00FD0A8E">
        <w:rPr>
          <w:rFonts w:ascii="Times New Roman" w:eastAsia="Calibri" w:hAnsi="Times New Roman" w:cs="Times New Roman"/>
          <w:i/>
          <w:sz w:val="18"/>
        </w:rPr>
        <w:t xml:space="preserve"> </w:t>
      </w:r>
      <w:proofErr w:type="spellStart"/>
      <w:r w:rsidRPr="00FD0A8E">
        <w:rPr>
          <w:rFonts w:ascii="Times New Roman" w:eastAsia="Calibri" w:hAnsi="Times New Roman" w:cs="Times New Roman"/>
          <w:i/>
          <w:sz w:val="18"/>
        </w:rPr>
        <w:t>vannamei</w:t>
      </w:r>
      <w:proofErr w:type="spellEnd"/>
    </w:p>
    <w:p w:rsidR="00E01695" w:rsidRDefault="00E01695" w:rsidP="00E01695">
      <w:pPr>
        <w:widowControl w:val="0"/>
        <w:numPr>
          <w:ilvl w:val="0"/>
          <w:numId w:val="4"/>
        </w:numPr>
        <w:tabs>
          <w:tab w:val="left" w:pos="384"/>
        </w:tabs>
        <w:spacing w:after="0" w:line="360" w:lineRule="auto"/>
        <w:ind w:right="117"/>
        <w:jc w:val="both"/>
        <w:rPr>
          <w:rFonts w:ascii="Times New Roman" w:eastAsia="Calibri" w:hAnsi="Times New Roman" w:cs="Times New Roman"/>
          <w:sz w:val="18"/>
        </w:rPr>
      </w:pPr>
      <w:r w:rsidRPr="00E01695">
        <w:rPr>
          <w:rFonts w:ascii="Times New Roman" w:eastAsia="Calibri" w:hAnsi="Times New Roman" w:cs="Times New Roman"/>
          <w:sz w:val="18"/>
        </w:rPr>
        <w:t xml:space="preserve">Effects of different dietary levels of soybean protein </w:t>
      </w:r>
      <w:proofErr w:type="spellStart"/>
      <w:r w:rsidRPr="00E01695">
        <w:rPr>
          <w:rFonts w:ascii="Times New Roman" w:eastAsia="Calibri" w:hAnsi="Times New Roman" w:cs="Times New Roman"/>
          <w:sz w:val="18"/>
        </w:rPr>
        <w:t>hydrolysates</w:t>
      </w:r>
      <w:proofErr w:type="spellEnd"/>
      <w:r w:rsidRPr="00E01695">
        <w:rPr>
          <w:rFonts w:ascii="Times New Roman" w:eastAsia="Calibri" w:hAnsi="Times New Roman" w:cs="Times New Roman"/>
          <w:sz w:val="18"/>
        </w:rPr>
        <w:t xml:space="preserve"> on the growth performance, antioxidant capacity and relative mRNA expression levels of juvenile hybrid grouper </w:t>
      </w:r>
      <w:r w:rsidRPr="00E01695">
        <w:rPr>
          <w:rFonts w:ascii="Times New Roman" w:eastAsia="Calibri" w:hAnsi="Times New Roman" w:cs="Times New Roman"/>
          <w:i/>
          <w:sz w:val="18"/>
        </w:rPr>
        <w:t>(</w:t>
      </w:r>
      <w:proofErr w:type="spellStart"/>
      <w:r w:rsidRPr="00E01695">
        <w:rPr>
          <w:rFonts w:ascii="Times New Roman" w:eastAsia="Calibri" w:hAnsi="Times New Roman" w:cs="Times New Roman"/>
          <w:i/>
          <w:sz w:val="18"/>
        </w:rPr>
        <w:t>Epinephelus</w:t>
      </w:r>
      <w:proofErr w:type="spellEnd"/>
      <w:r w:rsidRPr="00E01695">
        <w:rPr>
          <w:rFonts w:ascii="Times New Roman" w:eastAsia="Calibri" w:hAnsi="Times New Roman" w:cs="Times New Roman"/>
          <w:i/>
          <w:sz w:val="18"/>
        </w:rPr>
        <w:t xml:space="preserve"> </w:t>
      </w:r>
      <w:proofErr w:type="spellStart"/>
      <w:r w:rsidRPr="00E01695">
        <w:rPr>
          <w:rFonts w:ascii="Times New Roman" w:eastAsia="Calibri" w:hAnsi="Times New Roman" w:cs="Times New Roman"/>
          <w:i/>
          <w:sz w:val="18"/>
        </w:rPr>
        <w:t>fuscoguttatus</w:t>
      </w:r>
      <w:proofErr w:type="spellEnd"/>
      <w:r w:rsidRPr="00E01695">
        <w:rPr>
          <w:rFonts w:ascii="Times New Roman" w:eastAsia="Calibri" w:hAnsi="Times New Roman" w:cs="Times New Roman"/>
          <w:i/>
          <w:sz w:val="18"/>
        </w:rPr>
        <w:t xml:space="preserve"> ♀ × </w:t>
      </w:r>
      <w:proofErr w:type="spellStart"/>
      <w:r w:rsidRPr="00E01695">
        <w:rPr>
          <w:rFonts w:ascii="Times New Roman" w:eastAsia="Calibri" w:hAnsi="Times New Roman" w:cs="Times New Roman"/>
          <w:i/>
          <w:sz w:val="18"/>
        </w:rPr>
        <w:t>Epinephelus</w:t>
      </w:r>
      <w:proofErr w:type="spellEnd"/>
      <w:r w:rsidRPr="00E01695">
        <w:rPr>
          <w:rFonts w:ascii="Times New Roman" w:eastAsia="Calibri" w:hAnsi="Times New Roman" w:cs="Times New Roman"/>
          <w:i/>
          <w:sz w:val="18"/>
        </w:rPr>
        <w:t xml:space="preserve"> </w:t>
      </w:r>
      <w:proofErr w:type="spellStart"/>
      <w:r w:rsidRPr="00E01695">
        <w:rPr>
          <w:rFonts w:ascii="Times New Roman" w:eastAsia="Calibri" w:hAnsi="Times New Roman" w:cs="Times New Roman"/>
          <w:i/>
          <w:sz w:val="18"/>
        </w:rPr>
        <w:t>lanceolatus</w:t>
      </w:r>
      <w:proofErr w:type="spellEnd"/>
      <w:r w:rsidRPr="00E01695">
        <w:rPr>
          <w:rFonts w:ascii="Times New Roman" w:eastAsia="Calibri" w:hAnsi="Times New Roman" w:cs="Times New Roman"/>
          <w:i/>
          <w:sz w:val="18"/>
        </w:rPr>
        <w:t xml:space="preserve"> ♂)</w:t>
      </w:r>
    </w:p>
    <w:p w:rsidR="00E01695" w:rsidRPr="00FD0A8E" w:rsidRDefault="00E01695" w:rsidP="00E01695">
      <w:pPr>
        <w:widowControl w:val="0"/>
        <w:numPr>
          <w:ilvl w:val="0"/>
          <w:numId w:val="4"/>
        </w:numPr>
        <w:tabs>
          <w:tab w:val="left" w:pos="384"/>
        </w:tabs>
        <w:spacing w:after="0" w:line="360" w:lineRule="auto"/>
        <w:ind w:right="117"/>
        <w:jc w:val="both"/>
        <w:rPr>
          <w:rFonts w:ascii="Times New Roman" w:eastAsia="Calibri" w:hAnsi="Times New Roman" w:cs="Times New Roman"/>
          <w:sz w:val="18"/>
        </w:rPr>
      </w:pPr>
      <w:r w:rsidRPr="00E01695">
        <w:rPr>
          <w:rFonts w:ascii="Times New Roman" w:eastAsia="Calibri" w:hAnsi="Times New Roman" w:cs="Times New Roman"/>
          <w:sz w:val="18"/>
        </w:rPr>
        <w:t xml:space="preserve">Assessment of postharvest fish losses: The case study of Albert </w:t>
      </w:r>
      <w:proofErr w:type="spellStart"/>
      <w:r w:rsidRPr="00E01695">
        <w:rPr>
          <w:rFonts w:ascii="Times New Roman" w:eastAsia="Calibri" w:hAnsi="Times New Roman" w:cs="Times New Roman"/>
          <w:sz w:val="18"/>
        </w:rPr>
        <w:t>Bosomtwi</w:t>
      </w:r>
      <w:proofErr w:type="spellEnd"/>
      <w:r w:rsidRPr="00E01695">
        <w:rPr>
          <w:rFonts w:ascii="Times New Roman" w:eastAsia="Calibri" w:hAnsi="Times New Roman" w:cs="Times New Roman"/>
          <w:sz w:val="18"/>
        </w:rPr>
        <w:t>-Sam fishing harbor, Western Region, Ghana</w:t>
      </w:r>
    </w:p>
    <w:p w:rsidR="00D213E4" w:rsidRPr="00FD0A8E" w:rsidRDefault="00D213E4" w:rsidP="00FD0A8E">
      <w:pPr>
        <w:widowControl w:val="0"/>
        <w:numPr>
          <w:ilvl w:val="0"/>
          <w:numId w:val="4"/>
        </w:numPr>
        <w:tabs>
          <w:tab w:val="left" w:pos="384"/>
        </w:tabs>
        <w:spacing w:after="0" w:line="360" w:lineRule="auto"/>
        <w:ind w:right="117"/>
        <w:jc w:val="both"/>
        <w:rPr>
          <w:rFonts w:ascii="Times New Roman" w:eastAsia="Calibri" w:hAnsi="Times New Roman" w:cs="Times New Roman"/>
          <w:sz w:val="18"/>
        </w:rPr>
      </w:pPr>
      <w:r w:rsidRPr="00FD0A8E">
        <w:rPr>
          <w:rFonts w:ascii="Times New Roman" w:eastAsia="Calibri" w:hAnsi="Times New Roman" w:cs="Times New Roman"/>
          <w:sz w:val="18"/>
        </w:rPr>
        <w:t>Effects of yeast antimicrobial peptides in aquaculture</w:t>
      </w:r>
    </w:p>
    <w:p w:rsidR="00D213E4" w:rsidRPr="00FD0A8E" w:rsidRDefault="00D213E4" w:rsidP="00FD0A8E">
      <w:pPr>
        <w:widowControl w:val="0"/>
        <w:numPr>
          <w:ilvl w:val="0"/>
          <w:numId w:val="4"/>
        </w:numPr>
        <w:tabs>
          <w:tab w:val="left" w:pos="384"/>
        </w:tabs>
        <w:spacing w:after="0" w:line="360" w:lineRule="auto"/>
        <w:ind w:right="117"/>
        <w:jc w:val="both"/>
        <w:rPr>
          <w:rFonts w:ascii="Times New Roman" w:eastAsia="Calibri" w:hAnsi="Times New Roman" w:cs="Times New Roman"/>
          <w:sz w:val="18"/>
        </w:rPr>
      </w:pPr>
      <w:r w:rsidRPr="00FD0A8E">
        <w:rPr>
          <w:rFonts w:ascii="Times New Roman" w:eastAsia="Calibri" w:hAnsi="Times New Roman" w:cs="Times New Roman"/>
          <w:sz w:val="18"/>
        </w:rPr>
        <w:t>Effects of Soybean Products in Fish and Crustaceans</w:t>
      </w:r>
    </w:p>
    <w:p w:rsidR="00D213E4" w:rsidRPr="00D213E4" w:rsidRDefault="00D213E4" w:rsidP="00FD0A8E">
      <w:pPr>
        <w:widowControl w:val="0"/>
        <w:tabs>
          <w:tab w:val="left" w:pos="384"/>
        </w:tabs>
        <w:spacing w:after="0" w:line="360" w:lineRule="auto"/>
        <w:ind w:right="117"/>
        <w:rPr>
          <w:rFonts w:ascii="Times New Roman" w:eastAsia="Tw Cen MT" w:hAnsi="Times New Roman" w:cs="Times New Roman"/>
        </w:rPr>
      </w:pPr>
    </w:p>
    <w:p w:rsidR="00D213E4" w:rsidRPr="00D213E4" w:rsidRDefault="00D213E4" w:rsidP="00FD0A8E">
      <w:pPr>
        <w:widowControl w:val="0"/>
        <w:spacing w:after="0" w:line="360" w:lineRule="auto"/>
        <w:jc w:val="both"/>
        <w:rPr>
          <w:rFonts w:ascii="Times New Roman" w:eastAsia="Tw Cen MT" w:hAnsi="Times New Roman" w:cs="Times New Roman"/>
        </w:rPr>
        <w:sectPr w:rsidR="00D213E4" w:rsidRPr="00D213E4">
          <w:type w:val="continuous"/>
          <w:pgSz w:w="11910" w:h="16840"/>
          <w:pgMar w:top="1740" w:right="600" w:bottom="840" w:left="620" w:header="720" w:footer="720" w:gutter="0"/>
          <w:cols w:num="2" w:space="720" w:equalWidth="0">
            <w:col w:w="5214" w:space="138"/>
            <w:col w:w="5338"/>
          </w:cols>
        </w:sectPr>
      </w:pPr>
      <w:r w:rsidRPr="00D213E4">
        <w:rPr>
          <w:rFonts w:ascii="Times New Roman" w:eastAsia="Tw Cen MT" w:hAnsi="Times New Roman" w:cs="Times New Roman"/>
        </w:rPr>
        <w:t xml:space="preserve">   </w:t>
      </w:r>
    </w:p>
    <w:p w:rsidR="00D213E4" w:rsidRPr="00D213E4" w:rsidRDefault="00D213E4" w:rsidP="00FD0A8E">
      <w:pPr>
        <w:widowControl w:val="0"/>
        <w:spacing w:after="0" w:line="360" w:lineRule="auto"/>
        <w:rPr>
          <w:rFonts w:ascii="Times New Roman" w:eastAsia="Tw Cen MT" w:hAnsi="Times New Roman" w:cs="Times New Roman"/>
          <w:sz w:val="20"/>
          <w:szCs w:val="18"/>
        </w:rPr>
      </w:pPr>
    </w:p>
    <w:p w:rsidR="00D213E4" w:rsidRPr="00D213E4" w:rsidRDefault="00D213E4" w:rsidP="00FD0A8E">
      <w:pPr>
        <w:widowControl w:val="0"/>
        <w:spacing w:after="0" w:line="360" w:lineRule="auto"/>
        <w:ind w:left="2202"/>
        <w:rPr>
          <w:rFonts w:ascii="Times New Roman" w:eastAsia="Tw Cen MT" w:hAnsi="Times New Roman" w:cs="Times New Roman"/>
          <w:sz w:val="4"/>
          <w:szCs w:val="18"/>
        </w:rPr>
      </w:pPr>
      <w:r w:rsidRPr="00D213E4">
        <w:rPr>
          <w:rFonts w:ascii="Times New Roman" w:eastAsia="Tw Cen MT" w:hAnsi="Times New Roman" w:cs="Times New Roman"/>
          <w:noProof/>
          <w:sz w:val="4"/>
          <w:szCs w:val="18"/>
        </w:rPr>
        <mc:AlternateContent>
          <mc:Choice Requires="wpg">
            <w:drawing>
              <wp:inline distT="0" distB="0" distL="0" distR="0" wp14:anchorId="1FDE2D1F" wp14:editId="2975AED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213E4" w:rsidRPr="00D213E4" w:rsidRDefault="00D213E4" w:rsidP="00FD0A8E">
      <w:pPr>
        <w:widowControl w:val="0"/>
        <w:spacing w:before="92" w:after="0" w:line="360" w:lineRule="auto"/>
        <w:ind w:right="4234"/>
        <w:rPr>
          <w:rFonts w:ascii="Times New Roman" w:eastAsia="Tw Cen MT" w:hAnsi="Times New Roman" w:cs="Times New Roman"/>
        </w:rPr>
      </w:pPr>
      <w:r w:rsidRPr="00D213E4">
        <w:rPr>
          <w:rFonts w:ascii="Times New Roman" w:eastAsia="Tw Cen MT" w:hAnsi="Times New Roman" w:cs="Times New Roman"/>
          <w:noProof/>
        </w:rPr>
        <w:t xml:space="preserve">            </w:t>
      </w:r>
      <w:r w:rsidR="00FD0A8E" w:rsidRPr="00FD0A8E">
        <w:rPr>
          <w:rFonts w:ascii="Times New Roman" w:eastAsia="Tw Cen MT" w:hAnsi="Times New Roman" w:cs="Times New Roman"/>
          <w:noProof/>
        </w:rPr>
        <w:drawing>
          <wp:inline distT="0" distB="0" distL="0" distR="0" wp14:anchorId="169621DD" wp14:editId="189DE983">
            <wp:extent cx="745596" cy="10680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9178" cy="1073150"/>
                    </a:xfrm>
                    <a:prstGeom prst="rect">
                      <a:avLst/>
                    </a:prstGeom>
                    <a:noFill/>
                  </pic:spPr>
                </pic:pic>
              </a:graphicData>
            </a:graphic>
          </wp:inline>
        </w:drawing>
      </w:r>
      <w:r w:rsidRPr="00D213E4">
        <w:rPr>
          <w:rFonts w:ascii="Times New Roman" w:eastAsia="Tw Cen MT" w:hAnsi="Times New Roman" w:cs="Times New Roman"/>
          <w:noProof/>
        </w:rPr>
        <w:t xml:space="preserve">  </w:t>
      </w:r>
      <w:r w:rsidRPr="00D213E4">
        <w:rPr>
          <w:rFonts w:ascii="Times New Roman" w:eastAsia="Tw Cen MT" w:hAnsi="Times New Roman" w:cs="Times New Roman"/>
          <w:color w:val="BF5A14"/>
        </w:rPr>
        <w:t>Biography</w:t>
      </w:r>
    </w:p>
    <w:p w:rsidR="00FD0A8E" w:rsidRPr="00FD0A8E" w:rsidRDefault="00FD0A8E" w:rsidP="00FD0A8E">
      <w:pPr>
        <w:pBdr>
          <w:bottom w:val="single" w:sz="4" w:space="1" w:color="auto"/>
        </w:pBdr>
        <w:spacing w:line="360" w:lineRule="auto"/>
        <w:jc w:val="both"/>
        <w:rPr>
          <w:rFonts w:ascii="Times New Roman" w:hAnsi="Times New Roman" w:cs="Times New Roman"/>
        </w:rPr>
      </w:pPr>
      <w:r w:rsidRPr="00FD0A8E">
        <w:rPr>
          <w:rFonts w:ascii="Times New Roman" w:hAnsi="Times New Roman" w:cs="Times New Roman"/>
        </w:rPr>
        <w:t>I am a dynamic and ambitious professional</w:t>
      </w:r>
      <w:r>
        <w:rPr>
          <w:rFonts w:ascii="Times New Roman" w:hAnsi="Times New Roman" w:cs="Times New Roman"/>
        </w:rPr>
        <w:t xml:space="preserve"> author</w:t>
      </w:r>
      <w:r w:rsidRPr="00FD0A8E">
        <w:rPr>
          <w:rFonts w:ascii="Times New Roman" w:hAnsi="Times New Roman" w:cs="Times New Roman"/>
        </w:rPr>
        <w:t xml:space="preserve"> </w:t>
      </w:r>
      <w:r>
        <w:rPr>
          <w:rFonts w:ascii="Times New Roman" w:hAnsi="Times New Roman" w:cs="Times New Roman"/>
        </w:rPr>
        <w:t xml:space="preserve">and </w:t>
      </w:r>
      <w:r w:rsidRPr="00FD0A8E">
        <w:rPr>
          <w:rFonts w:ascii="Times New Roman" w:hAnsi="Times New Roman" w:cs="Times New Roman"/>
        </w:rPr>
        <w:t xml:space="preserve">scientific researcher combining a strong academic background with valuable experience in </w:t>
      </w:r>
      <w:r w:rsidR="007325B8">
        <w:rPr>
          <w:rFonts w:ascii="Times New Roman" w:hAnsi="Times New Roman" w:cs="Times New Roman"/>
        </w:rPr>
        <w:t xml:space="preserve">the </w:t>
      </w:r>
      <w:r w:rsidRPr="00FD0A8E">
        <w:rPr>
          <w:rFonts w:ascii="Times New Roman" w:hAnsi="Times New Roman" w:cs="Times New Roman"/>
        </w:rPr>
        <w:t xml:space="preserve">fisheries and aquaculture industry around the world. Possess excellent written skills and oral communication acquired from exposure to </w:t>
      </w:r>
      <w:r w:rsidR="007325B8">
        <w:rPr>
          <w:rFonts w:ascii="Times New Roman" w:hAnsi="Times New Roman" w:cs="Times New Roman"/>
        </w:rPr>
        <w:t xml:space="preserve">the </w:t>
      </w:r>
      <w:r w:rsidRPr="00FD0A8E">
        <w:rPr>
          <w:rFonts w:ascii="Times New Roman" w:hAnsi="Times New Roman" w:cs="Times New Roman"/>
        </w:rPr>
        <w:t xml:space="preserve">academic and scientific environment and I’m adept at liaising with scientific researchers and stakeholders of the aquaculture industry at various levels.  I also thrive best in </w:t>
      </w:r>
      <w:r>
        <w:rPr>
          <w:rFonts w:ascii="Times New Roman" w:hAnsi="Times New Roman" w:cs="Times New Roman"/>
        </w:rPr>
        <w:t xml:space="preserve">a </w:t>
      </w:r>
      <w:r w:rsidRPr="00FD0A8E">
        <w:rPr>
          <w:rFonts w:ascii="Times New Roman" w:hAnsi="Times New Roman" w:cs="Times New Roman"/>
        </w:rPr>
        <w:t xml:space="preserve">team-based role and display the initiatives, </w:t>
      </w:r>
      <w:r>
        <w:rPr>
          <w:rFonts w:ascii="Times New Roman" w:hAnsi="Times New Roman" w:cs="Times New Roman"/>
        </w:rPr>
        <w:t xml:space="preserve">worked on replacing fishmeal with plant proteins and well as studying antimicrobial peptides effects in fish and shrimp. </w:t>
      </w:r>
      <w:r w:rsidRPr="00FD0A8E">
        <w:rPr>
          <w:rFonts w:ascii="Times New Roman" w:hAnsi="Times New Roman" w:cs="Times New Roman"/>
        </w:rPr>
        <w:t>My objective is to keep learning and improve myself every day to bring out the best in me and help others. My vision is to learn new skills and to bring out new scientific knowledge to improve the aquaculture industry in the world and use aquaculture as a tool to eliminate poverty in our society.</w:t>
      </w:r>
    </w:p>
    <w:p w:rsidR="007B58C5" w:rsidRPr="00FD0A8E" w:rsidRDefault="00ED2B81" w:rsidP="00FD0A8E">
      <w:pPr>
        <w:spacing w:line="360" w:lineRule="auto"/>
        <w:rPr>
          <w:rFonts w:ascii="Times New Roman" w:hAnsi="Times New Roman" w:cs="Times New Roman"/>
        </w:rPr>
      </w:pPr>
    </w:p>
    <w:sectPr w:rsidR="007B58C5" w:rsidRPr="00FD0A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B81" w:rsidRDefault="00ED2B81" w:rsidP="00D5221C">
      <w:pPr>
        <w:spacing w:after="0" w:line="240" w:lineRule="auto"/>
      </w:pPr>
      <w:r>
        <w:separator/>
      </w:r>
    </w:p>
  </w:endnote>
  <w:endnote w:type="continuationSeparator" w:id="0">
    <w:p w:rsidR="00ED2B81" w:rsidRDefault="00ED2B81" w:rsidP="00D52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26550">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8E1D045" wp14:editId="09FFEB9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265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2655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8265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82655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9FECC50" wp14:editId="7EF0F09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2655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2655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82655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2655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7C4A3D98" wp14:editId="4729FC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2655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265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82655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8265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B81" w:rsidRDefault="00ED2B81" w:rsidP="00D5221C">
      <w:pPr>
        <w:spacing w:after="0" w:line="240" w:lineRule="auto"/>
      </w:pPr>
      <w:r>
        <w:separator/>
      </w:r>
    </w:p>
  </w:footnote>
  <w:footnote w:type="continuationSeparator" w:id="0">
    <w:p w:rsidR="00ED2B81" w:rsidRDefault="00ED2B81" w:rsidP="00D52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537B2C" w:rsidRDefault="00ED2B81" w:rsidP="00537B2C">
    <w:pPr>
      <w:pStyle w:val="BodyText"/>
      <w:tabs>
        <w:tab w:val="left" w:pos="8317"/>
      </w:tabs>
      <w:spacing w:line="14" w:lineRule="auto"/>
      <w:rPr>
        <w:color w:val="FF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C7D28"/>
    <w:multiLevelType w:val="hybridMultilevel"/>
    <w:tmpl w:val="53B853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FF77BC"/>
    <w:multiLevelType w:val="hybridMultilevel"/>
    <w:tmpl w:val="8962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6BDA4E62"/>
    <w:multiLevelType w:val="hybridMultilevel"/>
    <w:tmpl w:val="9FC26DE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O0NLQ0MzcwtTQ1tTRS0lEKTi0uzszPAykwrAUAx39mWCwAAAA="/>
  </w:docVars>
  <w:rsids>
    <w:rsidRoot w:val="00D213E4"/>
    <w:rsid w:val="000E55DE"/>
    <w:rsid w:val="00120504"/>
    <w:rsid w:val="00537B2C"/>
    <w:rsid w:val="0065794B"/>
    <w:rsid w:val="007325B8"/>
    <w:rsid w:val="00826550"/>
    <w:rsid w:val="008D49B4"/>
    <w:rsid w:val="008E6D9F"/>
    <w:rsid w:val="00AA2BF4"/>
    <w:rsid w:val="00B04BEC"/>
    <w:rsid w:val="00D213E4"/>
    <w:rsid w:val="00D5221C"/>
    <w:rsid w:val="00E01695"/>
    <w:rsid w:val="00E03639"/>
    <w:rsid w:val="00ED2B81"/>
    <w:rsid w:val="00FD0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D213E4"/>
    <w:pPr>
      <w:spacing w:after="120"/>
    </w:pPr>
  </w:style>
  <w:style w:type="character" w:customStyle="1" w:styleId="BodyTextChar">
    <w:name w:val="Body Text Char"/>
    <w:basedOn w:val="DefaultParagraphFont"/>
    <w:link w:val="BodyText"/>
    <w:uiPriority w:val="99"/>
    <w:semiHidden/>
    <w:rsid w:val="00D213E4"/>
  </w:style>
  <w:style w:type="paragraph" w:styleId="BalloonText">
    <w:name w:val="Balloon Text"/>
    <w:basedOn w:val="Normal"/>
    <w:link w:val="BalloonTextChar"/>
    <w:uiPriority w:val="99"/>
    <w:semiHidden/>
    <w:unhideWhenUsed/>
    <w:rsid w:val="00D21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3E4"/>
    <w:rPr>
      <w:rFonts w:ascii="Tahoma" w:hAnsi="Tahoma" w:cs="Tahoma"/>
      <w:sz w:val="16"/>
      <w:szCs w:val="16"/>
    </w:rPr>
  </w:style>
  <w:style w:type="paragraph" w:styleId="Header">
    <w:name w:val="header"/>
    <w:basedOn w:val="Normal"/>
    <w:link w:val="HeaderChar"/>
    <w:uiPriority w:val="99"/>
    <w:unhideWhenUsed/>
    <w:rsid w:val="00D52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21C"/>
  </w:style>
  <w:style w:type="paragraph" w:styleId="Footer">
    <w:name w:val="footer"/>
    <w:basedOn w:val="Normal"/>
    <w:link w:val="FooterChar"/>
    <w:uiPriority w:val="99"/>
    <w:unhideWhenUsed/>
    <w:rsid w:val="00D52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21C"/>
  </w:style>
  <w:style w:type="character" w:styleId="Hyperlink">
    <w:name w:val="Hyperlink"/>
    <w:basedOn w:val="DefaultParagraphFont"/>
    <w:uiPriority w:val="99"/>
    <w:unhideWhenUsed/>
    <w:rsid w:val="00537B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D213E4"/>
    <w:pPr>
      <w:spacing w:after="120"/>
    </w:pPr>
  </w:style>
  <w:style w:type="character" w:customStyle="1" w:styleId="BodyTextChar">
    <w:name w:val="Body Text Char"/>
    <w:basedOn w:val="DefaultParagraphFont"/>
    <w:link w:val="BodyText"/>
    <w:uiPriority w:val="99"/>
    <w:semiHidden/>
    <w:rsid w:val="00D213E4"/>
  </w:style>
  <w:style w:type="paragraph" w:styleId="BalloonText">
    <w:name w:val="Balloon Text"/>
    <w:basedOn w:val="Normal"/>
    <w:link w:val="BalloonTextChar"/>
    <w:uiPriority w:val="99"/>
    <w:semiHidden/>
    <w:unhideWhenUsed/>
    <w:rsid w:val="00D21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3E4"/>
    <w:rPr>
      <w:rFonts w:ascii="Tahoma" w:hAnsi="Tahoma" w:cs="Tahoma"/>
      <w:sz w:val="16"/>
      <w:szCs w:val="16"/>
    </w:rPr>
  </w:style>
  <w:style w:type="paragraph" w:styleId="Header">
    <w:name w:val="header"/>
    <w:basedOn w:val="Normal"/>
    <w:link w:val="HeaderChar"/>
    <w:uiPriority w:val="99"/>
    <w:unhideWhenUsed/>
    <w:rsid w:val="00D52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21C"/>
  </w:style>
  <w:style w:type="paragraph" w:styleId="Footer">
    <w:name w:val="footer"/>
    <w:basedOn w:val="Normal"/>
    <w:link w:val="FooterChar"/>
    <w:uiPriority w:val="99"/>
    <w:unhideWhenUsed/>
    <w:rsid w:val="00D52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21C"/>
  </w:style>
  <w:style w:type="character" w:styleId="Hyperlink">
    <w:name w:val="Hyperlink"/>
    <w:basedOn w:val="DefaultParagraphFont"/>
    <w:uiPriority w:val="99"/>
    <w:unhideWhenUsed/>
    <w:rsid w:val="00537B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Watson_Gyan"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2</cp:revision>
  <dcterms:created xsi:type="dcterms:W3CDTF">2020-10-03T10:07:00Z</dcterms:created>
  <dcterms:modified xsi:type="dcterms:W3CDTF">2020-10-03T10:07:00Z</dcterms:modified>
</cp:coreProperties>
</file>