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D7E" w:rsidRDefault="00342D7E" w:rsidP="00342D7E">
      <w:pPr>
        <w:pStyle w:val="Title"/>
        <w:spacing w:line="360" w:lineRule="auto"/>
        <w:jc w:val="both"/>
      </w:pPr>
      <w:r>
        <w:t>Effect of different feed combinations (Protein, Fat and Carbohydrate) on growth and body composition of Silver carp (</w:t>
      </w:r>
      <w:proofErr w:type="spellStart"/>
      <w:r>
        <w:rPr>
          <w:i/>
          <w:iCs/>
        </w:rPr>
        <w:t>Hypophthalmichthys</w:t>
      </w:r>
      <w:proofErr w:type="spellEnd"/>
      <w:r>
        <w:rPr>
          <w:i/>
          <w:iCs/>
        </w:rPr>
        <w:t xml:space="preserve"> </w:t>
      </w:r>
      <w:proofErr w:type="spellStart"/>
      <w:r>
        <w:rPr>
          <w:i/>
          <w:iCs/>
        </w:rPr>
        <w:t>molitrix</w:t>
      </w:r>
      <w:proofErr w:type="spellEnd"/>
      <w:r>
        <w:t>)</w:t>
      </w:r>
    </w:p>
    <w:p w:rsidR="00342D7E" w:rsidRDefault="00342D7E" w:rsidP="00342D7E">
      <w:pPr>
        <w:pStyle w:val="Title"/>
        <w:spacing w:line="360" w:lineRule="auto"/>
        <w:jc w:val="both"/>
        <w:rPr>
          <w:sz w:val="32"/>
          <w:szCs w:val="32"/>
        </w:rPr>
      </w:pPr>
    </w:p>
    <w:p w:rsidR="00342D7E" w:rsidRPr="00342D7E" w:rsidRDefault="00342D7E" w:rsidP="00342D7E">
      <w:pPr>
        <w:pStyle w:val="Title"/>
        <w:spacing w:line="360" w:lineRule="auto"/>
        <w:jc w:val="both"/>
        <w:rPr>
          <w:sz w:val="32"/>
          <w:szCs w:val="32"/>
        </w:rPr>
      </w:pPr>
      <w:r w:rsidRPr="00342D7E">
        <w:rPr>
          <w:sz w:val="32"/>
          <w:szCs w:val="32"/>
        </w:rPr>
        <w:t>Abstract</w:t>
      </w:r>
    </w:p>
    <w:p w:rsidR="00342D7E" w:rsidRPr="00342D7E" w:rsidRDefault="00342D7E" w:rsidP="00342D7E">
      <w:pPr>
        <w:spacing w:before="240" w:line="360" w:lineRule="auto"/>
        <w:jc w:val="both"/>
        <w:rPr>
          <w:rFonts w:ascii="Times New Roman" w:hAnsi="Times New Roman" w:cs="Times New Roman"/>
          <w:sz w:val="24"/>
          <w:szCs w:val="24"/>
        </w:rPr>
      </w:pPr>
      <w:r w:rsidRPr="00342D7E">
        <w:rPr>
          <w:rFonts w:ascii="Times New Roman" w:hAnsi="Times New Roman" w:cs="Times New Roman"/>
          <w:sz w:val="24"/>
          <w:szCs w:val="24"/>
        </w:rPr>
        <w:t>A feeding trial of 8-weeks  was done to determine the effect of different feed compositions on the growth and body composition of Silver carp (</w:t>
      </w:r>
      <w:proofErr w:type="spellStart"/>
      <w:r w:rsidRPr="00342D7E">
        <w:rPr>
          <w:rFonts w:ascii="Times New Roman" w:hAnsi="Times New Roman" w:cs="Times New Roman"/>
          <w:i/>
          <w:iCs/>
          <w:sz w:val="24"/>
          <w:szCs w:val="24"/>
        </w:rPr>
        <w:t>Hypophthalmichthys</w:t>
      </w:r>
      <w:proofErr w:type="spellEnd"/>
      <w:r w:rsidRPr="00342D7E">
        <w:rPr>
          <w:rFonts w:ascii="Times New Roman" w:hAnsi="Times New Roman" w:cs="Times New Roman"/>
          <w:i/>
          <w:iCs/>
          <w:sz w:val="24"/>
          <w:szCs w:val="24"/>
        </w:rPr>
        <w:t xml:space="preserve"> </w:t>
      </w:r>
      <w:proofErr w:type="spellStart"/>
      <w:r w:rsidRPr="00342D7E">
        <w:rPr>
          <w:rFonts w:ascii="Times New Roman" w:hAnsi="Times New Roman" w:cs="Times New Roman"/>
          <w:i/>
          <w:iCs/>
          <w:sz w:val="24"/>
          <w:szCs w:val="24"/>
        </w:rPr>
        <w:t>molitrix</w:t>
      </w:r>
      <w:proofErr w:type="spellEnd"/>
      <w:r w:rsidRPr="00342D7E">
        <w:rPr>
          <w:rFonts w:ascii="Times New Roman" w:hAnsi="Times New Roman" w:cs="Times New Roman"/>
          <w:sz w:val="24"/>
          <w:szCs w:val="24"/>
        </w:rPr>
        <w:t xml:space="preserve">). Four </w:t>
      </w:r>
      <w:proofErr w:type="spellStart"/>
      <w:r w:rsidRPr="00342D7E">
        <w:rPr>
          <w:rFonts w:ascii="Times New Roman" w:hAnsi="Times New Roman" w:cs="Times New Roman"/>
          <w:sz w:val="24"/>
          <w:szCs w:val="24"/>
        </w:rPr>
        <w:t>isoenergetic</w:t>
      </w:r>
      <w:proofErr w:type="spellEnd"/>
      <w:r w:rsidRPr="00342D7E">
        <w:rPr>
          <w:rFonts w:ascii="Times New Roman" w:hAnsi="Times New Roman" w:cs="Times New Roman"/>
          <w:sz w:val="24"/>
          <w:szCs w:val="24"/>
        </w:rPr>
        <w:t xml:space="preserve"> (17.5kJ g</w:t>
      </w:r>
      <w:r w:rsidRPr="00342D7E">
        <w:rPr>
          <w:rFonts w:ascii="Times New Roman" w:hAnsi="Times New Roman" w:cs="Times New Roman"/>
          <w:position w:val="10"/>
          <w:sz w:val="24"/>
          <w:szCs w:val="24"/>
        </w:rPr>
        <w:t>-1</w:t>
      </w:r>
      <w:r w:rsidRPr="00342D7E">
        <w:rPr>
          <w:rFonts w:ascii="Times New Roman" w:hAnsi="Times New Roman" w:cs="Times New Roman"/>
          <w:sz w:val="24"/>
          <w:szCs w:val="24"/>
        </w:rPr>
        <w:t xml:space="preserve">) experimental diets, Control (C), Protein Rich (PR), Fat Rich (FR) and Carbohydrate rich (CR) were formulated. The proximate composition, Protein/Fat/Carbohydrate (P/F/C) of formulated feed were; C: P35/F8/C2, PR: P40/F8/C2, FR: P35/F10/C2 and CR: P35/F8/C5. 80 fish samples were stocked in 8 different fiberglass tanks (5 x 2 x 2 feet) in triplicates. The average initial weight and length of </w:t>
      </w:r>
      <w:r w:rsidRPr="00342D7E">
        <w:rPr>
          <w:rStyle w:val="info1"/>
          <w:rFonts w:ascii="Times New Roman" w:hAnsi="Times New Roman" w:cs="Times New Roman"/>
          <w:i/>
          <w:iCs/>
          <w:sz w:val="24"/>
          <w:szCs w:val="24"/>
          <w:lang w:val="en-GB"/>
        </w:rPr>
        <w:t xml:space="preserve">H. </w:t>
      </w:r>
      <w:proofErr w:type="spellStart"/>
      <w:r w:rsidRPr="00342D7E">
        <w:rPr>
          <w:rStyle w:val="info1"/>
          <w:rFonts w:ascii="Times New Roman" w:hAnsi="Times New Roman" w:cs="Times New Roman"/>
          <w:i/>
          <w:iCs/>
          <w:sz w:val="24"/>
          <w:szCs w:val="24"/>
          <w:lang w:val="en-GB"/>
        </w:rPr>
        <w:t>molitrix</w:t>
      </w:r>
      <w:proofErr w:type="spellEnd"/>
      <w:r w:rsidRPr="00342D7E">
        <w:rPr>
          <w:rFonts w:ascii="Times New Roman" w:hAnsi="Times New Roman" w:cs="Times New Roman"/>
          <w:sz w:val="24"/>
          <w:szCs w:val="24"/>
        </w:rPr>
        <w:t xml:space="preserve"> were 10.7 </w:t>
      </w:r>
      <w:r w:rsidRPr="00342D7E">
        <w:rPr>
          <w:rFonts w:ascii="Times New Roman" w:hAnsi="Times New Roman" w:cs="Times New Roman"/>
          <w:sz w:val="24"/>
          <w:szCs w:val="24"/>
          <w:u w:val="single"/>
        </w:rPr>
        <w:t>+</w:t>
      </w:r>
      <w:r w:rsidRPr="00342D7E">
        <w:rPr>
          <w:rFonts w:ascii="Times New Roman" w:hAnsi="Times New Roman" w:cs="Times New Roman"/>
          <w:sz w:val="24"/>
          <w:szCs w:val="24"/>
        </w:rPr>
        <w:t xml:space="preserve"> 0.12 (g) and 11.2 </w:t>
      </w:r>
      <w:r w:rsidRPr="00342D7E">
        <w:rPr>
          <w:rFonts w:ascii="Times New Roman" w:hAnsi="Times New Roman" w:cs="Times New Roman"/>
          <w:sz w:val="24"/>
          <w:szCs w:val="24"/>
          <w:u w:val="single"/>
        </w:rPr>
        <w:t>+</w:t>
      </w:r>
      <w:r w:rsidRPr="00342D7E">
        <w:rPr>
          <w:rFonts w:ascii="Times New Roman" w:hAnsi="Times New Roman" w:cs="Times New Roman"/>
          <w:sz w:val="24"/>
          <w:szCs w:val="24"/>
        </w:rPr>
        <w:t xml:space="preserve"> 0.16(cm) respectively. The daily ration size was 4-5% body weight of fish. Food remains and </w:t>
      </w:r>
      <w:proofErr w:type="spellStart"/>
      <w:r w:rsidRPr="00342D7E">
        <w:rPr>
          <w:rFonts w:ascii="Times New Roman" w:hAnsi="Times New Roman" w:cs="Times New Roman"/>
          <w:sz w:val="24"/>
          <w:szCs w:val="24"/>
        </w:rPr>
        <w:t>feaces</w:t>
      </w:r>
      <w:proofErr w:type="spellEnd"/>
      <w:r w:rsidRPr="00342D7E">
        <w:rPr>
          <w:rFonts w:ascii="Times New Roman" w:hAnsi="Times New Roman" w:cs="Times New Roman"/>
          <w:sz w:val="24"/>
          <w:szCs w:val="24"/>
        </w:rPr>
        <w:t xml:space="preserve"> were removed from the tanks daily with rubber pipe. The result revealed that there was no significant (P</w:t>
      </w:r>
      <w:r w:rsidRPr="00342D7E">
        <w:rPr>
          <w:rFonts w:ascii="Times New Roman" w:hAnsi="Times New Roman" w:cs="Times New Roman"/>
          <w:sz w:val="24"/>
          <w:szCs w:val="24"/>
          <w:u w:val="single"/>
        </w:rPr>
        <w:t>&gt;</w:t>
      </w:r>
      <w:r w:rsidRPr="00342D7E">
        <w:rPr>
          <w:rFonts w:ascii="Times New Roman" w:hAnsi="Times New Roman" w:cs="Times New Roman"/>
          <w:sz w:val="24"/>
          <w:szCs w:val="24"/>
        </w:rPr>
        <w:t xml:space="preserve"> 0.05) difference in Specific Growth Rate (SGR), Weight Gain (WG) and Protein Efficiency (PE). Analysis of body composition parameters and condition factor revealed that there was no significant (P</w:t>
      </w:r>
      <w:r w:rsidRPr="00342D7E">
        <w:rPr>
          <w:rFonts w:ascii="Times New Roman" w:hAnsi="Times New Roman" w:cs="Times New Roman"/>
          <w:sz w:val="24"/>
          <w:szCs w:val="24"/>
          <w:u w:val="single"/>
        </w:rPr>
        <w:t>&gt;</w:t>
      </w:r>
      <w:r w:rsidRPr="00342D7E">
        <w:rPr>
          <w:rFonts w:ascii="Times New Roman" w:hAnsi="Times New Roman" w:cs="Times New Roman"/>
          <w:sz w:val="24"/>
          <w:szCs w:val="24"/>
        </w:rPr>
        <w:t>0.05) effect of percent Water and percent Dry Weight. But there was significant (P</w:t>
      </w:r>
      <w:r w:rsidRPr="00342D7E">
        <w:rPr>
          <w:rFonts w:ascii="Times New Roman" w:hAnsi="Times New Roman" w:cs="Times New Roman"/>
          <w:sz w:val="24"/>
          <w:szCs w:val="24"/>
          <w:u w:val="single"/>
        </w:rPr>
        <w:t>&lt;</w:t>
      </w:r>
      <w:r w:rsidRPr="00342D7E">
        <w:rPr>
          <w:rFonts w:ascii="Times New Roman" w:hAnsi="Times New Roman" w:cs="Times New Roman"/>
          <w:sz w:val="24"/>
          <w:szCs w:val="24"/>
        </w:rPr>
        <w:t>0.01) difference among four feeding groups with respect to percent ash content.  Percent Ash content was maximum in FR group and minimum in CR group. Highly significant (P</w:t>
      </w:r>
      <w:r w:rsidRPr="00342D7E">
        <w:rPr>
          <w:rFonts w:ascii="Times New Roman" w:hAnsi="Times New Roman" w:cs="Times New Roman"/>
          <w:sz w:val="24"/>
          <w:szCs w:val="24"/>
          <w:u w:val="single"/>
        </w:rPr>
        <w:t>&lt;</w:t>
      </w:r>
      <w:r w:rsidRPr="00342D7E">
        <w:rPr>
          <w:rFonts w:ascii="Times New Roman" w:hAnsi="Times New Roman" w:cs="Times New Roman"/>
          <w:sz w:val="24"/>
          <w:szCs w:val="24"/>
        </w:rPr>
        <w:t xml:space="preserve">0.001) differences were seen among all feeding groups for percent Fat, percent Protein and condition factor. PR group showed the highest protein content while the lowest fat content. On the other hand fat content was maximum in CR group but protein content was minimum.  The mean value for condition factor was highest in C group and lowest in FR group. Overall growth efficiency was low which might be due to season and use of poor protein source (Blood meal). </w:t>
      </w:r>
    </w:p>
    <w:p w:rsidR="00342D7E" w:rsidRPr="00342D7E" w:rsidRDefault="00342D7E" w:rsidP="00342D7E">
      <w:pPr>
        <w:spacing w:line="360" w:lineRule="auto"/>
        <w:jc w:val="both"/>
        <w:rPr>
          <w:rFonts w:ascii="Times New Roman" w:hAnsi="Times New Roman" w:cs="Times New Roman"/>
          <w:sz w:val="24"/>
          <w:szCs w:val="24"/>
        </w:rPr>
      </w:pPr>
      <w:r w:rsidRPr="00342D7E">
        <w:rPr>
          <w:rFonts w:ascii="Times New Roman" w:hAnsi="Times New Roman" w:cs="Times New Roman"/>
          <w:b/>
          <w:bCs/>
          <w:sz w:val="24"/>
          <w:szCs w:val="24"/>
        </w:rPr>
        <w:t xml:space="preserve">KEY WORDS: </w:t>
      </w:r>
      <w:r w:rsidRPr="00342D7E">
        <w:rPr>
          <w:rStyle w:val="info1"/>
          <w:rFonts w:ascii="Times New Roman" w:hAnsi="Times New Roman" w:cs="Times New Roman"/>
          <w:i/>
          <w:iCs/>
          <w:sz w:val="24"/>
          <w:szCs w:val="24"/>
          <w:lang w:val="en-GB"/>
        </w:rPr>
        <w:t xml:space="preserve">H. </w:t>
      </w:r>
      <w:proofErr w:type="spellStart"/>
      <w:r w:rsidRPr="00342D7E">
        <w:rPr>
          <w:rStyle w:val="info1"/>
          <w:rFonts w:ascii="Times New Roman" w:hAnsi="Times New Roman" w:cs="Times New Roman"/>
          <w:i/>
          <w:iCs/>
          <w:sz w:val="24"/>
          <w:szCs w:val="24"/>
          <w:lang w:val="en-GB"/>
        </w:rPr>
        <w:t>molitrix</w:t>
      </w:r>
      <w:proofErr w:type="spellEnd"/>
      <w:r w:rsidRPr="00342D7E">
        <w:rPr>
          <w:rFonts w:ascii="Times New Roman" w:hAnsi="Times New Roman" w:cs="Times New Roman"/>
          <w:sz w:val="24"/>
          <w:szCs w:val="24"/>
        </w:rPr>
        <w:t>, feeding groups, diet composition, Specific growth rate, Weight gain</w:t>
      </w:r>
      <w:r w:rsidRPr="00342D7E">
        <w:rPr>
          <w:rFonts w:ascii="Times New Roman" w:hAnsi="Times New Roman" w:cs="Times New Roman"/>
          <w:b/>
          <w:bCs/>
          <w:sz w:val="24"/>
          <w:szCs w:val="24"/>
        </w:rPr>
        <w:t xml:space="preserve">, </w:t>
      </w:r>
      <w:r w:rsidRPr="00342D7E">
        <w:rPr>
          <w:rFonts w:ascii="Times New Roman" w:hAnsi="Times New Roman" w:cs="Times New Roman"/>
          <w:sz w:val="24"/>
          <w:szCs w:val="24"/>
        </w:rPr>
        <w:t>Protein efficiency, body composition.</w:t>
      </w:r>
    </w:p>
    <w:p w:rsidR="007F5DB2" w:rsidRDefault="007F5DB2"/>
    <w:sectPr w:rsidR="007F5DB2" w:rsidSect="00342D7E">
      <w:pgSz w:w="12240" w:h="15840"/>
      <w:pgMar w:top="1440" w:right="81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sans-serif">
    <w:altName w:val="Times New Roman"/>
    <w:panose1 w:val="00000000000000000000"/>
    <w:charset w:val="00"/>
    <w:family w:val="swiss"/>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20"/>
  <w:characterSpacingControl w:val="doNotCompress"/>
  <w:compat>
    <w:useFELayout/>
  </w:compat>
  <w:rsids>
    <w:rsidRoot w:val="00342D7E"/>
    <w:rsid w:val="00342D7E"/>
    <w:rsid w:val="007F5D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342D7E"/>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rPr>
  </w:style>
  <w:style w:type="character" w:customStyle="1" w:styleId="TitleChar">
    <w:name w:val="Title Char"/>
    <w:basedOn w:val="DefaultParagraphFont"/>
    <w:link w:val="Title"/>
    <w:uiPriority w:val="10"/>
    <w:rsid w:val="00342D7E"/>
    <w:rPr>
      <w:rFonts w:ascii="Times New Roman" w:eastAsia="Times New Roman" w:hAnsi="Times New Roman" w:cs="Times New Roman"/>
      <w:b/>
      <w:bCs/>
      <w:sz w:val="28"/>
      <w:szCs w:val="28"/>
      <w:lang/>
    </w:rPr>
  </w:style>
  <w:style w:type="paragraph" w:styleId="Subtitle">
    <w:name w:val="Subtitle"/>
    <w:basedOn w:val="Normal"/>
    <w:next w:val="Normal"/>
    <w:link w:val="SubtitleChar"/>
    <w:uiPriority w:val="11"/>
    <w:qFormat/>
    <w:rsid w:val="00342D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42D7E"/>
    <w:rPr>
      <w:rFonts w:asciiTheme="majorHAnsi" w:eastAsiaTheme="majorEastAsia" w:hAnsiTheme="majorHAnsi" w:cstheme="majorBidi"/>
      <w:i/>
      <w:iCs/>
      <w:color w:val="4F81BD" w:themeColor="accent1"/>
      <w:spacing w:val="15"/>
      <w:sz w:val="24"/>
      <w:szCs w:val="24"/>
    </w:rPr>
  </w:style>
  <w:style w:type="character" w:customStyle="1" w:styleId="info1">
    <w:name w:val="info1"/>
    <w:basedOn w:val="DefaultParagraphFont"/>
    <w:uiPriority w:val="99"/>
    <w:rsid w:val="00342D7E"/>
    <w:rPr>
      <w:rFonts w:ascii="arial sans-serif" w:hAnsi="arial sans-serif" w:cs="arial sans-serif"/>
      <w:color w:val="000000"/>
      <w:sz w:val="20"/>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305</Words>
  <Characters>1744</Characters>
  <Application>Microsoft Office Word</Application>
  <DocSecurity>0</DocSecurity>
  <Lines>14</Lines>
  <Paragraphs>4</Paragraphs>
  <ScaleCrop>false</ScaleCrop>
  <Company/>
  <LinksUpToDate>false</LinksUpToDate>
  <CharactersWithSpaces>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2018-10-20T07:00:00Z</dcterms:created>
  <dcterms:modified xsi:type="dcterms:W3CDTF">2018-10-20T07:02:00Z</dcterms:modified>
</cp:coreProperties>
</file>