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513" w:rsidRDefault="00C55513" w:rsidP="00C55513">
      <w:pPr>
        <w:jc w:val="center"/>
        <w:rPr>
          <w:rStyle w:val="fontstyle01"/>
          <w:b/>
          <w:bCs/>
          <w:sz w:val="28"/>
          <w:szCs w:val="28"/>
        </w:rPr>
      </w:pPr>
      <w:r w:rsidRPr="006327F3">
        <w:rPr>
          <w:rStyle w:val="fontstyle01"/>
          <w:b/>
          <w:bCs/>
          <w:sz w:val="28"/>
          <w:szCs w:val="28"/>
        </w:rPr>
        <w:t xml:space="preserve">Mean trophic level and </w:t>
      </w:r>
      <w:r w:rsidRPr="006327F3">
        <w:rPr>
          <w:rFonts w:ascii="TimesNewRomanPSMT" w:hAnsi="TimesNewRomanPSMT"/>
          <w:b/>
          <w:bCs/>
          <w:color w:val="131413"/>
          <w:sz w:val="28"/>
          <w:szCs w:val="28"/>
        </w:rPr>
        <w:t>Fishing in Balance index</w:t>
      </w:r>
      <w:r w:rsidRPr="006327F3">
        <w:rPr>
          <w:b/>
          <w:bCs/>
          <w:sz w:val="28"/>
          <w:szCs w:val="28"/>
        </w:rPr>
        <w:t xml:space="preserve"> </w:t>
      </w:r>
      <w:r w:rsidRPr="006327F3">
        <w:rPr>
          <w:rStyle w:val="fontstyle01"/>
          <w:b/>
          <w:bCs/>
          <w:sz w:val="28"/>
          <w:szCs w:val="28"/>
        </w:rPr>
        <w:t>of coastal fisheries landings in the Persian</w:t>
      </w:r>
      <w:r w:rsidRPr="006327F3">
        <w:rPr>
          <w:rFonts w:ascii="TimesNewRomanPSMT" w:hAnsi="TimesNewRomanPSMT"/>
          <w:b/>
          <w:bCs/>
          <w:color w:val="131413"/>
          <w:sz w:val="28"/>
          <w:szCs w:val="28"/>
        </w:rPr>
        <w:t xml:space="preserve"> </w:t>
      </w:r>
      <w:r w:rsidRPr="006327F3">
        <w:rPr>
          <w:rStyle w:val="fontstyle01"/>
          <w:b/>
          <w:bCs/>
          <w:sz w:val="28"/>
          <w:szCs w:val="28"/>
        </w:rPr>
        <w:t>Gulf and Oman sea, (1997–2016)</w:t>
      </w:r>
    </w:p>
    <w:p w:rsidR="00C55513" w:rsidRPr="00DA239C" w:rsidRDefault="00C55513" w:rsidP="00C55513">
      <w:pPr>
        <w:ind w:left="142" w:hanging="284"/>
        <w:rPr>
          <w:rFonts w:asciiTheme="majorBidi" w:hAnsiTheme="majorBidi" w:cstheme="majorBidi"/>
          <w:sz w:val="20"/>
          <w:szCs w:val="20"/>
        </w:rPr>
      </w:pPr>
      <w:r w:rsidRPr="00DA239C">
        <w:rPr>
          <w:rFonts w:asciiTheme="majorBidi" w:hAnsiTheme="majorBidi" w:cstheme="majorBidi"/>
          <w:sz w:val="20"/>
          <w:szCs w:val="20"/>
        </w:rPr>
        <w:t>S.A. Hashemi</w:t>
      </w:r>
      <w:r w:rsidRPr="00DA239C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DA239C">
        <w:rPr>
          <w:rFonts w:asciiTheme="majorBidi" w:hAnsiTheme="majorBidi" w:cstheme="majorBidi"/>
          <w:sz w:val="20"/>
          <w:szCs w:val="20"/>
        </w:rPr>
        <w:t xml:space="preserve">*, S. A. </w:t>
      </w:r>
      <w:proofErr w:type="spellStart"/>
      <w:r w:rsidRPr="00DA239C">
        <w:rPr>
          <w:rFonts w:asciiTheme="majorBidi" w:hAnsiTheme="majorBidi" w:cstheme="majorBidi"/>
          <w:sz w:val="20"/>
          <w:szCs w:val="20"/>
        </w:rPr>
        <w:t>Taghavi</w:t>
      </w:r>
      <w:proofErr w:type="spellEnd"/>
      <w:r w:rsidRPr="00DA239C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DA239C">
        <w:rPr>
          <w:rFonts w:asciiTheme="majorBidi" w:hAnsiTheme="majorBidi" w:cstheme="majorBidi"/>
          <w:sz w:val="20"/>
          <w:szCs w:val="20"/>
        </w:rPr>
        <w:t>motlagh</w:t>
      </w:r>
      <w:proofErr w:type="spellEnd"/>
      <w:r w:rsidRPr="00DA239C">
        <w:rPr>
          <w:rFonts w:asciiTheme="majorBidi" w:hAnsiTheme="majorBidi" w:cstheme="majorBidi"/>
          <w:sz w:val="20"/>
          <w:szCs w:val="20"/>
        </w:rPr>
        <w:t xml:space="preserve"> </w:t>
      </w:r>
      <w:r w:rsidRPr="00DA239C">
        <w:rPr>
          <w:rFonts w:asciiTheme="majorBidi" w:hAnsiTheme="majorBidi" w:cstheme="majorBidi"/>
          <w:sz w:val="20"/>
          <w:szCs w:val="20"/>
          <w:vertAlign w:val="superscript"/>
        </w:rPr>
        <w:t>1</w:t>
      </w:r>
    </w:p>
    <w:p w:rsidR="00C55513" w:rsidRPr="00DA239C" w:rsidRDefault="00C55513" w:rsidP="00C55513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DA239C">
        <w:rPr>
          <w:rFonts w:asciiTheme="majorBidi" w:hAnsiTheme="majorBidi" w:cstheme="majorBidi"/>
          <w:iCs/>
          <w:sz w:val="18"/>
          <w:szCs w:val="18"/>
        </w:rPr>
        <w:t>1-</w:t>
      </w:r>
      <w:r w:rsidRPr="00DA239C">
        <w:rPr>
          <w:rFonts w:asciiTheme="majorBidi" w:hAnsiTheme="majorBidi" w:cstheme="majorBidi"/>
          <w:b/>
          <w:bCs/>
        </w:rPr>
        <w:t xml:space="preserve"> </w:t>
      </w:r>
      <w:r w:rsidRPr="00DA239C">
        <w:rPr>
          <w:rStyle w:val="fontstyle01"/>
          <w:rFonts w:asciiTheme="majorBidi" w:hAnsiTheme="majorBidi" w:cstheme="majorBidi"/>
          <w:sz w:val="20"/>
          <w:szCs w:val="20"/>
        </w:rPr>
        <w:t>Iranian Fisheries Science Research Institute, Agricultural Research, Education and</w:t>
      </w:r>
      <w:r w:rsidRPr="00DA239C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DA239C">
        <w:rPr>
          <w:rStyle w:val="fontstyle01"/>
          <w:rFonts w:asciiTheme="majorBidi" w:hAnsiTheme="majorBidi" w:cstheme="majorBidi"/>
          <w:sz w:val="20"/>
          <w:szCs w:val="20"/>
        </w:rPr>
        <w:t>Extension Organization, Tehran, Iran.</w:t>
      </w:r>
    </w:p>
    <w:p w:rsidR="00C55513" w:rsidRPr="006327F3" w:rsidRDefault="00C55513" w:rsidP="00C55513">
      <w:pPr>
        <w:jc w:val="center"/>
        <w:rPr>
          <w:rStyle w:val="fontstyle01"/>
          <w:sz w:val="28"/>
          <w:szCs w:val="28"/>
        </w:rPr>
      </w:pPr>
    </w:p>
    <w:p w:rsidR="00C55513" w:rsidRPr="00216C7B" w:rsidRDefault="00C55513" w:rsidP="00C55513">
      <w:pPr>
        <w:rPr>
          <w:rStyle w:val="fontstyle01"/>
          <w:b/>
          <w:bCs/>
          <w:sz w:val="28"/>
          <w:szCs w:val="28"/>
        </w:rPr>
      </w:pPr>
      <w:r w:rsidRPr="00216C7B">
        <w:rPr>
          <w:rStyle w:val="fontstyle01"/>
          <w:b/>
          <w:bCs/>
          <w:sz w:val="28"/>
          <w:szCs w:val="28"/>
        </w:rPr>
        <w:t>Abstract:</w:t>
      </w:r>
    </w:p>
    <w:p w:rsidR="00C55513" w:rsidRPr="00783F36" w:rsidRDefault="00C55513" w:rsidP="00C55513">
      <w:pPr>
        <w:spacing w:line="360" w:lineRule="auto"/>
        <w:jc w:val="both"/>
        <w:rPr>
          <w:rFonts w:ascii="TimesNewRomanPSMT" w:hAnsi="TimesNewRomanPSMT"/>
          <w:color w:val="131413"/>
          <w:sz w:val="28"/>
          <w:szCs w:val="28"/>
        </w:rPr>
      </w:pPr>
      <w:r w:rsidRPr="006327F3">
        <w:rPr>
          <w:rStyle w:val="fontstyle01"/>
          <w:rFonts w:asciiTheme="majorBidi" w:hAnsiTheme="majorBidi" w:cstheme="majorBidi"/>
          <w:sz w:val="28"/>
          <w:szCs w:val="28"/>
        </w:rPr>
        <w:t>The changes in the marine food webs of the Iranian waters of the Persian</w:t>
      </w:r>
      <w:r w:rsidRPr="006327F3">
        <w:rPr>
          <w:rFonts w:asciiTheme="majorBidi" w:hAnsiTheme="majorBidi" w:cstheme="majorBidi"/>
          <w:color w:val="131413"/>
          <w:sz w:val="28"/>
          <w:szCs w:val="28"/>
        </w:rPr>
        <w:t xml:space="preserve"> </w:t>
      </w:r>
      <w:r w:rsidRPr="006327F3">
        <w:rPr>
          <w:rStyle w:val="fontstyle01"/>
          <w:rFonts w:asciiTheme="majorBidi" w:hAnsiTheme="majorBidi" w:cstheme="majorBidi"/>
          <w:sz w:val="28"/>
          <w:szCs w:val="28"/>
        </w:rPr>
        <w:t>Gulf and Oman sea Iran were</w:t>
      </w:r>
      <w:r w:rsidRPr="006327F3">
        <w:rPr>
          <w:rFonts w:asciiTheme="majorBidi" w:hAnsiTheme="majorBidi" w:cstheme="majorBidi"/>
          <w:color w:val="131413"/>
          <w:sz w:val="28"/>
          <w:szCs w:val="28"/>
        </w:rPr>
        <w:t xml:space="preserve"> </w:t>
      </w:r>
      <w:r w:rsidRPr="006327F3">
        <w:rPr>
          <w:rStyle w:val="fontstyle01"/>
          <w:rFonts w:asciiTheme="majorBidi" w:hAnsiTheme="majorBidi" w:cstheme="majorBidi"/>
          <w:sz w:val="28"/>
          <w:szCs w:val="28"/>
        </w:rPr>
        <w:t>assessed, based on estimates of the mean trophic index (MTI) and Fishing in Balance index (</w:t>
      </w:r>
      <w:proofErr w:type="spellStart"/>
      <w:r w:rsidRPr="006327F3">
        <w:rPr>
          <w:rStyle w:val="fontstyle01"/>
          <w:rFonts w:asciiTheme="majorBidi" w:hAnsiTheme="majorBidi" w:cstheme="majorBidi"/>
          <w:sz w:val="28"/>
          <w:szCs w:val="28"/>
        </w:rPr>
        <w:t>FiB</w:t>
      </w:r>
      <w:proofErr w:type="spellEnd"/>
      <w:r w:rsidRPr="006327F3">
        <w:rPr>
          <w:rStyle w:val="fontstyle01"/>
          <w:rFonts w:asciiTheme="majorBidi" w:hAnsiTheme="majorBidi" w:cstheme="majorBidi"/>
          <w:sz w:val="28"/>
          <w:szCs w:val="28"/>
        </w:rPr>
        <w:t>) during the period, 1997–2016. The total</w:t>
      </w:r>
      <w:r w:rsidRPr="006327F3">
        <w:rPr>
          <w:rFonts w:asciiTheme="majorBidi" w:hAnsiTheme="majorBidi" w:cstheme="majorBidi"/>
          <w:color w:val="131413"/>
          <w:sz w:val="28"/>
          <w:szCs w:val="28"/>
        </w:rPr>
        <w:t xml:space="preserve"> </w:t>
      </w:r>
      <w:r w:rsidRPr="006327F3">
        <w:rPr>
          <w:rStyle w:val="fontstyle01"/>
          <w:rFonts w:asciiTheme="majorBidi" w:hAnsiTheme="majorBidi" w:cstheme="majorBidi"/>
          <w:sz w:val="28"/>
          <w:szCs w:val="28"/>
        </w:rPr>
        <w:t>landings (</w:t>
      </w:r>
      <w:proofErr w:type="spellStart"/>
      <w:r w:rsidRPr="006327F3">
        <w:rPr>
          <w:rStyle w:val="fontstyle21"/>
          <w:rFonts w:asciiTheme="majorBidi" w:hAnsiTheme="majorBidi" w:cstheme="majorBidi"/>
          <w:sz w:val="28"/>
          <w:szCs w:val="28"/>
        </w:rPr>
        <w:t>Y</w:t>
      </w:r>
      <w:r w:rsidRPr="006327F3">
        <w:rPr>
          <w:rStyle w:val="fontstyle01"/>
          <w:rFonts w:asciiTheme="majorBidi" w:hAnsiTheme="majorBidi" w:cstheme="majorBidi"/>
          <w:sz w:val="28"/>
          <w:szCs w:val="28"/>
        </w:rPr>
        <w:t>t</w:t>
      </w:r>
      <w:proofErr w:type="spellEnd"/>
      <w:r w:rsidRPr="006327F3">
        <w:rPr>
          <w:rStyle w:val="fontstyle01"/>
          <w:rFonts w:asciiTheme="majorBidi" w:hAnsiTheme="majorBidi" w:cstheme="majorBidi"/>
          <w:sz w:val="28"/>
          <w:szCs w:val="28"/>
        </w:rPr>
        <w:t>) increased gradually (</w:t>
      </w:r>
      <w:r w:rsidRPr="006327F3">
        <w:rPr>
          <w:rStyle w:val="fontstyle21"/>
          <w:rFonts w:asciiTheme="majorBidi" w:hAnsiTheme="majorBidi" w:cstheme="majorBidi"/>
          <w:sz w:val="28"/>
          <w:szCs w:val="28"/>
        </w:rPr>
        <w:t>R</w:t>
      </w:r>
      <w:r w:rsidRPr="006327F3">
        <w:rPr>
          <w:rStyle w:val="fontstyle01"/>
          <w:rFonts w:asciiTheme="majorBidi" w:hAnsiTheme="majorBidi" w:cstheme="majorBidi"/>
          <w:sz w:val="28"/>
          <w:szCs w:val="28"/>
        </w:rPr>
        <w:t xml:space="preserve">=0.94, </w:t>
      </w:r>
      <w:r w:rsidRPr="006327F3">
        <w:rPr>
          <w:rStyle w:val="fontstyle21"/>
          <w:rFonts w:asciiTheme="majorBidi" w:hAnsiTheme="majorBidi" w:cstheme="majorBidi"/>
          <w:sz w:val="28"/>
          <w:szCs w:val="28"/>
        </w:rPr>
        <w:t>P</w:t>
      </w:r>
      <w:r w:rsidRPr="006327F3">
        <w:rPr>
          <w:rStyle w:val="fontstyle01"/>
          <w:rFonts w:asciiTheme="majorBidi" w:hAnsiTheme="majorBidi" w:cstheme="majorBidi"/>
          <w:sz w:val="28"/>
          <w:szCs w:val="28"/>
        </w:rPr>
        <w:t>&lt;0.05) and the MTI significantly first increases and then decreases during two decades (</w:t>
      </w:r>
      <w:r w:rsidRPr="006327F3">
        <w:rPr>
          <w:rStyle w:val="fontstyle21"/>
          <w:rFonts w:asciiTheme="majorBidi" w:hAnsiTheme="majorBidi" w:cstheme="majorBidi"/>
          <w:sz w:val="28"/>
          <w:szCs w:val="28"/>
        </w:rPr>
        <w:t>R</w:t>
      </w:r>
      <w:r>
        <w:rPr>
          <w:rStyle w:val="fontstyle01"/>
          <w:rFonts w:asciiTheme="majorBidi" w:hAnsiTheme="majorBidi" w:cstheme="majorBidi"/>
          <w:sz w:val="28"/>
          <w:szCs w:val="28"/>
        </w:rPr>
        <w:t>=0.45</w:t>
      </w:r>
      <w:r w:rsidRPr="006327F3">
        <w:rPr>
          <w:rStyle w:val="fontstyle01"/>
          <w:rFonts w:asciiTheme="majorBidi" w:hAnsiTheme="majorBidi" w:cstheme="majorBidi"/>
          <w:sz w:val="28"/>
          <w:szCs w:val="28"/>
        </w:rPr>
        <w:t xml:space="preserve">, </w:t>
      </w:r>
      <w:r w:rsidRPr="006327F3">
        <w:rPr>
          <w:rStyle w:val="fontstyle21"/>
          <w:rFonts w:asciiTheme="majorBidi" w:hAnsiTheme="majorBidi" w:cstheme="majorBidi"/>
          <w:sz w:val="28"/>
          <w:szCs w:val="28"/>
        </w:rPr>
        <w:t>P</w:t>
      </w:r>
      <w:r w:rsidRPr="006327F3">
        <w:rPr>
          <w:rStyle w:val="fontstyle01"/>
          <w:rFonts w:asciiTheme="majorBidi" w:hAnsiTheme="majorBidi" w:cstheme="majorBidi"/>
          <w:sz w:val="28"/>
          <w:szCs w:val="28"/>
        </w:rPr>
        <w:t xml:space="preserve">&lt;0.05). </w:t>
      </w:r>
      <w:r w:rsidRPr="006327F3">
        <w:rPr>
          <w:rStyle w:val="fontstyle01"/>
          <w:sz w:val="28"/>
          <w:szCs w:val="28"/>
        </w:rPr>
        <w:t>The MTI showed a decreasing trend, which indicates</w:t>
      </w:r>
      <w:r w:rsidRPr="006327F3">
        <w:rPr>
          <w:rFonts w:ascii="TimesNewRomanPSMT" w:hAnsi="TimesNewRomanPSMT"/>
          <w:color w:val="131413"/>
          <w:sz w:val="28"/>
          <w:szCs w:val="28"/>
        </w:rPr>
        <w:t xml:space="preserve"> </w:t>
      </w:r>
      <w:r w:rsidRPr="006327F3">
        <w:rPr>
          <w:rStyle w:val="fontstyle01"/>
          <w:sz w:val="28"/>
          <w:szCs w:val="28"/>
        </w:rPr>
        <w:t xml:space="preserve">exploitation of marine resources and the </w:t>
      </w:r>
      <w:proofErr w:type="spellStart"/>
      <w:r w:rsidRPr="006327F3">
        <w:rPr>
          <w:rStyle w:val="fontstyle01"/>
          <w:sz w:val="28"/>
          <w:szCs w:val="28"/>
        </w:rPr>
        <w:t>FiB</w:t>
      </w:r>
      <w:proofErr w:type="spellEnd"/>
      <w:r w:rsidRPr="006327F3">
        <w:rPr>
          <w:rStyle w:val="fontstyle01"/>
          <w:sz w:val="28"/>
          <w:szCs w:val="28"/>
        </w:rPr>
        <w:t xml:space="preserve"> index also showed an upward trend and positive values from</w:t>
      </w:r>
      <w:r w:rsidRPr="006327F3">
        <w:rPr>
          <w:rFonts w:ascii="TimesNewRomanPSMT" w:hAnsi="TimesNewRomanPSMT"/>
          <w:color w:val="131413"/>
          <w:sz w:val="28"/>
          <w:szCs w:val="28"/>
        </w:rPr>
        <w:t xml:space="preserve"> </w:t>
      </w:r>
      <w:r w:rsidRPr="006327F3">
        <w:rPr>
          <w:rStyle w:val="fontstyle01"/>
          <w:sz w:val="28"/>
          <w:szCs w:val="28"/>
        </w:rPr>
        <w:t>1998 to 2016, which may be associated with unbalanced structure in the fisheries</w:t>
      </w:r>
      <w:r w:rsidRPr="006327F3">
        <w:rPr>
          <w:rStyle w:val="fontstyle01"/>
          <w:rFonts w:asciiTheme="majorBidi" w:hAnsiTheme="majorBidi" w:cstheme="majorBidi"/>
          <w:sz w:val="28"/>
          <w:szCs w:val="28"/>
        </w:rPr>
        <w:t xml:space="preserve"> (</w:t>
      </w:r>
      <w:r w:rsidRPr="006327F3">
        <w:rPr>
          <w:rStyle w:val="fontstyle21"/>
          <w:rFonts w:asciiTheme="majorBidi" w:hAnsiTheme="majorBidi" w:cstheme="majorBidi"/>
          <w:sz w:val="28"/>
          <w:szCs w:val="28"/>
        </w:rPr>
        <w:t>R</w:t>
      </w:r>
      <w:r>
        <w:rPr>
          <w:rStyle w:val="fontstyle01"/>
          <w:rFonts w:asciiTheme="majorBidi" w:hAnsiTheme="majorBidi" w:cstheme="majorBidi"/>
          <w:sz w:val="28"/>
          <w:szCs w:val="28"/>
        </w:rPr>
        <w:t>=0.92</w:t>
      </w:r>
      <w:r w:rsidRPr="006327F3">
        <w:rPr>
          <w:rStyle w:val="fontstyle01"/>
          <w:rFonts w:asciiTheme="majorBidi" w:hAnsiTheme="majorBidi" w:cstheme="majorBidi"/>
          <w:sz w:val="28"/>
          <w:szCs w:val="28"/>
        </w:rPr>
        <w:t xml:space="preserve">, </w:t>
      </w:r>
      <w:r w:rsidRPr="006327F3">
        <w:rPr>
          <w:rStyle w:val="fontstyle21"/>
          <w:rFonts w:asciiTheme="majorBidi" w:hAnsiTheme="majorBidi" w:cstheme="majorBidi"/>
          <w:sz w:val="28"/>
          <w:szCs w:val="28"/>
        </w:rPr>
        <w:t>P</w:t>
      </w:r>
      <w:r w:rsidRPr="006327F3">
        <w:rPr>
          <w:rStyle w:val="fontstyle01"/>
          <w:rFonts w:asciiTheme="majorBidi" w:hAnsiTheme="majorBidi" w:cstheme="majorBidi"/>
          <w:sz w:val="28"/>
          <w:szCs w:val="28"/>
        </w:rPr>
        <w:t>&lt;0.05).</w:t>
      </w:r>
      <w:r w:rsidRPr="006327F3">
        <w:rPr>
          <w:rStyle w:val="fontstyle01"/>
          <w:sz w:val="28"/>
          <w:szCs w:val="28"/>
        </w:rPr>
        <w:t xml:space="preserve"> The examination of the MTI,</w:t>
      </w:r>
      <w:r w:rsidRPr="006327F3">
        <w:rPr>
          <w:rFonts w:ascii="TimesNewRomanPSMT" w:hAnsi="TimesNewRomanPSMT"/>
          <w:color w:val="131413"/>
          <w:sz w:val="28"/>
          <w:szCs w:val="28"/>
        </w:rPr>
        <w:t xml:space="preserve"> </w:t>
      </w:r>
      <w:proofErr w:type="spellStart"/>
      <w:r w:rsidRPr="006327F3">
        <w:rPr>
          <w:rStyle w:val="fontstyle01"/>
          <w:sz w:val="28"/>
          <w:szCs w:val="28"/>
        </w:rPr>
        <w:t>FiB</w:t>
      </w:r>
      <w:proofErr w:type="spellEnd"/>
      <w:r w:rsidRPr="006327F3">
        <w:rPr>
          <w:rStyle w:val="fontstyle01"/>
          <w:sz w:val="28"/>
          <w:szCs w:val="28"/>
        </w:rPr>
        <w:t xml:space="preserve"> pattern suggests that the status of fishery resources in Iranian inshore waters is overexploited, and provides evidence of the probability that a fishing down process is</w:t>
      </w:r>
      <w:r w:rsidRPr="006327F3">
        <w:rPr>
          <w:rFonts w:ascii="TimesNewRomanPSMT" w:hAnsi="TimesNewRomanPSMT"/>
          <w:color w:val="131413"/>
          <w:sz w:val="28"/>
          <w:szCs w:val="28"/>
        </w:rPr>
        <w:t xml:space="preserve"> </w:t>
      </w:r>
      <w:r w:rsidRPr="006327F3">
        <w:rPr>
          <w:rStyle w:val="fontstyle01"/>
          <w:sz w:val="28"/>
          <w:szCs w:val="28"/>
        </w:rPr>
        <w:t xml:space="preserve">occurring in this area. Therefore, </w:t>
      </w:r>
      <w:r w:rsidRPr="00391A29">
        <w:rPr>
          <w:rStyle w:val="fontstyle01"/>
          <w:rFonts w:asciiTheme="majorBidi" w:hAnsiTheme="majorBidi" w:cstheme="majorBidi"/>
          <w:sz w:val="28"/>
          <w:szCs w:val="28"/>
        </w:rPr>
        <w:t xml:space="preserve">we suggest that the purpose of management programs </w:t>
      </w:r>
      <w:r w:rsidRPr="00391A29">
        <w:rPr>
          <w:rFonts w:asciiTheme="majorBidi" w:hAnsiTheme="majorBidi" w:cstheme="majorBidi"/>
          <w:color w:val="000000"/>
          <w:sz w:val="28"/>
          <w:szCs w:val="28"/>
        </w:rPr>
        <w:t>should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391A29">
        <w:rPr>
          <w:rFonts w:asciiTheme="majorBidi" w:hAnsiTheme="majorBidi" w:cstheme="majorBidi"/>
          <w:color w:val="000000"/>
          <w:sz w:val="28"/>
          <w:szCs w:val="28"/>
        </w:rPr>
        <w:t xml:space="preserve">prevent continuance of this trend </w:t>
      </w:r>
      <w:r w:rsidRPr="00391A29">
        <w:rPr>
          <w:rStyle w:val="fontstyle01"/>
          <w:rFonts w:asciiTheme="majorBidi" w:hAnsiTheme="majorBidi" w:cstheme="majorBidi"/>
          <w:sz w:val="28"/>
          <w:szCs w:val="28"/>
        </w:rPr>
        <w:t>in</w:t>
      </w:r>
      <w:r>
        <w:rPr>
          <w:rStyle w:val="fontstyle01"/>
          <w:rFonts w:asciiTheme="majorBidi" w:hAnsiTheme="majorBidi" w:cstheme="majorBidi"/>
          <w:sz w:val="28"/>
          <w:szCs w:val="28"/>
        </w:rPr>
        <w:t xml:space="preserve"> the long-term.</w:t>
      </w:r>
    </w:p>
    <w:p w:rsidR="00C55513" w:rsidRPr="006327F3" w:rsidRDefault="00C55513" w:rsidP="00C55513">
      <w:pPr>
        <w:spacing w:line="360" w:lineRule="auto"/>
        <w:jc w:val="both"/>
        <w:rPr>
          <w:rStyle w:val="fontstyle11"/>
          <w:sz w:val="28"/>
          <w:szCs w:val="28"/>
        </w:rPr>
      </w:pPr>
      <w:r w:rsidRPr="006327F3">
        <w:rPr>
          <w:rStyle w:val="fontstyle01"/>
          <w:b/>
          <w:bCs/>
          <w:sz w:val="28"/>
          <w:szCs w:val="28"/>
        </w:rPr>
        <w:t>Keyword</w:t>
      </w:r>
      <w:r w:rsidRPr="006327F3">
        <w:rPr>
          <w:rStyle w:val="fontstyle11"/>
          <w:b/>
          <w:bCs/>
          <w:sz w:val="28"/>
          <w:szCs w:val="28"/>
        </w:rPr>
        <w:t>:</w:t>
      </w:r>
      <w:r w:rsidRPr="006327F3">
        <w:rPr>
          <w:rStyle w:val="fontstyle11"/>
          <w:sz w:val="28"/>
          <w:szCs w:val="28"/>
        </w:rPr>
        <w:t xml:space="preserve"> fishing-in-balance index; Mean trophic level; Persian Gulf</w:t>
      </w:r>
    </w:p>
    <w:p w:rsidR="00C55513" w:rsidRPr="006327F3" w:rsidRDefault="00C55513" w:rsidP="00C55513">
      <w:pPr>
        <w:spacing w:line="360" w:lineRule="auto"/>
        <w:jc w:val="both"/>
        <w:rPr>
          <w:rStyle w:val="fontstyle11"/>
          <w:sz w:val="28"/>
          <w:szCs w:val="28"/>
        </w:rPr>
      </w:pPr>
    </w:p>
    <w:p w:rsidR="00277CF8" w:rsidRDefault="00277CF8">
      <w:bookmarkStart w:id="0" w:name="_GoBack"/>
      <w:bookmarkEnd w:id="0"/>
    </w:p>
    <w:sectPr w:rsidR="00277C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NewRomanPSMT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513"/>
    <w:rsid w:val="00277CF8"/>
    <w:rsid w:val="00C5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BB752F-0174-480B-B3CA-7DE4F78D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5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C55513"/>
    <w:rPr>
      <w:rFonts w:ascii="TimesNewRomanPSMT" w:hAnsi="TimesNewRomanPSMT" w:hint="default"/>
      <w:b w:val="0"/>
      <w:bCs w:val="0"/>
      <w:i w:val="0"/>
      <w:iCs w:val="0"/>
      <w:color w:val="131413"/>
      <w:sz w:val="32"/>
      <w:szCs w:val="32"/>
    </w:rPr>
  </w:style>
  <w:style w:type="character" w:customStyle="1" w:styleId="fontstyle21">
    <w:name w:val="fontstyle21"/>
    <w:basedOn w:val="DefaultParagraphFont"/>
    <w:rsid w:val="00C55513"/>
    <w:rPr>
      <w:rFonts w:ascii="TimesNewRomanPS-ItalicMT" w:hAnsi="TimesNewRomanPS-ItalicMT" w:hint="default"/>
      <w:b w:val="0"/>
      <w:bCs w:val="0"/>
      <w:i/>
      <w:iCs/>
      <w:color w:val="131413"/>
      <w:sz w:val="18"/>
      <w:szCs w:val="18"/>
    </w:rPr>
  </w:style>
  <w:style w:type="character" w:customStyle="1" w:styleId="fontstyle11">
    <w:name w:val="fontstyle11"/>
    <w:basedOn w:val="DefaultParagraphFont"/>
    <w:rsid w:val="00C55513"/>
    <w:rPr>
      <w:rFonts w:ascii="TimesNewRomanPSMT" w:hAnsi="TimesNewRomanPSMT" w:hint="default"/>
      <w:b w:val="0"/>
      <w:bCs w:val="0"/>
      <w:i w:val="0"/>
      <w:iCs w:val="0"/>
      <w:color w:val="13141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2018-05-17T08:03:00Z</dcterms:created>
  <dcterms:modified xsi:type="dcterms:W3CDTF">2018-05-17T08:03:00Z</dcterms:modified>
</cp:coreProperties>
</file>