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55" w:rsidRPr="00DA62CB" w:rsidRDefault="00E54CB9" w:rsidP="00AF2E5B">
      <w:pPr>
        <w:spacing w:line="360" w:lineRule="auto"/>
        <w:rPr>
          <w:rFonts w:ascii="Times New Roman" w:hAnsi="Times New Roman" w:cs="Times New Roman"/>
          <w:b/>
          <w:bCs/>
          <w:szCs w:val="26"/>
          <w:highlight w:val="white"/>
        </w:rPr>
      </w:pPr>
      <w:r w:rsidRPr="00DA62CB">
        <w:rPr>
          <w:rFonts w:ascii="Times New Roman" w:hAnsi="Times New Roman" w:cs="Times New Roman"/>
          <w:b/>
          <w:bCs/>
          <w:szCs w:val="26"/>
          <w:highlight w:val="white"/>
        </w:rPr>
        <w:t xml:space="preserve">Acute Toxicity and Hematological Responses of 2-2-Dichlorovinyl Dimethyl Phosphate (Dichlorvos) On Fingerlings </w:t>
      </w:r>
      <w:r w:rsidR="00930106" w:rsidRPr="00DA62CB">
        <w:rPr>
          <w:rFonts w:ascii="Times New Roman" w:hAnsi="Times New Roman" w:cs="Times New Roman"/>
          <w:b/>
          <w:bCs/>
          <w:szCs w:val="26"/>
          <w:highlight w:val="white"/>
        </w:rPr>
        <w:t xml:space="preserve">of </w:t>
      </w:r>
      <w:r w:rsidR="00C73E55" w:rsidRPr="00DA62CB">
        <w:rPr>
          <w:rFonts w:ascii="Times New Roman" w:hAnsi="Times New Roman" w:cs="Times New Roman"/>
          <w:b/>
          <w:bCs/>
          <w:i/>
          <w:szCs w:val="26"/>
          <w:highlight w:val="white"/>
        </w:rPr>
        <w:t>Clarias gariepinus</w:t>
      </w:r>
    </w:p>
    <w:p w:rsidR="00C73E55" w:rsidRPr="00AF2E5B" w:rsidRDefault="00AF2E5B" w:rsidP="00AF2E5B">
      <w:pPr>
        <w:spacing w:line="240" w:lineRule="auto"/>
        <w:rPr>
          <w:rFonts w:ascii="Times New Roman" w:hAnsi="Times New Roman" w:cs="Times New Roman"/>
          <w:b/>
          <w:bCs/>
          <w:sz w:val="20"/>
          <w:szCs w:val="26"/>
          <w:highlight w:val="white"/>
        </w:rPr>
      </w:pPr>
      <w:r w:rsidRPr="00AF2E5B">
        <w:rPr>
          <w:rFonts w:ascii="Times New Roman" w:hAnsi="Times New Roman" w:cs="Times New Roman"/>
          <w:b/>
          <w:bCs/>
          <w:sz w:val="20"/>
          <w:szCs w:val="26"/>
          <w:highlight w:val="white"/>
        </w:rPr>
        <w:t>ADEBOYEJO, O. A</w:t>
      </w:r>
      <w:r w:rsidRPr="00AF2E5B">
        <w:rPr>
          <w:rFonts w:ascii="Times New Roman" w:hAnsi="Times New Roman" w:cs="Times New Roman"/>
          <w:b/>
          <w:bCs/>
          <w:sz w:val="20"/>
          <w:szCs w:val="26"/>
          <w:highlight w:val="white"/>
          <w:vertAlign w:val="superscript"/>
        </w:rPr>
        <w:t>1</w:t>
      </w:r>
      <w:r w:rsidRPr="00AF2E5B">
        <w:rPr>
          <w:rFonts w:ascii="Times New Roman" w:hAnsi="Times New Roman" w:cs="Times New Roman"/>
          <w:b/>
          <w:bCs/>
          <w:sz w:val="20"/>
          <w:szCs w:val="26"/>
          <w:highlight w:val="white"/>
        </w:rPr>
        <w:t xml:space="preserve">, LAWAL, T. </w:t>
      </w:r>
      <w:r w:rsidRPr="00AF2E5B">
        <w:rPr>
          <w:rFonts w:ascii="Times New Roman" w:hAnsi="Times New Roman" w:cs="Times New Roman"/>
          <w:b/>
          <w:bCs/>
          <w:sz w:val="20"/>
          <w:szCs w:val="26"/>
          <w:highlight w:val="white"/>
          <w:vertAlign w:val="superscript"/>
        </w:rPr>
        <w:t>1</w:t>
      </w:r>
      <w:r w:rsidRPr="00AF2E5B">
        <w:rPr>
          <w:rFonts w:ascii="Times New Roman" w:hAnsi="Times New Roman" w:cs="Times New Roman"/>
          <w:b/>
          <w:bCs/>
          <w:sz w:val="20"/>
          <w:szCs w:val="26"/>
          <w:highlight w:val="white"/>
        </w:rPr>
        <w:t>and ADARAMOYE, O. R</w:t>
      </w:r>
      <w:r w:rsidRPr="00AF2E5B">
        <w:rPr>
          <w:rFonts w:ascii="Times New Roman" w:hAnsi="Times New Roman" w:cs="Times New Roman"/>
          <w:b/>
          <w:bCs/>
          <w:sz w:val="20"/>
          <w:szCs w:val="26"/>
          <w:highlight w:val="white"/>
          <w:vertAlign w:val="superscript"/>
        </w:rPr>
        <w:t>1</w:t>
      </w:r>
    </w:p>
    <w:p w:rsidR="00E54CB9" w:rsidRPr="00AF2E5B" w:rsidRDefault="00E54CB9" w:rsidP="00AF2E5B">
      <w:pPr>
        <w:spacing w:line="240" w:lineRule="auto"/>
        <w:rPr>
          <w:rFonts w:ascii="Times New Roman" w:hAnsi="Times New Roman" w:cs="Times New Roman"/>
          <w:bCs/>
          <w:sz w:val="18"/>
          <w:szCs w:val="26"/>
          <w:highlight w:val="white"/>
        </w:rPr>
      </w:pPr>
      <w:r w:rsidRPr="00AF2E5B">
        <w:rPr>
          <w:rFonts w:ascii="Times New Roman" w:hAnsi="Times New Roman" w:cs="Times New Roman"/>
          <w:bCs/>
          <w:sz w:val="18"/>
          <w:szCs w:val="26"/>
          <w:highlight w:val="white"/>
        </w:rPr>
        <w:t>Department of Fisheries, Lagos State University, Lagos, Nigeria. Email: adeboyejoakintade@yahoo.co.uk</w:t>
      </w:r>
    </w:p>
    <w:p w:rsidR="00AF2E5B" w:rsidRDefault="00AF2E5B" w:rsidP="00E54CB9">
      <w:pPr>
        <w:tabs>
          <w:tab w:val="center" w:pos="4680"/>
        </w:tabs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4"/>
        </w:rPr>
        <w:sectPr w:rsidR="00AF2E5B" w:rsidSect="00E54CB9">
          <w:footerReference w:type="default" r:id="rId7"/>
          <w:pgSz w:w="12240" w:h="15840"/>
          <w:pgMar w:top="810" w:right="1440" w:bottom="1440" w:left="1440" w:header="720" w:footer="720" w:gutter="0"/>
          <w:pgNumType w:fmt="lowerRoman"/>
          <w:cols w:space="720"/>
          <w:docGrid w:linePitch="360"/>
        </w:sectPr>
      </w:pPr>
    </w:p>
    <w:p w:rsidR="00AF2E5B" w:rsidRPr="00AF2E5B" w:rsidRDefault="00AF2E5B" w:rsidP="00AF2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6"/>
        </w:rPr>
      </w:pPr>
      <w:r w:rsidRPr="00AF2E5B">
        <w:rPr>
          <w:rFonts w:ascii="Times New Roman" w:hAnsi="Times New Roman" w:cs="Times New Roman"/>
          <w:b/>
          <w:bCs/>
          <w:sz w:val="18"/>
          <w:szCs w:val="16"/>
        </w:rPr>
        <w:lastRenderedPageBreak/>
        <w:t>Keywords:   Water quality, acute toxicity, haematology, dichlorvos and fish behaviour</w:t>
      </w:r>
      <w:r w:rsidRPr="00AF2E5B">
        <w:rPr>
          <w:rFonts w:ascii="Times New Roman" w:hAnsi="Times New Roman" w:cs="Times New Roman"/>
          <w:bCs/>
          <w:sz w:val="14"/>
          <w:szCs w:val="16"/>
        </w:rPr>
        <w:t>.</w:t>
      </w:r>
    </w:p>
    <w:p w:rsidR="00AF2E5B" w:rsidRDefault="00AF2E5B" w:rsidP="00AF2E5B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73E55" w:rsidRPr="00AF2E5B" w:rsidRDefault="00AF2E5B" w:rsidP="00AF2E5B">
      <w:pPr>
        <w:pStyle w:val="ListParagraph"/>
        <w:numPr>
          <w:ilvl w:val="0"/>
          <w:numId w:val="1"/>
        </w:num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16"/>
        </w:rPr>
      </w:pPr>
      <w:r w:rsidRPr="00AF2E5B">
        <w:rPr>
          <w:rFonts w:ascii="Times New Roman" w:hAnsi="Times New Roman" w:cs="Times New Roman"/>
          <w:b/>
          <w:sz w:val="20"/>
          <w:szCs w:val="16"/>
        </w:rPr>
        <w:t>Abstract</w:t>
      </w:r>
    </w:p>
    <w:p w:rsidR="00C73E55" w:rsidRPr="00AF2E5B" w:rsidRDefault="00742F17" w:rsidP="00AF2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AF2E5B">
        <w:rPr>
          <w:rFonts w:ascii="Times New Roman" w:hAnsi="Times New Roman" w:cs="Times New Roman"/>
          <w:sz w:val="16"/>
          <w:szCs w:val="16"/>
        </w:rPr>
        <w:t>The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study investigated lethal toxicity</w:t>
      </w:r>
      <w:r w:rsidR="00BF182C" w:rsidRPr="00AF2E5B">
        <w:rPr>
          <w:rFonts w:ascii="Times New Roman" w:hAnsi="Times New Roman" w:cs="Times New Roman"/>
          <w:sz w:val="16"/>
          <w:szCs w:val="16"/>
        </w:rPr>
        <w:t xml:space="preserve"> effects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of </w:t>
      </w:r>
      <w:r w:rsidR="00930106" w:rsidRPr="00AF2E5B">
        <w:rPr>
          <w:rFonts w:ascii="Times New Roman" w:hAnsi="Times New Roman" w:cs="Times New Roman"/>
          <w:sz w:val="16"/>
          <w:szCs w:val="16"/>
        </w:rPr>
        <w:t>Dichlorvos</w:t>
      </w:r>
      <w:r w:rsidR="002E540D" w:rsidRPr="00AF2E5B">
        <w:rPr>
          <w:rFonts w:ascii="Times New Roman" w:hAnsi="Times New Roman" w:cs="Times New Roman"/>
          <w:sz w:val="16"/>
          <w:szCs w:val="16"/>
        </w:rPr>
        <w:t xml:space="preserve"> </w:t>
      </w:r>
      <w:r w:rsidR="00930106" w:rsidRPr="00AF2E5B">
        <w:rPr>
          <w:rFonts w:ascii="Times New Roman" w:hAnsi="Times New Roman" w:cs="Times New Roman"/>
          <w:sz w:val="16"/>
          <w:szCs w:val="16"/>
        </w:rPr>
        <w:t>on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</w:t>
      </w:r>
      <w:r w:rsidR="00C73E55" w:rsidRPr="00AF2E5B">
        <w:rPr>
          <w:rFonts w:ascii="Times New Roman" w:hAnsi="Times New Roman" w:cs="Times New Roman"/>
          <w:i/>
          <w:sz w:val="16"/>
          <w:szCs w:val="16"/>
        </w:rPr>
        <w:t>Clarias gariepinus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fingerlings (Mean weight 8.02±2.56g and length 10.15±1.02cm) in a static renewable bioassay during 96hours exposure period. </w:t>
      </w:r>
      <w:r w:rsidR="0045448F" w:rsidRPr="00AF2E5B">
        <w:rPr>
          <w:rFonts w:ascii="Times New Roman" w:hAnsi="Times New Roman" w:cs="Times New Roman"/>
          <w:sz w:val="16"/>
          <w:szCs w:val="16"/>
        </w:rPr>
        <w:t>T</w:t>
      </w:r>
      <w:r w:rsidR="00CE5B29" w:rsidRPr="00AF2E5B">
        <w:rPr>
          <w:rFonts w:ascii="Times New Roman" w:hAnsi="Times New Roman" w:cs="Times New Roman"/>
          <w:sz w:val="16"/>
          <w:szCs w:val="16"/>
        </w:rPr>
        <w:t xml:space="preserve">reatment </w:t>
      </w:r>
      <w:r w:rsidR="00930106" w:rsidRPr="00AF2E5B">
        <w:rPr>
          <w:rFonts w:ascii="Times New Roman" w:hAnsi="Times New Roman" w:cs="Times New Roman"/>
          <w:sz w:val="16"/>
          <w:szCs w:val="16"/>
        </w:rPr>
        <w:t xml:space="preserve">were </w:t>
      </w:r>
      <w:r w:rsidR="00C73E55" w:rsidRPr="00AF2E5B">
        <w:rPr>
          <w:rFonts w:ascii="Times New Roman" w:hAnsi="Times New Roman" w:cs="Times New Roman"/>
          <w:sz w:val="16"/>
          <w:szCs w:val="16"/>
        </w:rPr>
        <w:t>in triplicates with concentrations 0.0, 1.0, 2.0, 3.0, 4.0 and 5.0µg/l. Data on fish mortality and physico-chemical wat</w:t>
      </w:r>
      <w:r w:rsidR="002E540D" w:rsidRPr="00AF2E5B">
        <w:rPr>
          <w:rFonts w:ascii="Times New Roman" w:hAnsi="Times New Roman" w:cs="Times New Roman"/>
          <w:sz w:val="16"/>
          <w:szCs w:val="16"/>
        </w:rPr>
        <w:t>er parameters (Dissolved oxygen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, Carbondioxide, pH and </w:t>
      </w:r>
      <w:r w:rsidR="002E540D" w:rsidRPr="00AF2E5B">
        <w:rPr>
          <w:rFonts w:ascii="Times New Roman" w:hAnsi="Times New Roman" w:cs="Times New Roman"/>
          <w:sz w:val="16"/>
          <w:szCs w:val="16"/>
        </w:rPr>
        <w:t>Temperature</w:t>
      </w:r>
      <w:r w:rsidR="00C73E55" w:rsidRPr="00AF2E5B">
        <w:rPr>
          <w:rFonts w:ascii="Times New Roman" w:hAnsi="Times New Roman" w:cs="Times New Roman"/>
          <w:sz w:val="16"/>
          <w:szCs w:val="16"/>
        </w:rPr>
        <w:t>) were taken and subsequently subjected to one way analysis of variance (ANOVA) at P&lt;0.05. Duncan Multiple Range Test (DMART) was used to separate differences between means. The mean lethal concentration (LC</w:t>
      </w:r>
      <w:r w:rsidR="00C73E55" w:rsidRPr="00AF2E5B">
        <w:rPr>
          <w:rFonts w:ascii="Times New Roman" w:hAnsi="Times New Roman" w:cs="Times New Roman"/>
          <w:sz w:val="16"/>
          <w:szCs w:val="16"/>
          <w:vertAlign w:val="subscript"/>
        </w:rPr>
        <w:t>50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) </w:t>
      </w:r>
      <w:r w:rsidR="00691CC0" w:rsidRPr="00AF2E5B">
        <w:rPr>
          <w:rFonts w:ascii="Times New Roman" w:hAnsi="Times New Roman" w:cs="Times New Roman"/>
          <w:sz w:val="16"/>
          <w:szCs w:val="16"/>
        </w:rPr>
        <w:t>was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determined by </w:t>
      </w:r>
      <w:r w:rsidR="00930106" w:rsidRPr="00AF2E5B">
        <w:rPr>
          <w:rFonts w:ascii="Times New Roman" w:hAnsi="Times New Roman" w:cs="Times New Roman"/>
          <w:sz w:val="16"/>
          <w:szCs w:val="16"/>
        </w:rPr>
        <w:t>Probit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analysis.  The water quality parameters of the </w:t>
      </w:r>
      <w:r w:rsidR="00F81870" w:rsidRPr="00AF2E5B">
        <w:rPr>
          <w:rFonts w:ascii="Times New Roman" w:hAnsi="Times New Roman" w:cs="Times New Roman"/>
          <w:sz w:val="16"/>
          <w:szCs w:val="16"/>
        </w:rPr>
        <w:t>control showed mean Temp</w:t>
      </w:r>
      <w:r w:rsidR="00930106" w:rsidRPr="00AF2E5B">
        <w:rPr>
          <w:rFonts w:ascii="Times New Roman" w:hAnsi="Times New Roman" w:cs="Times New Roman"/>
          <w:sz w:val="16"/>
          <w:szCs w:val="16"/>
        </w:rPr>
        <w:t>.</w:t>
      </w:r>
      <w:r w:rsidR="00F81870" w:rsidRPr="00AF2E5B">
        <w:rPr>
          <w:rFonts w:ascii="Times New Roman" w:hAnsi="Times New Roman" w:cs="Times New Roman"/>
          <w:sz w:val="16"/>
          <w:szCs w:val="16"/>
        </w:rPr>
        <w:t xml:space="preserve"> </w:t>
      </w:r>
      <w:r w:rsidR="00C73E55" w:rsidRPr="00AF2E5B">
        <w:rPr>
          <w:rFonts w:ascii="Times New Roman" w:hAnsi="Times New Roman" w:cs="Times New Roman"/>
          <w:sz w:val="16"/>
          <w:szCs w:val="16"/>
        </w:rPr>
        <w:t>29.0±0.1</w:t>
      </w:r>
      <w:r w:rsidR="00C73E55" w:rsidRPr="00AF2E5B">
        <w:rPr>
          <w:rFonts w:ascii="Times New Roman" w:hAnsi="Times New Roman" w:cs="Times New Roman"/>
          <w:sz w:val="16"/>
          <w:szCs w:val="16"/>
          <w:vertAlign w:val="superscript"/>
        </w:rPr>
        <w:t>0</w:t>
      </w:r>
      <w:r w:rsidR="00F81870" w:rsidRPr="00AF2E5B">
        <w:rPr>
          <w:rFonts w:ascii="Times New Roman" w:hAnsi="Times New Roman" w:cs="Times New Roman"/>
          <w:sz w:val="16"/>
          <w:szCs w:val="16"/>
        </w:rPr>
        <w:t xml:space="preserve">C; pH </w:t>
      </w:r>
      <w:r w:rsidR="00C73E55" w:rsidRPr="00AF2E5B">
        <w:rPr>
          <w:rFonts w:ascii="Times New Roman" w:hAnsi="Times New Roman" w:cs="Times New Roman"/>
          <w:sz w:val="16"/>
          <w:szCs w:val="16"/>
        </w:rPr>
        <w:t>7.27±0.3; CO</w:t>
      </w:r>
      <w:r w:rsidR="00C73E55" w:rsidRPr="00AF2E5B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="00803D71" w:rsidRPr="00AF2E5B">
        <w:rPr>
          <w:rFonts w:ascii="Times New Roman" w:hAnsi="Times New Roman" w:cs="Times New Roman"/>
          <w:sz w:val="16"/>
          <w:szCs w:val="16"/>
        </w:rPr>
        <w:t xml:space="preserve"> 0.41±0.1mg/L; and DO 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5.83±0.4mg/L. However, the treatment showed significant variations from the control (at P&lt;0.05) except for temperature. Behavioural responses </w:t>
      </w:r>
      <w:r w:rsidR="00351173" w:rsidRPr="00AF2E5B">
        <w:rPr>
          <w:rFonts w:ascii="Times New Roman" w:hAnsi="Times New Roman" w:cs="Times New Roman"/>
          <w:sz w:val="16"/>
          <w:szCs w:val="16"/>
        </w:rPr>
        <w:t>of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the fish included frequent surfacing, erratic swimming, mucus secretion, bleeding, skin bleaching, colouration of the abdomen and shivering. 96- </w:t>
      </w:r>
      <w:r w:rsidR="00AF4711" w:rsidRPr="00AF2E5B">
        <w:rPr>
          <w:rFonts w:ascii="Times New Roman" w:hAnsi="Times New Roman" w:cs="Times New Roman"/>
          <w:sz w:val="16"/>
          <w:szCs w:val="16"/>
        </w:rPr>
        <w:t>Hours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LC</w:t>
      </w:r>
      <w:r w:rsidR="00C73E55" w:rsidRPr="00AF2E5B">
        <w:rPr>
          <w:rFonts w:ascii="Times New Roman" w:hAnsi="Times New Roman" w:cs="Times New Roman"/>
          <w:sz w:val="16"/>
          <w:szCs w:val="16"/>
          <w:vertAlign w:val="subscript"/>
        </w:rPr>
        <w:t>50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 value was 1.51µg/L. </w:t>
      </w:r>
      <w:r w:rsidR="00C73E55" w:rsidRPr="00AF2E5B">
        <w:rPr>
          <w:rFonts w:ascii="Times New Roman" w:hAnsi="Times New Roman" w:cs="Times New Roman"/>
          <w:bCs/>
          <w:sz w:val="16"/>
          <w:szCs w:val="16"/>
        </w:rPr>
        <w:t xml:space="preserve">The derived hematological indices of </w:t>
      </w:r>
      <w:r w:rsidR="002E540D" w:rsidRPr="00AF2E5B">
        <w:rPr>
          <w:rFonts w:ascii="Times New Roman" w:hAnsi="Times New Roman" w:cs="Times New Roman"/>
          <w:sz w:val="16"/>
          <w:szCs w:val="16"/>
        </w:rPr>
        <w:t>White Blood Cell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, </w:t>
      </w:r>
      <w:r w:rsidR="002E540D" w:rsidRPr="00AF2E5B">
        <w:rPr>
          <w:rFonts w:ascii="Times New Roman" w:eastAsia="Times New Roman" w:hAnsi="Times New Roman" w:cs="Times New Roman"/>
          <w:color w:val="000000"/>
          <w:sz w:val="16"/>
          <w:szCs w:val="16"/>
        </w:rPr>
        <w:t>Lymphocytes</w:t>
      </w:r>
      <w:r w:rsidR="00C73E55" w:rsidRPr="00AF2E5B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="00C73E55" w:rsidRPr="00AF2E5B">
        <w:rPr>
          <w:rStyle w:val="st"/>
          <w:rFonts w:ascii="Times New Roman" w:hAnsi="Times New Roman" w:cs="Times New Roman"/>
          <w:sz w:val="16"/>
          <w:szCs w:val="16"/>
        </w:rPr>
        <w:t>Red Blood Cell</w:t>
      </w:r>
      <w:r w:rsidR="002E540D" w:rsidRPr="00AF2E5B">
        <w:rPr>
          <w:rFonts w:ascii="Times New Roman" w:hAnsi="Times New Roman" w:cs="Times New Roman"/>
          <w:sz w:val="16"/>
          <w:szCs w:val="16"/>
        </w:rPr>
        <w:t>, Hemoglobin (HB), Packed Cell Volume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, Neutrophil, </w:t>
      </w:r>
      <w:r w:rsidR="00C73E55" w:rsidRPr="00AF2E5B">
        <w:rPr>
          <w:rFonts w:ascii="Times New Roman" w:hAnsi="Times New Roman" w:cs="Times New Roman"/>
          <w:bCs/>
          <w:sz w:val="16"/>
          <w:szCs w:val="16"/>
        </w:rPr>
        <w:t xml:space="preserve">Mean Corpuscular Hemoglobin Concentration </w:t>
      </w:r>
      <w:r w:rsidR="002E540D" w:rsidRPr="00AF2E5B">
        <w:rPr>
          <w:rFonts w:ascii="Times New Roman" w:hAnsi="Times New Roman" w:cs="Times New Roman"/>
          <w:bCs/>
          <w:sz w:val="16"/>
          <w:szCs w:val="16"/>
        </w:rPr>
        <w:t xml:space="preserve">etc; </w:t>
      </w:r>
      <w:r w:rsidR="00C73E55" w:rsidRPr="00AF2E5B">
        <w:rPr>
          <w:rFonts w:ascii="Times New Roman" w:hAnsi="Times New Roman" w:cs="Times New Roman"/>
          <w:bCs/>
          <w:sz w:val="16"/>
          <w:szCs w:val="16"/>
        </w:rPr>
        <w:t xml:space="preserve">varied significantly from the control at </w:t>
      </w:r>
      <w:r w:rsidR="00C73E55" w:rsidRPr="00AF2E5B">
        <w:rPr>
          <w:rFonts w:ascii="Times New Roman" w:hAnsi="Times New Roman" w:cs="Times New Roman"/>
          <w:sz w:val="16"/>
          <w:szCs w:val="16"/>
        </w:rPr>
        <w:t xml:space="preserve">P&lt;0.05. </w:t>
      </w:r>
      <w:r w:rsidR="00655A8C" w:rsidRPr="00AF2E5B">
        <w:rPr>
          <w:rFonts w:ascii="Times New Roman" w:hAnsi="Times New Roman" w:cs="Times New Roman"/>
          <w:sz w:val="16"/>
          <w:szCs w:val="16"/>
        </w:rPr>
        <w:t>The</w:t>
      </w:r>
      <w:r w:rsidR="00C73E55" w:rsidRPr="00AF2E5B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57001D" w:rsidRPr="00AF2E5B">
        <w:rPr>
          <w:rFonts w:ascii="Times New Roman" w:hAnsi="Times New Roman" w:cs="Times New Roman"/>
          <w:bCs/>
          <w:sz w:val="16"/>
          <w:szCs w:val="16"/>
        </w:rPr>
        <w:t>changes observed indicate</w:t>
      </w:r>
      <w:r w:rsidR="007C143E" w:rsidRPr="00AF2E5B">
        <w:rPr>
          <w:rFonts w:ascii="Times New Roman" w:hAnsi="Times New Roman" w:cs="Times New Roman"/>
          <w:bCs/>
          <w:sz w:val="16"/>
          <w:szCs w:val="16"/>
        </w:rPr>
        <w:t>d</w:t>
      </w:r>
      <w:r w:rsidR="00C73E55" w:rsidRPr="00AF2E5B">
        <w:rPr>
          <w:rFonts w:ascii="Times New Roman" w:hAnsi="Times New Roman" w:cs="Times New Roman"/>
          <w:bCs/>
          <w:sz w:val="16"/>
          <w:szCs w:val="16"/>
        </w:rPr>
        <w:t xml:space="preserve"> that hematological parameters can be used as bio- indicator</w:t>
      </w:r>
      <w:r w:rsidR="00AF4711" w:rsidRPr="00AF2E5B">
        <w:rPr>
          <w:rFonts w:ascii="Times New Roman" w:hAnsi="Times New Roman" w:cs="Times New Roman"/>
          <w:bCs/>
          <w:sz w:val="16"/>
          <w:szCs w:val="16"/>
        </w:rPr>
        <w:t>s</w:t>
      </w:r>
      <w:r w:rsidR="00C73E55" w:rsidRPr="00AF2E5B">
        <w:rPr>
          <w:rFonts w:ascii="Times New Roman" w:hAnsi="Times New Roman" w:cs="Times New Roman"/>
          <w:bCs/>
          <w:sz w:val="16"/>
          <w:szCs w:val="16"/>
        </w:rPr>
        <w:t xml:space="preserve"> to illicit stress responses in fish after exposure to different concentrations of DDVP.</w:t>
      </w:r>
      <w:r w:rsidR="0057001D" w:rsidRPr="00AF2E5B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C73E55" w:rsidRDefault="00C73E55" w:rsidP="00AF2E5B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F2E5B" w:rsidRDefault="00267C3A" w:rsidP="00AF2E5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Image</w:t>
      </w:r>
    </w:p>
    <w:p w:rsidR="00267C3A" w:rsidRDefault="00267C3A" w:rsidP="00267C3A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67C3A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2745415" cy="1850065"/>
            <wp:effectExtent l="19050" t="0" r="0" b="0"/>
            <wp:docPr id="3" name="Picture 2" descr="C:\Users\pc\Pictures\IMG_20171211_15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IMG_20171211_1504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48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C3A" w:rsidRDefault="00267C3A" w:rsidP="00267C3A">
      <w:pPr>
        <w:spacing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Fingerling of </w:t>
      </w:r>
      <w:r w:rsidRPr="00267C3A">
        <w:rPr>
          <w:rFonts w:ascii="Times New Roman" w:hAnsi="Times New Roman" w:cs="Times New Roman"/>
          <w:b/>
          <w:i/>
          <w:sz w:val="16"/>
          <w:szCs w:val="16"/>
        </w:rPr>
        <w:t>Clarias gariepinus</w:t>
      </w:r>
    </w:p>
    <w:p w:rsidR="00267C3A" w:rsidRDefault="00267C3A" w:rsidP="00267C3A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67C3A" w:rsidRDefault="00267C3A" w:rsidP="0035044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References</w:t>
      </w:r>
    </w:p>
    <w:p w:rsidR="00350444" w:rsidRPr="00350444" w:rsidRDefault="00350444" w:rsidP="00350444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0444" w:rsidRDefault="00350444" w:rsidP="00350444">
      <w:pPr>
        <w:pStyle w:val="ListParagraph"/>
        <w:numPr>
          <w:ilvl w:val="0"/>
          <w:numId w:val="2"/>
        </w:numPr>
        <w:spacing w:before="120"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350444">
        <w:rPr>
          <w:rFonts w:ascii="Times New Roman" w:hAnsi="Times New Roman" w:cs="Times New Roman"/>
          <w:sz w:val="16"/>
          <w:szCs w:val="16"/>
        </w:rPr>
        <w:t>Agbon, A. O., L.T. Omomniyi and Teko, A.A(2002): acute toxicity of tobacco (</w:t>
      </w:r>
      <w:r w:rsidRPr="00350444">
        <w:rPr>
          <w:rFonts w:ascii="Times New Roman" w:hAnsi="Times New Roman" w:cs="Times New Roman"/>
          <w:i/>
          <w:sz w:val="16"/>
          <w:szCs w:val="16"/>
        </w:rPr>
        <w:t>Nicotiana tobaccum</w:t>
      </w:r>
      <w:r w:rsidRPr="00350444">
        <w:rPr>
          <w:rFonts w:ascii="Times New Roman" w:hAnsi="Times New Roman" w:cs="Times New Roman"/>
          <w:sz w:val="16"/>
          <w:szCs w:val="16"/>
        </w:rPr>
        <w:t xml:space="preserve">) leaf dust on </w:t>
      </w:r>
      <w:r w:rsidRPr="00350444">
        <w:rPr>
          <w:rFonts w:ascii="Times New Roman" w:hAnsi="Times New Roman" w:cs="Times New Roman"/>
          <w:i/>
          <w:sz w:val="16"/>
          <w:szCs w:val="16"/>
        </w:rPr>
        <w:t>Oreochromis niloticus</w:t>
      </w:r>
      <w:r w:rsidRPr="00350444">
        <w:rPr>
          <w:rFonts w:ascii="Times New Roman" w:hAnsi="Times New Roman" w:cs="Times New Roman"/>
          <w:sz w:val="16"/>
          <w:szCs w:val="16"/>
        </w:rPr>
        <w:t xml:space="preserve"> and heamatological changes resulting from sub-lethal exposure</w:t>
      </w:r>
      <w:r w:rsidRPr="00350444">
        <w:rPr>
          <w:rFonts w:ascii="Times New Roman" w:hAnsi="Times New Roman" w:cs="Times New Roman"/>
          <w:i/>
          <w:sz w:val="16"/>
          <w:szCs w:val="16"/>
        </w:rPr>
        <w:t>. Journal of Aquatic Sciences</w:t>
      </w:r>
      <w:r w:rsidRPr="00350444">
        <w:rPr>
          <w:rFonts w:ascii="Times New Roman" w:hAnsi="Times New Roman" w:cs="Times New Roman"/>
          <w:sz w:val="16"/>
          <w:szCs w:val="16"/>
        </w:rPr>
        <w:t>, 17(1); 5-8.</w:t>
      </w:r>
    </w:p>
    <w:p w:rsidR="00350444" w:rsidRPr="00350444" w:rsidRDefault="00350444" w:rsidP="003504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16"/>
          <w:szCs w:val="16"/>
        </w:rPr>
      </w:pPr>
      <w:r w:rsidRPr="00350444">
        <w:rPr>
          <w:rFonts w:ascii="Times New Roman" w:hAnsi="Times New Roman" w:cs="Times New Roman"/>
          <w:iCs/>
          <w:sz w:val="16"/>
          <w:szCs w:val="16"/>
        </w:rPr>
        <w:t xml:space="preserve">EPA, (2004). Overview of freshwater and marine toxicity tests: </w:t>
      </w:r>
      <w:r w:rsidRPr="00350444">
        <w:rPr>
          <w:rFonts w:ascii="Times New Roman" w:hAnsi="Times New Roman" w:cs="Times New Roman"/>
          <w:i/>
          <w:iCs/>
          <w:sz w:val="16"/>
          <w:szCs w:val="16"/>
        </w:rPr>
        <w:t xml:space="preserve">A technical tool for ecological risk assessment. alifornia. </w:t>
      </w:r>
      <w:r w:rsidRPr="00350444">
        <w:rPr>
          <w:rFonts w:ascii="Times New Roman" w:hAnsi="Times New Roman" w:cs="Times New Roman"/>
          <w:iCs/>
          <w:sz w:val="16"/>
          <w:szCs w:val="16"/>
        </w:rPr>
        <w:t xml:space="preserve">Environmental health hazard assessment in the Department of </w:t>
      </w:r>
      <w:r w:rsidRPr="00350444">
        <w:rPr>
          <w:rFonts w:ascii="Times New Roman" w:hAnsi="Times New Roman" w:cs="Times New Roman"/>
          <w:iCs/>
          <w:sz w:val="16"/>
          <w:szCs w:val="16"/>
        </w:rPr>
        <w:lastRenderedPageBreak/>
        <w:t>Environmental toxicology, University of California. Davis. 147pp</w:t>
      </w:r>
    </w:p>
    <w:p w:rsidR="00350444" w:rsidRPr="00350444" w:rsidRDefault="00350444" w:rsidP="00350444">
      <w:pPr>
        <w:pStyle w:val="ListParagraph"/>
        <w:numPr>
          <w:ilvl w:val="0"/>
          <w:numId w:val="2"/>
        </w:numPr>
        <w:spacing w:before="120"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350444">
        <w:rPr>
          <w:rFonts w:ascii="Times New Roman" w:hAnsi="Times New Roman" w:cs="Times New Roman"/>
          <w:sz w:val="16"/>
          <w:szCs w:val="16"/>
        </w:rPr>
        <w:t>Rahman, M. Z., Hossain, Z., Mollaqh, M. f. A. and Ahmed, G. U. (2002): Effect of Diazinon 60EC. On testudineus (</w:t>
      </w:r>
      <w:r w:rsidRPr="00350444">
        <w:rPr>
          <w:rFonts w:ascii="Times New Roman" w:hAnsi="Times New Roman" w:cs="Times New Roman"/>
          <w:i/>
          <w:sz w:val="16"/>
          <w:szCs w:val="16"/>
        </w:rPr>
        <w:t>C.punctatus and B. gonionotus</w:t>
      </w:r>
      <w:r w:rsidRPr="00350444">
        <w:rPr>
          <w:rFonts w:ascii="Times New Roman" w:hAnsi="Times New Roman" w:cs="Times New Roman"/>
          <w:sz w:val="16"/>
          <w:szCs w:val="16"/>
        </w:rPr>
        <w:t xml:space="preserve">). </w:t>
      </w:r>
      <w:r w:rsidRPr="00350444">
        <w:rPr>
          <w:rFonts w:ascii="Times New Roman" w:hAnsi="Times New Roman" w:cs="Times New Roman"/>
          <w:i/>
          <w:sz w:val="16"/>
          <w:szCs w:val="16"/>
        </w:rPr>
        <w:t>The ICLARM Quarterly,</w:t>
      </w:r>
      <w:r w:rsidRPr="00350444">
        <w:rPr>
          <w:rFonts w:ascii="Times New Roman" w:hAnsi="Times New Roman" w:cs="Times New Roman"/>
          <w:sz w:val="16"/>
          <w:szCs w:val="16"/>
        </w:rPr>
        <w:t xml:space="preserve"> 25(2):8-12.</w:t>
      </w:r>
    </w:p>
    <w:p w:rsidR="00350444" w:rsidRPr="00350444" w:rsidRDefault="00350444" w:rsidP="003504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350444">
        <w:rPr>
          <w:rFonts w:ascii="Times New Roman" w:hAnsi="Times New Roman" w:cs="Times New Roman"/>
          <w:sz w:val="16"/>
          <w:szCs w:val="16"/>
        </w:rPr>
        <w:t xml:space="preserve">Rogers JT, Richards JG, Wood CM (2003). Ion regulatory disruption as the acute toxic mechanism for lead in the rainbow trout. </w:t>
      </w:r>
      <w:r w:rsidRPr="00350444">
        <w:rPr>
          <w:rFonts w:ascii="Times New Roman" w:hAnsi="Times New Roman" w:cs="Times New Roman"/>
          <w:i/>
          <w:sz w:val="16"/>
          <w:szCs w:val="16"/>
        </w:rPr>
        <w:t>Aquat. Toxicol</w:t>
      </w:r>
      <w:r w:rsidRPr="00350444">
        <w:rPr>
          <w:rFonts w:ascii="Times New Roman" w:hAnsi="Times New Roman" w:cs="Times New Roman"/>
          <w:sz w:val="16"/>
          <w:szCs w:val="16"/>
        </w:rPr>
        <w:t>. 64(2): 215-234.</w:t>
      </w:r>
    </w:p>
    <w:p w:rsidR="00350444" w:rsidRPr="00350444" w:rsidRDefault="00350444" w:rsidP="006C6926">
      <w:pPr>
        <w:pStyle w:val="ListParagraph"/>
        <w:numPr>
          <w:ilvl w:val="0"/>
          <w:numId w:val="2"/>
        </w:numPr>
        <w:spacing w:before="120"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350444">
        <w:rPr>
          <w:rFonts w:ascii="Times New Roman" w:hAnsi="Times New Roman" w:cs="Times New Roman"/>
          <w:sz w:val="16"/>
          <w:szCs w:val="16"/>
        </w:rPr>
        <w:t xml:space="preserve">Umar, M., Stephen, S.H., Abdullahi, M. and Garba, M.(2010): Dichlorvos concentrations in locally formulated pesticide (Ota-piapia) utilized in Northeastern Nigeria. Scientific </w:t>
      </w:r>
      <w:r w:rsidRPr="00350444">
        <w:rPr>
          <w:rFonts w:ascii="Times New Roman" w:hAnsi="Times New Roman" w:cs="Times New Roman"/>
          <w:i/>
          <w:sz w:val="16"/>
          <w:szCs w:val="16"/>
        </w:rPr>
        <w:t xml:space="preserve">Reasearch and Essay, </w:t>
      </w:r>
      <w:r w:rsidRPr="00350444">
        <w:rPr>
          <w:rFonts w:ascii="Times New Roman" w:hAnsi="Times New Roman" w:cs="Times New Roman"/>
          <w:sz w:val="16"/>
          <w:szCs w:val="16"/>
        </w:rPr>
        <w:t>5(1): 049-054.</w:t>
      </w:r>
    </w:p>
    <w:p w:rsidR="006C6926" w:rsidRPr="006C6926" w:rsidRDefault="006C6926" w:rsidP="006C6926">
      <w:pPr>
        <w:pStyle w:val="ListParagraph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24"/>
        </w:rPr>
      </w:pPr>
      <w:r w:rsidRPr="006C6926">
        <w:rPr>
          <w:rFonts w:ascii="Times New Roman" w:hAnsi="Times New Roman" w:cs="Times New Roman"/>
          <w:sz w:val="16"/>
          <w:szCs w:val="24"/>
        </w:rPr>
        <w:t xml:space="preserve">Witeska M (2003). The effects of metals (Pb, Cu, Cd, and Zn) on hematological parameters and blood cell morphology of common carp. </w:t>
      </w:r>
      <w:r w:rsidRPr="006C6926">
        <w:rPr>
          <w:rFonts w:ascii="Times New Roman" w:hAnsi="Times New Roman" w:cs="Times New Roman"/>
          <w:i/>
          <w:sz w:val="16"/>
          <w:szCs w:val="24"/>
        </w:rPr>
        <w:t xml:space="preserve">Rozprawa naukowa nr 72, Wydawnictwo Akademii Podlaskiej </w:t>
      </w:r>
      <w:r w:rsidRPr="006C6926">
        <w:rPr>
          <w:rFonts w:ascii="Times New Roman" w:hAnsi="Times New Roman" w:cs="Times New Roman"/>
          <w:sz w:val="16"/>
          <w:szCs w:val="24"/>
        </w:rPr>
        <w:t>Siedlce [In Polish].</w:t>
      </w:r>
    </w:p>
    <w:p w:rsidR="00267C3A" w:rsidRDefault="00267C3A" w:rsidP="00350444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C6926" w:rsidRDefault="006C6926" w:rsidP="006C692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Biography</w:t>
      </w:r>
    </w:p>
    <w:p w:rsidR="006C6926" w:rsidRDefault="003031BA" w:rsidP="006C6926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031BA">
        <w:rPr>
          <w:rFonts w:ascii="Times New Roman" w:hAnsi="Times New Roman" w:cs="Times New Roman"/>
          <w:sz w:val="16"/>
          <w:szCs w:val="16"/>
        </w:rPr>
        <w:t>Dr. Adeboyejo, Akintade completed</w:t>
      </w:r>
      <w:r>
        <w:rPr>
          <w:rFonts w:ascii="Times New Roman" w:hAnsi="Times New Roman" w:cs="Times New Roman"/>
          <w:sz w:val="16"/>
          <w:szCs w:val="16"/>
        </w:rPr>
        <w:t xml:space="preserve"> his Ph.D. at the age of 45years old from the Federal University of Technology, Akure, </w:t>
      </w:r>
      <w:r w:rsidR="00A7068D">
        <w:rPr>
          <w:rFonts w:ascii="Times New Roman" w:hAnsi="Times New Roman" w:cs="Times New Roman"/>
          <w:sz w:val="16"/>
          <w:szCs w:val="16"/>
        </w:rPr>
        <w:t xml:space="preserve">Ondo state, </w:t>
      </w:r>
      <w:r>
        <w:rPr>
          <w:rFonts w:ascii="Times New Roman" w:hAnsi="Times New Roman" w:cs="Times New Roman"/>
          <w:sz w:val="16"/>
          <w:szCs w:val="16"/>
        </w:rPr>
        <w:t>Nigeria and has been a lecturer in Lagos State University</w:t>
      </w:r>
      <w:r w:rsidR="00546DD9">
        <w:rPr>
          <w:rFonts w:ascii="Times New Roman" w:hAnsi="Times New Roman" w:cs="Times New Roman"/>
          <w:sz w:val="16"/>
          <w:szCs w:val="16"/>
        </w:rPr>
        <w:t xml:space="preserve">, Lagos, Nigeria since 1998. He is currently a senior lecturer and specializes in Fish Biology &amp; Ecotoxicology. He has published more than 28 papers in reputed journals and has been serving as </w:t>
      </w:r>
      <w:r w:rsidR="00A7068D">
        <w:rPr>
          <w:rFonts w:ascii="Times New Roman" w:hAnsi="Times New Roman" w:cs="Times New Roman"/>
          <w:sz w:val="16"/>
          <w:szCs w:val="16"/>
        </w:rPr>
        <w:t xml:space="preserve">course </w:t>
      </w:r>
      <w:r w:rsidR="00546DD9">
        <w:rPr>
          <w:rFonts w:ascii="Times New Roman" w:hAnsi="Times New Roman" w:cs="Times New Roman"/>
          <w:sz w:val="16"/>
          <w:szCs w:val="16"/>
        </w:rPr>
        <w:t>coordinator of entrepreneurial studies</w:t>
      </w:r>
      <w:r w:rsidR="00A7068D">
        <w:rPr>
          <w:rFonts w:ascii="Times New Roman" w:hAnsi="Times New Roman" w:cs="Times New Roman"/>
          <w:sz w:val="16"/>
          <w:szCs w:val="16"/>
        </w:rPr>
        <w:t xml:space="preserve"> within the University. He is member of Fisheries societies home and abroad.</w:t>
      </w:r>
    </w:p>
    <w:p w:rsidR="00A7068D" w:rsidRDefault="00A7068D" w:rsidP="00A7068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20DC2">
        <w:rPr>
          <w:rFonts w:ascii="Times New Roman" w:hAnsi="Times New Roman" w:cs="Times New Roman"/>
          <w:b/>
          <w:sz w:val="16"/>
          <w:szCs w:val="16"/>
        </w:rPr>
        <w:t>Author details</w:t>
      </w:r>
    </w:p>
    <w:p w:rsidR="00220DC2" w:rsidRDefault="00220DC2" w:rsidP="00220DC2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2711669" cy="2470177"/>
            <wp:effectExtent l="0" t="114300" r="0" b="101573"/>
            <wp:docPr id="2" name="Picture 2" descr="C:\Users\pc\Pictures\20151121_092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20151121_0922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36417" cy="2492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DC2" w:rsidRDefault="00220DC2" w:rsidP="00220DC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20DC2">
        <w:rPr>
          <w:rFonts w:ascii="Times New Roman" w:hAnsi="Times New Roman" w:cs="Times New Roman"/>
          <w:sz w:val="16"/>
          <w:szCs w:val="16"/>
        </w:rPr>
        <w:t>Full Name:</w:t>
      </w:r>
      <w:r>
        <w:rPr>
          <w:rFonts w:ascii="Times New Roman" w:hAnsi="Times New Roman" w:cs="Times New Roman"/>
          <w:sz w:val="16"/>
          <w:szCs w:val="16"/>
        </w:rPr>
        <w:tab/>
        <w:t>Adeboyejo Olamiwaye Akintade</w:t>
      </w:r>
    </w:p>
    <w:p w:rsidR="00220DC2" w:rsidRDefault="00220DC2" w:rsidP="00220DC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Contact number:</w:t>
      </w:r>
      <w:r>
        <w:rPr>
          <w:rFonts w:ascii="Times New Roman" w:hAnsi="Times New Roman" w:cs="Times New Roman"/>
          <w:sz w:val="16"/>
          <w:szCs w:val="16"/>
        </w:rPr>
        <w:tab/>
        <w:t>08038763329</w:t>
      </w:r>
    </w:p>
    <w:p w:rsidR="00220DC2" w:rsidRDefault="00220DC2" w:rsidP="00220DC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E-mail: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hyperlink r:id="rId10" w:history="1">
        <w:r w:rsidRPr="003E3837">
          <w:rPr>
            <w:rStyle w:val="Hyperlink"/>
            <w:rFonts w:ascii="Times New Roman" w:hAnsi="Times New Roman" w:cs="Times New Roman"/>
            <w:sz w:val="16"/>
            <w:szCs w:val="16"/>
          </w:rPr>
          <w:t>adeboyejoakintade@yahoo.co.uk</w:t>
        </w:r>
      </w:hyperlink>
    </w:p>
    <w:p w:rsidR="00220DC2" w:rsidRDefault="00220DC2" w:rsidP="00220DC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Session name/number: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220DC2" w:rsidRDefault="00220DC2" w:rsidP="00220DC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Category: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Oral presentation</w:t>
      </w:r>
    </w:p>
    <w:p w:rsidR="00220DC2" w:rsidRPr="00220DC2" w:rsidRDefault="00220DC2" w:rsidP="00220DC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Passport Number:</w:t>
      </w:r>
      <w:r>
        <w:rPr>
          <w:rFonts w:ascii="Times New Roman" w:hAnsi="Times New Roman" w:cs="Times New Roman"/>
          <w:sz w:val="16"/>
          <w:szCs w:val="16"/>
        </w:rPr>
        <w:tab/>
      </w:r>
      <w:r w:rsidR="00DA62CB">
        <w:rPr>
          <w:rFonts w:ascii="Times New Roman" w:hAnsi="Times New Roman" w:cs="Times New Roman"/>
          <w:sz w:val="16"/>
          <w:szCs w:val="16"/>
        </w:rPr>
        <w:t>A06785096</w:t>
      </w:r>
    </w:p>
    <w:sectPr w:rsidR="00220DC2" w:rsidRPr="00220DC2" w:rsidSect="003031BA">
      <w:type w:val="continuous"/>
      <w:pgSz w:w="12240" w:h="15840"/>
      <w:pgMar w:top="810" w:right="990" w:bottom="1440" w:left="1440" w:header="720" w:footer="720" w:gutter="0"/>
      <w:pgNumType w:fmt="lowerRoman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3DE" w:rsidRDefault="005A73DE" w:rsidP="004B68E2">
      <w:pPr>
        <w:spacing w:after="0" w:line="240" w:lineRule="auto"/>
      </w:pPr>
      <w:r>
        <w:separator/>
      </w:r>
    </w:p>
  </w:endnote>
  <w:endnote w:type="continuationSeparator" w:id="1">
    <w:p w:rsidR="005A73DE" w:rsidRDefault="005A73DE" w:rsidP="004B6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27658"/>
      <w:docPartObj>
        <w:docPartGallery w:val="Page Numbers (Bottom of Page)"/>
        <w:docPartUnique/>
      </w:docPartObj>
    </w:sdtPr>
    <w:sdtContent>
      <w:p w:rsidR="004B68E2" w:rsidRDefault="003F1E34">
        <w:pPr>
          <w:pStyle w:val="Footer"/>
          <w:jc w:val="center"/>
        </w:pPr>
        <w:fldSimple w:instr=" PAGE   \* MERGEFORMAT ">
          <w:r w:rsidR="00DA62CB">
            <w:rPr>
              <w:noProof/>
            </w:rPr>
            <w:t>i</w:t>
          </w:r>
        </w:fldSimple>
      </w:p>
    </w:sdtContent>
  </w:sdt>
  <w:p w:rsidR="004B68E2" w:rsidRDefault="004B68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3DE" w:rsidRDefault="005A73DE" w:rsidP="004B68E2">
      <w:pPr>
        <w:spacing w:after="0" w:line="240" w:lineRule="auto"/>
      </w:pPr>
      <w:r>
        <w:separator/>
      </w:r>
    </w:p>
  </w:footnote>
  <w:footnote w:type="continuationSeparator" w:id="1">
    <w:p w:rsidR="005A73DE" w:rsidRDefault="005A73DE" w:rsidP="004B6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24D53"/>
    <w:multiLevelType w:val="hybridMultilevel"/>
    <w:tmpl w:val="003A2146"/>
    <w:lvl w:ilvl="0" w:tplc="DA78D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67010D"/>
    <w:multiLevelType w:val="hybridMultilevel"/>
    <w:tmpl w:val="8B76A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3E55"/>
    <w:rsid w:val="00001C69"/>
    <w:rsid w:val="00081B7E"/>
    <w:rsid w:val="0014479E"/>
    <w:rsid w:val="00153FBA"/>
    <w:rsid w:val="00155701"/>
    <w:rsid w:val="001C5495"/>
    <w:rsid w:val="001E2409"/>
    <w:rsid w:val="00220DC2"/>
    <w:rsid w:val="0023352C"/>
    <w:rsid w:val="00247DB0"/>
    <w:rsid w:val="00267C3A"/>
    <w:rsid w:val="002E540D"/>
    <w:rsid w:val="003031BA"/>
    <w:rsid w:val="0031200A"/>
    <w:rsid w:val="00350444"/>
    <w:rsid w:val="00351173"/>
    <w:rsid w:val="00354A65"/>
    <w:rsid w:val="003C5698"/>
    <w:rsid w:val="003E2CFA"/>
    <w:rsid w:val="003F1E34"/>
    <w:rsid w:val="00406F7F"/>
    <w:rsid w:val="00423C1C"/>
    <w:rsid w:val="0045448F"/>
    <w:rsid w:val="00461F9F"/>
    <w:rsid w:val="00476E02"/>
    <w:rsid w:val="0049496F"/>
    <w:rsid w:val="004B68E2"/>
    <w:rsid w:val="00546DD9"/>
    <w:rsid w:val="0057001D"/>
    <w:rsid w:val="005745C0"/>
    <w:rsid w:val="00592272"/>
    <w:rsid w:val="005A73DE"/>
    <w:rsid w:val="005D2825"/>
    <w:rsid w:val="005E7EF8"/>
    <w:rsid w:val="0063347E"/>
    <w:rsid w:val="00655A8C"/>
    <w:rsid w:val="00680DAA"/>
    <w:rsid w:val="00691CC0"/>
    <w:rsid w:val="006C3AAB"/>
    <w:rsid w:val="006C6926"/>
    <w:rsid w:val="006E73CB"/>
    <w:rsid w:val="00732B29"/>
    <w:rsid w:val="00742F17"/>
    <w:rsid w:val="00756186"/>
    <w:rsid w:val="0077497C"/>
    <w:rsid w:val="007C143E"/>
    <w:rsid w:val="007E1A61"/>
    <w:rsid w:val="00803D71"/>
    <w:rsid w:val="008A523D"/>
    <w:rsid w:val="00930106"/>
    <w:rsid w:val="009531E2"/>
    <w:rsid w:val="00954003"/>
    <w:rsid w:val="00A011B7"/>
    <w:rsid w:val="00A40FDD"/>
    <w:rsid w:val="00A554CF"/>
    <w:rsid w:val="00A6553B"/>
    <w:rsid w:val="00A7068D"/>
    <w:rsid w:val="00AE6E97"/>
    <w:rsid w:val="00AF2E5B"/>
    <w:rsid w:val="00AF4711"/>
    <w:rsid w:val="00B001BD"/>
    <w:rsid w:val="00B72D25"/>
    <w:rsid w:val="00B76E55"/>
    <w:rsid w:val="00B8588C"/>
    <w:rsid w:val="00BC3FE2"/>
    <w:rsid w:val="00BF182C"/>
    <w:rsid w:val="00C000B9"/>
    <w:rsid w:val="00C166EA"/>
    <w:rsid w:val="00C33EC2"/>
    <w:rsid w:val="00C63A5F"/>
    <w:rsid w:val="00C6511C"/>
    <w:rsid w:val="00C73E55"/>
    <w:rsid w:val="00CE5B29"/>
    <w:rsid w:val="00CF3D07"/>
    <w:rsid w:val="00D87001"/>
    <w:rsid w:val="00DA62CB"/>
    <w:rsid w:val="00DB1BCA"/>
    <w:rsid w:val="00DF7B56"/>
    <w:rsid w:val="00E54CB9"/>
    <w:rsid w:val="00F81870"/>
    <w:rsid w:val="00FC00FB"/>
    <w:rsid w:val="00FD2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E5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C73E55"/>
  </w:style>
  <w:style w:type="paragraph" w:styleId="Header">
    <w:name w:val="header"/>
    <w:basedOn w:val="Normal"/>
    <w:link w:val="HeaderChar"/>
    <w:uiPriority w:val="99"/>
    <w:semiHidden/>
    <w:unhideWhenUsed/>
    <w:rsid w:val="004B6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68E2"/>
  </w:style>
  <w:style w:type="paragraph" w:styleId="Footer">
    <w:name w:val="footer"/>
    <w:basedOn w:val="Normal"/>
    <w:link w:val="FooterChar"/>
    <w:uiPriority w:val="99"/>
    <w:unhideWhenUsed/>
    <w:rsid w:val="004B6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8E2"/>
  </w:style>
  <w:style w:type="character" w:styleId="Hyperlink">
    <w:name w:val="Hyperlink"/>
    <w:basedOn w:val="DefaultParagraphFont"/>
    <w:uiPriority w:val="99"/>
    <w:unhideWhenUsed/>
    <w:rsid w:val="004B68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deboyejoakintade@yahoo.co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dcterms:created xsi:type="dcterms:W3CDTF">2018-01-10T14:45:00Z</dcterms:created>
  <dcterms:modified xsi:type="dcterms:W3CDTF">2018-01-10T15:37:00Z</dcterms:modified>
</cp:coreProperties>
</file>