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085BC5" w:rsidP="00494130">
      <w:pPr>
        <w:pStyle w:val="1"/>
        <w:spacing w:before="170"/>
        <w:ind w:left="0"/>
      </w:pPr>
      <w:r>
        <w:rPr>
          <w:color w:val="337AB7"/>
        </w:rPr>
        <w:t>Solvability of a moving contact</w:t>
      </w:r>
      <w:r w:rsidR="00A311B2">
        <w:rPr>
          <w:rFonts w:eastAsiaTheme="minorEastAsia" w:hint="eastAsia"/>
          <w:color w:val="337AB7"/>
          <w:lang w:eastAsia="ja-JP"/>
        </w:rPr>
        <w:t xml:space="preserve"> </w:t>
      </w:r>
      <w:r w:rsidR="00B82364" w:rsidRPr="00B82364">
        <w:rPr>
          <w:color w:val="337AB7"/>
        </w:rPr>
        <w:t xml:space="preserve">line problem </w:t>
      </w:r>
      <w:r w:rsidR="00A311B2">
        <w:rPr>
          <w:rFonts w:hint="eastAsia"/>
          <w:color w:val="337AB7"/>
        </w:rPr>
        <w:t>described</w:t>
      </w:r>
      <w:r w:rsidR="00A311B2">
        <w:rPr>
          <w:rFonts w:eastAsiaTheme="minorEastAsia" w:hint="eastAsia"/>
          <w:color w:val="337AB7"/>
          <w:lang w:eastAsia="ja-JP"/>
        </w:rPr>
        <w:t xml:space="preserve"> using</w:t>
      </w:r>
      <w:r w:rsidR="00A311B2">
        <w:rPr>
          <w:rFonts w:hint="eastAsia"/>
          <w:color w:val="337AB7"/>
        </w:rPr>
        <w:t xml:space="preserve"> </w:t>
      </w:r>
      <w:r w:rsidR="00B82364" w:rsidRPr="00B82364">
        <w:rPr>
          <w:rFonts w:hint="eastAsia"/>
          <w:color w:val="337AB7"/>
        </w:rPr>
        <w:t>the interface formation model</w:t>
      </w:r>
      <w:r w:rsidR="00B82364" w:rsidRPr="00B82364">
        <w:rPr>
          <w:color w:val="337AB7"/>
        </w:rPr>
        <w:t xml:space="preserve"> </w:t>
      </w:r>
    </w:p>
    <w:p w:rsidR="005973B9" w:rsidRPr="00B82364" w:rsidRDefault="00A311B2" w:rsidP="005973B9">
      <w:pPr>
        <w:pStyle w:val="a3"/>
        <w:spacing w:before="73" w:line="198" w:lineRule="exact"/>
        <w:ind w:left="100" w:right="5987"/>
        <w:rPr>
          <w:rFonts w:ascii="Arial" w:eastAsiaTheme="minorEastAsia"/>
          <w:lang w:eastAsia="ja-JP"/>
        </w:rPr>
      </w:pPr>
      <w:r>
        <w:rPr>
          <w:rFonts w:ascii="Arial" w:eastAsiaTheme="minorEastAsia" w:hint="eastAsia"/>
          <w:lang w:eastAsia="ja-JP"/>
        </w:rPr>
        <w:t xml:space="preserve">Yoshiaki </w:t>
      </w:r>
      <w:proofErr w:type="spellStart"/>
      <w:r>
        <w:rPr>
          <w:rFonts w:ascii="Arial" w:eastAsiaTheme="minorEastAsia" w:hint="eastAsia"/>
          <w:lang w:eastAsia="ja-JP"/>
        </w:rPr>
        <w:t>Kusaka</w:t>
      </w:r>
      <w:proofErr w:type="spellEnd"/>
      <w:r>
        <w:rPr>
          <w:rFonts w:ascii="Arial" w:eastAsiaTheme="minorEastAsia" w:hint="eastAsia"/>
          <w:lang w:eastAsia="ja-JP"/>
        </w:rPr>
        <w:t>, Ph.</w:t>
      </w:r>
      <w:r w:rsidR="00B82364">
        <w:rPr>
          <w:rFonts w:ascii="Arial" w:eastAsiaTheme="minorEastAsia" w:hint="eastAsia"/>
          <w:lang w:eastAsia="ja-JP"/>
        </w:rPr>
        <w:t>D</w:t>
      </w:r>
      <w:r>
        <w:rPr>
          <w:rFonts w:ascii="Arial" w:eastAsiaTheme="minorEastAsia" w:hint="eastAsia"/>
          <w:lang w:eastAsia="ja-JP"/>
        </w:rPr>
        <w:t>.</w:t>
      </w:r>
      <w:r w:rsidR="00B82364">
        <w:rPr>
          <w:rFonts w:ascii="Arial" w:eastAsiaTheme="minorEastAsia" w:hint="eastAsia"/>
          <w:lang w:eastAsia="ja-JP"/>
        </w:rPr>
        <w:t xml:space="preserve">, </w:t>
      </w:r>
      <w:proofErr w:type="spellStart"/>
      <w:r w:rsidR="00B82364">
        <w:rPr>
          <w:rFonts w:ascii="Arial" w:eastAsiaTheme="minorEastAsia" w:hint="eastAsia"/>
          <w:lang w:eastAsia="ja-JP"/>
        </w:rPr>
        <w:t>Tamagawa</w:t>
      </w:r>
      <w:proofErr w:type="spellEnd"/>
      <w:r w:rsidR="00B82364">
        <w:rPr>
          <w:rFonts w:ascii="Arial" w:eastAsiaTheme="minorEastAsia" w:hint="eastAsia"/>
          <w:lang w:eastAsia="ja-JP"/>
        </w:rPr>
        <w:t xml:space="preserve"> University, Japan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82364" w:rsidRDefault="00B82364">
      <w:pPr>
        <w:rPr>
          <w:rFonts w:ascii="Arial" w:eastAsiaTheme="minorEastAsia"/>
          <w:sz w:val="21"/>
          <w:lang w:eastAsia="ja-JP"/>
        </w:rPr>
        <w:sectPr w:rsidR="00AE3E37" w:rsidRPr="00B82364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  <w:r>
        <w:rPr>
          <w:rFonts w:ascii="Arial" w:eastAsiaTheme="minorEastAsia" w:hint="eastAsia"/>
          <w:sz w:val="21"/>
          <w:szCs w:val="18"/>
          <w:lang w:eastAsia="ja-JP"/>
        </w:rPr>
        <w:t xml:space="preserve"> </w:t>
      </w:r>
    </w:p>
    <w:p w:rsidR="00AE3E37" w:rsidRPr="00B82364" w:rsidRDefault="00A9710C" w:rsidP="00B82364">
      <w:pPr>
        <w:pStyle w:val="3"/>
        <w:spacing w:before="147"/>
        <w:ind w:left="0"/>
        <w:jc w:val="both"/>
        <w:rPr>
          <w:rFonts w:eastAsiaTheme="minorEastAsia"/>
          <w:lang w:eastAsia="ja-JP"/>
        </w:rPr>
      </w:pPr>
      <w:r>
        <w:rPr>
          <w:color w:val="BF5A14"/>
        </w:rPr>
        <w:lastRenderedPageBreak/>
        <w:t>Abstract</w:t>
      </w:r>
      <w:r w:rsidR="00B82364">
        <w:rPr>
          <w:color w:val="BF5A14"/>
        </w:rPr>
        <w:t xml:space="preserve"> </w:t>
      </w:r>
    </w:p>
    <w:p w:rsidR="00B82364" w:rsidRPr="006E1B6C" w:rsidRDefault="00B82364" w:rsidP="00B82364">
      <w:pPr>
        <w:ind w:firstLineChars="100" w:firstLine="220"/>
        <w:jc w:val="both"/>
      </w:pPr>
      <w:r>
        <w:rPr>
          <w:rFonts w:hint="eastAsia"/>
        </w:rPr>
        <w:t xml:space="preserve">It is well </w:t>
      </w:r>
      <w:r>
        <w:t>known</w:t>
      </w:r>
      <w:r>
        <w:rPr>
          <w:rFonts w:hint="eastAsia"/>
        </w:rPr>
        <w:t xml:space="preserve"> that i</w:t>
      </w:r>
      <w:r w:rsidR="00A311B2">
        <w:t>f the classical no</w:t>
      </w:r>
      <w:r w:rsidR="00A311B2">
        <w:rPr>
          <w:rFonts w:eastAsiaTheme="minorEastAsia" w:hint="eastAsia"/>
          <w:lang w:eastAsia="ja-JP"/>
        </w:rPr>
        <w:t xml:space="preserve"> </w:t>
      </w:r>
      <w:r w:rsidRPr="006E1B6C">
        <w:t>slip conditi</w:t>
      </w:r>
      <w:r w:rsidR="00A311B2">
        <w:t>on is applied in moving contact</w:t>
      </w:r>
      <w:r w:rsidR="00A311B2">
        <w:rPr>
          <w:rFonts w:eastAsiaTheme="minorEastAsia" w:hint="eastAsia"/>
          <w:lang w:eastAsia="ja-JP"/>
        </w:rPr>
        <w:t xml:space="preserve"> </w:t>
      </w:r>
      <w:r w:rsidRPr="006E1B6C">
        <w:t>line problems</w:t>
      </w:r>
      <w:r>
        <w:rPr>
          <w:rFonts w:hint="eastAsia"/>
        </w:rPr>
        <w:t>,</w:t>
      </w:r>
      <w:r w:rsidRPr="006E1B6C">
        <w:t xml:space="preserve"> such as dynamic wetting, a non-</w:t>
      </w:r>
      <w:proofErr w:type="spellStart"/>
      <w:r w:rsidRPr="006E1B6C">
        <w:t>integrable</w:t>
      </w:r>
      <w:proofErr w:type="spellEnd"/>
      <w:r w:rsidRPr="006E1B6C">
        <w:t xml:space="preserve"> singularity arises. </w:t>
      </w:r>
      <w:r>
        <w:rPr>
          <w:rFonts w:hint="eastAsia"/>
        </w:rPr>
        <w:t>One way to</w:t>
      </w:r>
      <w:r w:rsidRPr="006E1B6C">
        <w:t xml:space="preserve"> avoid the situation</w:t>
      </w:r>
      <w:r>
        <w:rPr>
          <w:rFonts w:hint="eastAsia"/>
        </w:rPr>
        <w:t xml:space="preserve"> is to give </w:t>
      </w:r>
      <w:r w:rsidRPr="006E1B6C">
        <w:t xml:space="preserve">particular </w:t>
      </w:r>
      <w:r w:rsidR="00A311B2">
        <w:t>contact angles for which the no</w:t>
      </w:r>
      <w:r w:rsidR="00A311B2">
        <w:rPr>
          <w:rFonts w:eastAsiaTheme="minorEastAsia" w:hint="eastAsia"/>
          <w:lang w:eastAsia="ja-JP"/>
        </w:rPr>
        <w:t xml:space="preserve"> </w:t>
      </w:r>
      <w:r w:rsidRPr="006E1B6C">
        <w:t>slip condit</w:t>
      </w:r>
      <w:r w:rsidR="00A311B2">
        <w:t>ion is consistent with the free</w:t>
      </w:r>
      <w:r w:rsidR="00A311B2">
        <w:rPr>
          <w:rFonts w:eastAsiaTheme="minorEastAsia" w:hint="eastAsia"/>
          <w:lang w:eastAsia="ja-JP"/>
        </w:rPr>
        <w:t xml:space="preserve"> </w:t>
      </w:r>
      <w:r w:rsidRPr="006E1B6C">
        <w:t>boundary cond</w:t>
      </w:r>
      <w:r>
        <w:t>itions</w:t>
      </w:r>
      <w:r w:rsidRPr="006E1B6C">
        <w:t>. Another way is to replace the n</w:t>
      </w:r>
      <w:r w:rsidR="00A311B2">
        <w:t>o s</w:t>
      </w:r>
      <w:r>
        <w:t xml:space="preserve">lip condition with </w:t>
      </w:r>
      <w:r>
        <w:rPr>
          <w:rFonts w:hint="eastAsia"/>
        </w:rPr>
        <w:t>those</w:t>
      </w:r>
      <w:r w:rsidRPr="006E1B6C">
        <w:t xml:space="preserve"> allowing for slipping near the conta</w:t>
      </w:r>
      <w:r>
        <w:t>ct line</w:t>
      </w:r>
      <w:r w:rsidRPr="006E1B6C">
        <w:t>.</w:t>
      </w:r>
    </w:p>
    <w:p w:rsidR="00B82364" w:rsidRPr="00A311B2" w:rsidRDefault="00B82364" w:rsidP="00B82364">
      <w:pPr>
        <w:ind w:firstLineChars="100" w:firstLine="220"/>
        <w:rPr>
          <w:rFonts w:eastAsiaTheme="minorEastAsia"/>
          <w:lang w:eastAsia="ja-JP"/>
        </w:rPr>
      </w:pPr>
      <w:r w:rsidRPr="006E1B6C">
        <w:t xml:space="preserve">These </w:t>
      </w:r>
      <w:r>
        <w:rPr>
          <w:rFonts w:hint="eastAsia"/>
        </w:rPr>
        <w:t xml:space="preserve">modified </w:t>
      </w:r>
      <w:r>
        <w:t>models may remove the</w:t>
      </w:r>
      <w:r>
        <w:rPr>
          <w:rFonts w:eastAsiaTheme="minorEastAsia" w:hint="eastAsia"/>
          <w:lang w:eastAsia="ja-JP"/>
        </w:rPr>
        <w:t xml:space="preserve"> </w:t>
      </w:r>
      <w:r w:rsidRPr="006E1B6C">
        <w:t>foregoin</w:t>
      </w:r>
      <w:r>
        <w:t xml:space="preserve">g </w:t>
      </w:r>
      <w:proofErr w:type="gramStart"/>
      <w:r>
        <w:t>singularity,</w:t>
      </w:r>
      <w:proofErr w:type="gramEnd"/>
      <w:r>
        <w:t xml:space="preserve"> however, </w:t>
      </w:r>
      <w:r w:rsidRPr="006E1B6C">
        <w:t>the fo</w:t>
      </w:r>
      <w:r>
        <w:t>llowing issues remain unsolved</w:t>
      </w:r>
      <w:r w:rsidR="00A311B2">
        <w:rPr>
          <w:rFonts w:eastAsiaTheme="minorEastAsia" w:hint="eastAsia"/>
          <w:lang w:eastAsia="ja-JP"/>
        </w:rPr>
        <w:t>.</w:t>
      </w:r>
    </w:p>
    <w:p w:rsidR="00B82364" w:rsidRDefault="00B82364" w:rsidP="00B82364">
      <w:r>
        <w:rPr>
          <w:rFonts w:hint="eastAsia"/>
        </w:rPr>
        <w:t>・T</w:t>
      </w:r>
      <w:r w:rsidRPr="006E1B6C">
        <w:t xml:space="preserve">he contact angle </w:t>
      </w:r>
      <w:r w:rsidR="00A311B2">
        <w:t>depends not only on the contact</w:t>
      </w:r>
      <w:r w:rsidR="00A311B2">
        <w:rPr>
          <w:rFonts w:eastAsiaTheme="minorEastAsia" w:hint="eastAsia"/>
          <w:lang w:eastAsia="ja-JP"/>
        </w:rPr>
        <w:t xml:space="preserve"> </w:t>
      </w:r>
      <w:r w:rsidRPr="006E1B6C">
        <w:t xml:space="preserve">line speed but also on the whole velocity field </w:t>
      </w:r>
      <w:r>
        <w:t xml:space="preserve">near the contact line. </w:t>
      </w:r>
      <w:r>
        <w:rPr>
          <w:rFonts w:hint="eastAsia"/>
        </w:rPr>
        <w:t xml:space="preserve">(In the above modified models </w:t>
      </w:r>
      <w:r w:rsidRPr="006E1B6C">
        <w:t>the contact angle</w:t>
      </w:r>
      <w:r>
        <w:t xml:space="preserve">s </w:t>
      </w:r>
      <w:r>
        <w:rPr>
          <w:rFonts w:hint="eastAsia"/>
        </w:rPr>
        <w:t xml:space="preserve">are usually </w:t>
      </w:r>
      <w:r>
        <w:t xml:space="preserve">prescribed </w:t>
      </w:r>
      <w:r>
        <w:rPr>
          <w:rFonts w:hint="eastAsia"/>
        </w:rPr>
        <w:t>as</w:t>
      </w:r>
      <w:r w:rsidR="00FD48E2">
        <w:t xml:space="preserve"> some heuristic formula like </w:t>
      </w:r>
      <w:r w:rsidR="00FD48E2">
        <w:rPr>
          <w:rFonts w:eastAsiaTheme="minorEastAsia"/>
          <w:lang w:eastAsia="ja-JP"/>
        </w:rPr>
        <w:t>“</w:t>
      </w:r>
      <w:r w:rsidRPr="006E1B6C">
        <w:t>Ta</w:t>
      </w:r>
      <w:r>
        <w:t xml:space="preserve">nner's law'', which are </w:t>
      </w:r>
      <w:r>
        <w:rPr>
          <w:rFonts w:hint="eastAsia"/>
        </w:rPr>
        <w:t>given</w:t>
      </w:r>
      <w:r w:rsidR="000D25F4">
        <w:t xml:space="preserve"> as functions of the contact</w:t>
      </w:r>
      <w:r w:rsidR="000D25F4">
        <w:rPr>
          <w:rFonts w:asciiTheme="minorEastAsia" w:eastAsiaTheme="minorEastAsia" w:hAnsiTheme="minorEastAsia" w:hint="eastAsia"/>
          <w:lang w:eastAsia="ja-JP"/>
        </w:rPr>
        <w:t xml:space="preserve"> </w:t>
      </w:r>
      <w:bookmarkStart w:id="0" w:name="_GoBack"/>
      <w:bookmarkEnd w:id="0"/>
      <w:r w:rsidRPr="006E1B6C">
        <w:t>line speed only.</w:t>
      </w:r>
      <w:r>
        <w:rPr>
          <w:rFonts w:hint="eastAsia"/>
        </w:rPr>
        <w:t>)</w:t>
      </w:r>
      <w:r w:rsidRPr="006E1B6C">
        <w:t xml:space="preserve"> </w:t>
      </w:r>
    </w:p>
    <w:p w:rsidR="00B82364" w:rsidRPr="006E1B6C" w:rsidRDefault="00B82364" w:rsidP="00B82364">
      <w:pPr>
        <w:jc w:val="both"/>
      </w:pPr>
      <w:r>
        <w:rPr>
          <w:rFonts w:hint="eastAsia"/>
        </w:rPr>
        <w:t>・R</w:t>
      </w:r>
      <w:r w:rsidRPr="006E1B6C">
        <w:t>olling motion arises near the contact line in the r</w:t>
      </w:r>
      <w:r>
        <w:t xml:space="preserve">eal flow. </w:t>
      </w:r>
      <w:r w:rsidR="00A311B2">
        <w:rPr>
          <w:rFonts w:hint="eastAsia"/>
        </w:rPr>
        <w:t xml:space="preserve">(If </w:t>
      </w:r>
      <w:r>
        <w:rPr>
          <w:rFonts w:hint="eastAsia"/>
        </w:rPr>
        <w:t xml:space="preserve">slip </w:t>
      </w:r>
      <w:r>
        <w:t>condition</w:t>
      </w:r>
      <w:r w:rsidR="00A311B2">
        <w:rPr>
          <w:rFonts w:eastAsiaTheme="minorEastAsia" w:hint="eastAsia"/>
          <w:lang w:eastAsia="ja-JP"/>
        </w:rPr>
        <w:t>s</w:t>
      </w:r>
      <w:r>
        <w:rPr>
          <w:rFonts w:hint="eastAsia"/>
        </w:rPr>
        <w:t xml:space="preserve"> </w:t>
      </w:r>
      <w:r w:rsidR="00DC2E69">
        <w:rPr>
          <w:rFonts w:eastAsiaTheme="minorEastAsia" w:hint="eastAsia"/>
          <w:lang w:eastAsia="ja-JP"/>
        </w:rPr>
        <w:t>are</w:t>
      </w:r>
      <w:r w:rsidR="00961498">
        <w:rPr>
          <w:rFonts w:hint="eastAsia"/>
        </w:rPr>
        <w:t xml:space="preserve"> applied</w:t>
      </w:r>
      <w:r>
        <w:rPr>
          <w:rFonts w:hint="eastAsia"/>
        </w:rPr>
        <w:t>, a</w:t>
      </w:r>
      <w:r w:rsidRPr="006E1B6C">
        <w:t xml:space="preserve"> sliding m</w:t>
      </w:r>
      <w:r w:rsidR="002212D9">
        <w:t>otion instead of a rolling moti</w:t>
      </w:r>
      <w:r w:rsidR="002212D9">
        <w:rPr>
          <w:rFonts w:eastAsiaTheme="minorEastAsia" w:hint="eastAsia"/>
          <w:lang w:eastAsia="ja-JP"/>
        </w:rPr>
        <w:t>o</w:t>
      </w:r>
      <w:r w:rsidRPr="006E1B6C">
        <w:t>n is allow</w:t>
      </w:r>
      <w:r>
        <w:t>ed</w:t>
      </w:r>
      <w:r w:rsidRPr="006E1B6C">
        <w:t>.</w:t>
      </w:r>
      <w:r>
        <w:rPr>
          <w:rFonts w:hint="eastAsia"/>
        </w:rPr>
        <w:t>)</w:t>
      </w:r>
    </w:p>
    <w:p w:rsidR="00B82364" w:rsidRPr="006E1B6C" w:rsidRDefault="00B82364" w:rsidP="00B82364">
      <w:pPr>
        <w:ind w:firstLineChars="150" w:firstLine="330"/>
        <w:jc w:val="both"/>
      </w:pPr>
      <w:r>
        <w:rPr>
          <w:rFonts w:hint="eastAsia"/>
        </w:rPr>
        <w:t>I</w:t>
      </w:r>
      <w:r w:rsidRPr="006701D2">
        <w:rPr>
          <w:rFonts w:hint="eastAsia"/>
        </w:rPr>
        <w:t>n 1993</w:t>
      </w:r>
      <w:r>
        <w:rPr>
          <w:rFonts w:hint="eastAsia"/>
        </w:rPr>
        <w:t>,</w:t>
      </w:r>
      <w:r>
        <w:t xml:space="preserve"> </w:t>
      </w:r>
      <w:proofErr w:type="spellStart"/>
      <w:r w:rsidRPr="006E1B6C">
        <w:t>Shikhmurzaev</w:t>
      </w:r>
      <w:proofErr w:type="spellEnd"/>
      <w:r w:rsidRPr="006E1B6C">
        <w:t xml:space="preserve"> introduce</w:t>
      </w:r>
      <w:r>
        <w:t>d a new model</w:t>
      </w:r>
      <w:r>
        <w:rPr>
          <w:rFonts w:hint="eastAsia"/>
        </w:rPr>
        <w:t xml:space="preserve"> </w:t>
      </w:r>
      <w:r w:rsidRPr="006E1B6C">
        <w:t xml:space="preserve">referred to as the </w:t>
      </w:r>
      <w:r w:rsidR="002212D9">
        <w:rPr>
          <w:rFonts w:eastAsiaTheme="minorEastAsia"/>
          <w:lang w:eastAsia="ja-JP"/>
        </w:rPr>
        <w:t>“</w:t>
      </w:r>
      <w:r>
        <w:t>interface formation model''</w:t>
      </w:r>
      <w:r>
        <w:rPr>
          <w:rFonts w:hint="eastAsia"/>
        </w:rPr>
        <w:t xml:space="preserve"> t</w:t>
      </w:r>
      <w:r w:rsidRPr="006701D2">
        <w:t>o overcome th</w:t>
      </w:r>
      <w:r w:rsidRPr="006701D2">
        <w:rPr>
          <w:rFonts w:hint="eastAsia"/>
        </w:rPr>
        <w:t>ese</w:t>
      </w:r>
      <w:r w:rsidRPr="006701D2">
        <w:t xml:space="preserve"> shortcomings</w:t>
      </w:r>
      <w:r>
        <w:rPr>
          <w:rFonts w:hint="eastAsia"/>
        </w:rPr>
        <w:t xml:space="preserve">. </w:t>
      </w:r>
      <w:r w:rsidR="002212D9" w:rsidRPr="002212D9">
        <w:t xml:space="preserve">In this </w:t>
      </w:r>
      <w:r w:rsidR="002212D9">
        <w:rPr>
          <w:rFonts w:eastAsiaTheme="minorEastAsia" w:hint="eastAsia"/>
          <w:lang w:eastAsia="ja-JP"/>
        </w:rPr>
        <w:t>theory</w:t>
      </w:r>
      <w:r w:rsidR="002212D9">
        <w:t xml:space="preserve">, the interface is </w:t>
      </w:r>
      <w:r w:rsidR="002212D9">
        <w:rPr>
          <w:rFonts w:eastAsiaTheme="minorEastAsia" w:hint="eastAsia"/>
          <w:lang w:eastAsia="ja-JP"/>
        </w:rPr>
        <w:t xml:space="preserve">modeled as </w:t>
      </w:r>
      <w:proofErr w:type="gramStart"/>
      <w:r w:rsidR="002212D9">
        <w:rPr>
          <w:rFonts w:eastAsiaTheme="minorEastAsia" w:hint="eastAsia"/>
          <w:lang w:eastAsia="ja-JP"/>
        </w:rPr>
        <w:t xml:space="preserve">the  </w:t>
      </w:r>
      <w:r w:rsidR="002212D9">
        <w:rPr>
          <w:rFonts w:eastAsiaTheme="minorEastAsia"/>
          <w:lang w:eastAsia="ja-JP"/>
        </w:rPr>
        <w:t>“</w:t>
      </w:r>
      <w:proofErr w:type="gramEnd"/>
      <w:r w:rsidR="002212D9">
        <w:rPr>
          <w:rFonts w:eastAsiaTheme="minorEastAsia" w:hint="eastAsia"/>
          <w:lang w:eastAsia="ja-JP"/>
        </w:rPr>
        <w:t>interfacial layer</w:t>
      </w:r>
      <w:r w:rsidR="002212D9">
        <w:rPr>
          <w:rFonts w:eastAsiaTheme="minorEastAsia"/>
          <w:lang w:eastAsia="ja-JP"/>
        </w:rPr>
        <w:t>”</w:t>
      </w:r>
      <w:r w:rsidR="00A311B2">
        <w:rPr>
          <w:rFonts w:eastAsiaTheme="minorEastAsia" w:hint="eastAsia"/>
          <w:lang w:eastAsia="ja-JP"/>
        </w:rPr>
        <w:t xml:space="preserve">, which is </w:t>
      </w:r>
      <w:r w:rsidR="00A311B2" w:rsidRPr="00A311B2">
        <w:rPr>
          <w:rFonts w:eastAsiaTheme="minorEastAsia"/>
          <w:lang w:eastAsia="ja-JP"/>
        </w:rPr>
        <w:t xml:space="preserve">a thin layer </w:t>
      </w:r>
      <w:r w:rsidR="00A311B2">
        <w:rPr>
          <w:rFonts w:eastAsiaTheme="minorEastAsia" w:hint="eastAsia"/>
          <w:lang w:eastAsia="ja-JP"/>
        </w:rPr>
        <w:t xml:space="preserve">with mass </w:t>
      </w:r>
      <w:r w:rsidR="00A311B2" w:rsidRPr="00A311B2">
        <w:rPr>
          <w:rFonts w:eastAsiaTheme="minorEastAsia"/>
          <w:lang w:eastAsia="ja-JP"/>
        </w:rPr>
        <w:t>between different phases</w:t>
      </w:r>
      <w:r w:rsidR="002212D9" w:rsidRPr="002212D9">
        <w:t xml:space="preserve">. By introducing the </w:t>
      </w:r>
      <w:r w:rsidR="002212D9" w:rsidRPr="002212D9">
        <w:lastRenderedPageBreak/>
        <w:t>interfacial layer, this model can describe the process of interface formation/disappearanc</w:t>
      </w:r>
      <w:r w:rsidR="002212D9">
        <w:t>e occurring at the contact line</w:t>
      </w:r>
      <w:r w:rsidR="002212D9">
        <w:rPr>
          <w:rFonts w:eastAsiaTheme="minorEastAsia" w:hint="eastAsia"/>
          <w:lang w:eastAsia="ja-JP"/>
        </w:rPr>
        <w:t>,</w:t>
      </w:r>
      <w:r>
        <w:rPr>
          <w:rFonts w:hint="eastAsia"/>
        </w:rPr>
        <w:t xml:space="preserve"> and</w:t>
      </w:r>
      <w:r>
        <w:t xml:space="preserve"> the fore-mentioned </w:t>
      </w:r>
      <w:r>
        <w:rPr>
          <w:rFonts w:hint="eastAsia"/>
        </w:rPr>
        <w:t>issues</w:t>
      </w:r>
      <w:r w:rsidR="00961498">
        <w:t xml:space="preserve"> are re</w:t>
      </w:r>
      <w:r w:rsidR="00961498">
        <w:rPr>
          <w:rFonts w:eastAsiaTheme="minorEastAsia" w:hint="eastAsia"/>
          <w:lang w:eastAsia="ja-JP"/>
        </w:rPr>
        <w:t>s</w:t>
      </w:r>
      <w:r>
        <w:t>o</w:t>
      </w:r>
      <w:r w:rsidR="00961498">
        <w:rPr>
          <w:rFonts w:eastAsiaTheme="minorEastAsia" w:hint="eastAsia"/>
          <w:lang w:eastAsia="ja-JP"/>
        </w:rPr>
        <w:t>l</w:t>
      </w:r>
      <w:r>
        <w:t xml:space="preserve">ved </w:t>
      </w:r>
      <w:r w:rsidR="00A311B2">
        <w:rPr>
          <w:rFonts w:eastAsiaTheme="minorEastAsia" w:hint="eastAsia"/>
          <w:lang w:eastAsia="ja-JP"/>
        </w:rPr>
        <w:t>not in an</w:t>
      </w:r>
      <w:r w:rsidRPr="003D0D06">
        <w:t xml:space="preserve"> </w:t>
      </w:r>
      <w:r>
        <w:rPr>
          <w:rFonts w:hint="eastAsia"/>
        </w:rPr>
        <w:t xml:space="preserve">ad hoc </w:t>
      </w:r>
      <w:r w:rsidR="00A311B2">
        <w:rPr>
          <w:rFonts w:eastAsiaTheme="minorEastAsia" w:hint="eastAsia"/>
          <w:lang w:eastAsia="ja-JP"/>
        </w:rPr>
        <w:t>manner</w:t>
      </w:r>
      <w:r w:rsidRPr="006E1B6C">
        <w:t xml:space="preserve">. </w:t>
      </w:r>
    </w:p>
    <w:p w:rsidR="00B82364" w:rsidRPr="006E1B6C" w:rsidRDefault="00B82364" w:rsidP="00B82364">
      <w:pPr>
        <w:ind w:firstLineChars="100" w:firstLine="220"/>
        <w:jc w:val="both"/>
      </w:pPr>
      <w:r>
        <w:t>In th</w:t>
      </w:r>
      <w:r>
        <w:rPr>
          <w:rFonts w:hint="eastAsia"/>
        </w:rPr>
        <w:t>is</w:t>
      </w:r>
      <w:r>
        <w:t xml:space="preserve"> p</w:t>
      </w:r>
      <w:r>
        <w:rPr>
          <w:rFonts w:hint="eastAsia"/>
        </w:rPr>
        <w:t>resentation</w:t>
      </w:r>
      <w:r w:rsidR="00961498">
        <w:t xml:space="preserve">, we </w:t>
      </w:r>
      <w:r w:rsidR="00961498">
        <w:rPr>
          <w:rFonts w:eastAsiaTheme="minorEastAsia" w:hint="eastAsia"/>
          <w:lang w:eastAsia="ja-JP"/>
        </w:rPr>
        <w:t>consider</w:t>
      </w:r>
      <w:r w:rsidRPr="006E1B6C">
        <w:t xml:space="preserve"> a problem with a moving contact line</w:t>
      </w:r>
      <w:r>
        <w:rPr>
          <w:rFonts w:hint="eastAsia"/>
        </w:rPr>
        <w:t xml:space="preserve"> </w:t>
      </w:r>
      <w:r>
        <w:t xml:space="preserve">described </w:t>
      </w:r>
      <w:r>
        <w:rPr>
          <w:rFonts w:hint="eastAsia"/>
        </w:rPr>
        <w:t>using the interface formation</w:t>
      </w:r>
      <w:r w:rsidRPr="003D0D06">
        <w:t xml:space="preserve"> model</w:t>
      </w:r>
      <w:r w:rsidR="00183832">
        <w:rPr>
          <w:rFonts w:hint="eastAsia"/>
        </w:rPr>
        <w:t>.</w:t>
      </w:r>
      <w:r w:rsidR="00183832">
        <w:rPr>
          <w:rFonts w:eastAsiaTheme="minorEastAsia" w:hint="eastAsia"/>
          <w:lang w:eastAsia="ja-JP"/>
        </w:rPr>
        <w:t xml:space="preserve"> More p</w:t>
      </w:r>
      <w:r w:rsidR="00961498">
        <w:rPr>
          <w:rFonts w:eastAsiaTheme="minorEastAsia" w:hint="eastAsia"/>
          <w:lang w:eastAsia="ja-JP"/>
        </w:rPr>
        <w:t>recisely, w</w:t>
      </w:r>
      <w:r w:rsidR="00961498">
        <w:rPr>
          <w:rFonts w:hint="eastAsia"/>
        </w:rPr>
        <w:t xml:space="preserve">e </w:t>
      </w:r>
      <w:r w:rsidR="00961498">
        <w:rPr>
          <w:rFonts w:eastAsiaTheme="minorEastAsia" w:hint="eastAsia"/>
          <w:lang w:eastAsia="ja-JP"/>
        </w:rPr>
        <w:t>investigate</w:t>
      </w:r>
      <w:r w:rsidRPr="006E1B6C">
        <w:t xml:space="preserve"> the problem of a steady-rising meniscus in a circular capillar</w:t>
      </w:r>
      <w:r>
        <w:t>y tube in a gravitational field</w:t>
      </w:r>
      <w:r w:rsidR="00E000BA">
        <w:rPr>
          <w:rFonts w:eastAsiaTheme="minorEastAsia" w:hint="eastAsia"/>
          <w:lang w:eastAsia="ja-JP"/>
        </w:rPr>
        <w:t>,</w:t>
      </w:r>
      <w:r>
        <w:rPr>
          <w:rFonts w:hint="eastAsia"/>
        </w:rPr>
        <w:t xml:space="preserve"> and </w:t>
      </w:r>
      <w:r w:rsidR="00961498" w:rsidRPr="00961498">
        <w:t>prove the existence of an axially symme</w:t>
      </w:r>
      <w:r w:rsidR="00961498">
        <w:t xml:space="preserve">tric solution in weighted </w:t>
      </w:r>
      <w:proofErr w:type="spellStart"/>
      <w:r w:rsidR="00466A57">
        <w:rPr>
          <w:rFonts w:eastAsiaTheme="minorEastAsia" w:hint="eastAsia"/>
          <w:lang w:eastAsia="ja-JP"/>
        </w:rPr>
        <w:t>H</w:t>
      </w:r>
      <w:r w:rsidR="00466A57">
        <w:rPr>
          <w:rFonts w:ascii="Lucida Sans Unicode" w:hAnsi="Lucida Sans Unicode" w:cs="Lucida Sans Unicode"/>
        </w:rPr>
        <w:t>ö</w:t>
      </w:r>
      <w:r w:rsidR="00466A57">
        <w:rPr>
          <w:rFonts w:ascii="Lucida Sans Unicode" w:eastAsiaTheme="minorEastAsia" w:hAnsi="Lucida Sans Unicode" w:cs="Lucida Sans Unicode" w:hint="eastAsia"/>
          <w:lang w:eastAsia="ja-JP"/>
        </w:rPr>
        <w:t>lder</w:t>
      </w:r>
      <w:proofErr w:type="spellEnd"/>
      <w:r w:rsidR="00466A57">
        <w:rPr>
          <w:rFonts w:ascii="Lucida Sans Unicode" w:eastAsiaTheme="minorEastAsia" w:hAnsi="Lucida Sans Unicode" w:cs="Lucida Sans Unicode" w:hint="eastAsia"/>
          <w:lang w:eastAsia="ja-JP"/>
        </w:rPr>
        <w:t xml:space="preserve"> </w:t>
      </w:r>
      <w:r w:rsidR="00961498" w:rsidRPr="00961498">
        <w:t xml:space="preserve">spaces for small rising speeds of the meniscus. </w:t>
      </w:r>
    </w:p>
    <w:p w:rsidR="00AE3E37" w:rsidRPr="00B82364" w:rsidRDefault="00AE3E37" w:rsidP="00B82364">
      <w:pPr>
        <w:pStyle w:val="3"/>
        <w:spacing w:before="74"/>
        <w:ind w:left="0"/>
        <w:rPr>
          <w:rFonts w:eastAsiaTheme="minorEastAsia"/>
          <w:lang w:eastAsia="ja-JP"/>
        </w:rPr>
      </w:pPr>
    </w:p>
    <w:p w:rsidR="00AE3E37" w:rsidRDefault="00AE3E37">
      <w:pPr>
        <w:pStyle w:val="a3"/>
        <w:spacing w:before="2"/>
        <w:rPr>
          <w:rFonts w:ascii="Arial"/>
          <w:b/>
          <w:sz w:val="16"/>
        </w:rPr>
      </w:pPr>
    </w:p>
    <w:p w:rsidR="00B82364" w:rsidRDefault="00B82364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  <w:r>
        <w:rPr>
          <w:rFonts w:ascii="Arial"/>
          <w:b/>
          <w:color w:val="BF5A14"/>
          <w:sz w:val="20"/>
        </w:rPr>
        <w:br/>
      </w:r>
    </w:p>
    <w:p w:rsidR="005973B9" w:rsidRDefault="00B82364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  <w:r>
        <w:rPr>
          <w:rFonts w:ascii="Arial"/>
          <w:b/>
          <w:color w:val="BF5A14"/>
          <w:sz w:val="20"/>
        </w:rPr>
        <w:t xml:space="preserve">Recent Publications </w:t>
      </w:r>
    </w:p>
    <w:p w:rsidR="00B82364" w:rsidRPr="00B82364" w:rsidRDefault="00B82364" w:rsidP="005973B9">
      <w:pPr>
        <w:spacing w:line="204" w:lineRule="exact"/>
        <w:rPr>
          <w:rFonts w:ascii="Arial" w:eastAsiaTheme="minorEastAsia"/>
          <w:b/>
          <w:color w:val="BF5A14"/>
          <w:sz w:val="20"/>
          <w:lang w:eastAsia="ja-JP"/>
        </w:rPr>
      </w:pPr>
    </w:p>
    <w:p w:rsidR="00B82364" w:rsidRPr="00B82364" w:rsidRDefault="00B82364" w:rsidP="00B82364">
      <w:pPr>
        <w:pStyle w:val="a5"/>
        <w:numPr>
          <w:ilvl w:val="0"/>
          <w:numId w:val="4"/>
        </w:numPr>
        <w:spacing w:before="0" w:line="240" w:lineRule="auto"/>
        <w:rPr>
          <w:sz w:val="18"/>
          <w:szCs w:val="18"/>
        </w:rPr>
      </w:pPr>
      <w:proofErr w:type="spellStart"/>
      <w:r w:rsidRPr="00B82364">
        <w:rPr>
          <w:rFonts w:hint="eastAsia"/>
          <w:sz w:val="18"/>
          <w:szCs w:val="18"/>
        </w:rPr>
        <w:t>Kusaka</w:t>
      </w:r>
      <w:proofErr w:type="spellEnd"/>
      <w:r w:rsidR="00621BC0">
        <w:rPr>
          <w:rFonts w:eastAsiaTheme="minorEastAsia" w:hint="eastAsia"/>
          <w:sz w:val="18"/>
          <w:szCs w:val="18"/>
          <w:lang w:eastAsia="ja-JP"/>
        </w:rPr>
        <w:t>,</w:t>
      </w:r>
      <w:r w:rsidRPr="00B82364">
        <w:rPr>
          <w:rFonts w:hint="eastAsia"/>
          <w:sz w:val="18"/>
          <w:szCs w:val="18"/>
        </w:rPr>
        <w:t xml:space="preserve"> Y</w:t>
      </w:r>
      <w:r w:rsidR="00621BC0">
        <w:rPr>
          <w:rFonts w:eastAsiaTheme="minorEastAsia" w:hint="eastAsia"/>
          <w:sz w:val="18"/>
          <w:szCs w:val="18"/>
          <w:lang w:eastAsia="ja-JP"/>
        </w:rPr>
        <w:t>.</w:t>
      </w:r>
      <w:r w:rsidRPr="00B82364">
        <w:rPr>
          <w:rFonts w:hint="eastAsia"/>
          <w:sz w:val="18"/>
          <w:szCs w:val="18"/>
        </w:rPr>
        <w:t xml:space="preserve">, </w:t>
      </w:r>
      <w:proofErr w:type="gramStart"/>
      <w:r w:rsidRPr="00B82364">
        <w:rPr>
          <w:sz w:val="18"/>
          <w:szCs w:val="18"/>
          <w:lang w:val="en"/>
        </w:rPr>
        <w:t>On</w:t>
      </w:r>
      <w:proofErr w:type="gramEnd"/>
      <w:r w:rsidRPr="00B82364">
        <w:rPr>
          <w:sz w:val="18"/>
          <w:szCs w:val="18"/>
          <w:lang w:val="en"/>
        </w:rPr>
        <w:t xml:space="preserve"> a free boundary problem describing the phase transition in an incompressible viscous fluid. </w:t>
      </w:r>
      <w:r w:rsidRPr="00B82364">
        <w:rPr>
          <w:i/>
          <w:iCs/>
          <w:sz w:val="18"/>
          <w:szCs w:val="18"/>
          <w:lang w:val="en"/>
        </w:rPr>
        <w:t>Interfaces Free Bound.</w:t>
      </w:r>
      <w:r w:rsidRPr="00B82364">
        <w:rPr>
          <w:sz w:val="18"/>
          <w:szCs w:val="18"/>
          <w:lang w:val="en"/>
        </w:rPr>
        <w:t xml:space="preserve"> 12 (2010), no. 2, 157–185.</w:t>
      </w:r>
    </w:p>
    <w:p w:rsidR="00B82364" w:rsidRPr="00B82364" w:rsidRDefault="00B82364" w:rsidP="00B82364">
      <w:pPr>
        <w:pStyle w:val="a5"/>
        <w:numPr>
          <w:ilvl w:val="0"/>
          <w:numId w:val="4"/>
        </w:numPr>
        <w:spacing w:before="0" w:line="240" w:lineRule="auto"/>
        <w:rPr>
          <w:sz w:val="18"/>
          <w:szCs w:val="18"/>
        </w:rPr>
      </w:pPr>
      <w:proofErr w:type="spellStart"/>
      <w:r w:rsidRPr="00B82364">
        <w:rPr>
          <w:rFonts w:hint="eastAsia"/>
          <w:sz w:val="18"/>
          <w:szCs w:val="18"/>
          <w:lang w:val="en"/>
        </w:rPr>
        <w:t>Kusaka</w:t>
      </w:r>
      <w:proofErr w:type="spellEnd"/>
      <w:r w:rsidR="00621BC0">
        <w:rPr>
          <w:rFonts w:eastAsiaTheme="minorEastAsia" w:hint="eastAsia"/>
          <w:sz w:val="18"/>
          <w:szCs w:val="18"/>
          <w:lang w:val="en" w:eastAsia="ja-JP"/>
        </w:rPr>
        <w:t>,</w:t>
      </w:r>
      <w:r w:rsidRPr="00B82364">
        <w:rPr>
          <w:rFonts w:hint="eastAsia"/>
          <w:sz w:val="18"/>
          <w:szCs w:val="18"/>
          <w:lang w:val="en"/>
        </w:rPr>
        <w:t xml:space="preserve"> Y</w:t>
      </w:r>
      <w:r w:rsidR="00621BC0">
        <w:rPr>
          <w:rFonts w:eastAsiaTheme="minorEastAsia" w:hint="eastAsia"/>
          <w:sz w:val="18"/>
          <w:szCs w:val="18"/>
          <w:lang w:val="en" w:eastAsia="ja-JP"/>
        </w:rPr>
        <w:t>.</w:t>
      </w:r>
      <w:r w:rsidRPr="00B82364">
        <w:rPr>
          <w:rFonts w:hint="eastAsia"/>
          <w:sz w:val="18"/>
          <w:szCs w:val="18"/>
          <w:lang w:val="en"/>
        </w:rPr>
        <w:t xml:space="preserve">, </w:t>
      </w:r>
      <w:r w:rsidRPr="00B82364">
        <w:rPr>
          <w:sz w:val="18"/>
          <w:szCs w:val="18"/>
          <w:lang w:val="en"/>
        </w:rPr>
        <w:t xml:space="preserve">Global-in-time strong solvability of the multi-dimensional one-phase Stefan problem for an incompressible viscous fluid. </w:t>
      </w:r>
      <w:proofErr w:type="spellStart"/>
      <w:r w:rsidRPr="00B82364">
        <w:rPr>
          <w:i/>
          <w:iCs/>
          <w:sz w:val="18"/>
          <w:szCs w:val="18"/>
          <w:lang w:val="en"/>
        </w:rPr>
        <w:t>Jpn</w:t>
      </w:r>
      <w:proofErr w:type="spellEnd"/>
      <w:r w:rsidRPr="00B82364">
        <w:rPr>
          <w:i/>
          <w:iCs/>
          <w:sz w:val="18"/>
          <w:szCs w:val="18"/>
          <w:lang w:val="en"/>
        </w:rPr>
        <w:t>. J. Ind. Appl. Math.</w:t>
      </w:r>
      <w:r w:rsidRPr="00B82364">
        <w:rPr>
          <w:sz w:val="18"/>
          <w:szCs w:val="18"/>
          <w:lang w:val="en"/>
        </w:rPr>
        <w:t xml:space="preserve"> 30 (2013), no. 2, 415–439.</w:t>
      </w:r>
    </w:p>
    <w:p w:rsidR="00B82364" w:rsidRPr="00B82364" w:rsidRDefault="00B82364" w:rsidP="00B82364">
      <w:pPr>
        <w:pStyle w:val="a5"/>
        <w:numPr>
          <w:ilvl w:val="0"/>
          <w:numId w:val="4"/>
        </w:numPr>
        <w:spacing w:before="0" w:line="240" w:lineRule="auto"/>
        <w:rPr>
          <w:sz w:val="18"/>
          <w:szCs w:val="18"/>
        </w:rPr>
      </w:pPr>
      <w:proofErr w:type="spellStart"/>
      <w:r w:rsidRPr="00B82364">
        <w:rPr>
          <w:rFonts w:hint="eastAsia"/>
          <w:sz w:val="18"/>
          <w:szCs w:val="18"/>
          <w:lang w:val="en"/>
        </w:rPr>
        <w:t>Kusaka</w:t>
      </w:r>
      <w:proofErr w:type="spellEnd"/>
      <w:r w:rsidR="00621BC0">
        <w:rPr>
          <w:rFonts w:eastAsiaTheme="minorEastAsia" w:hint="eastAsia"/>
          <w:sz w:val="18"/>
          <w:szCs w:val="18"/>
          <w:lang w:val="en" w:eastAsia="ja-JP"/>
        </w:rPr>
        <w:t>,</w:t>
      </w:r>
      <w:r w:rsidRPr="00B82364">
        <w:rPr>
          <w:rFonts w:hint="eastAsia"/>
          <w:sz w:val="18"/>
          <w:szCs w:val="18"/>
          <w:lang w:val="en"/>
        </w:rPr>
        <w:t xml:space="preserve"> Y</w:t>
      </w:r>
      <w:r w:rsidR="00621BC0">
        <w:rPr>
          <w:rFonts w:eastAsiaTheme="minorEastAsia" w:hint="eastAsia"/>
          <w:sz w:val="18"/>
          <w:szCs w:val="18"/>
          <w:lang w:val="en" w:eastAsia="ja-JP"/>
        </w:rPr>
        <w:t>.</w:t>
      </w:r>
      <w:r w:rsidRPr="00B82364">
        <w:rPr>
          <w:rFonts w:hint="eastAsia"/>
          <w:sz w:val="18"/>
          <w:szCs w:val="18"/>
          <w:lang w:val="en"/>
        </w:rPr>
        <w:t xml:space="preserve">, </w:t>
      </w:r>
      <w:r w:rsidRPr="00B82364">
        <w:rPr>
          <w:sz w:val="18"/>
          <w:szCs w:val="18"/>
          <w:lang w:val="en"/>
        </w:rPr>
        <w:t xml:space="preserve">Classical solvability of a free boundary problem for an incompressible viscous fluid with a surface density equation. </w:t>
      </w:r>
      <w:proofErr w:type="spellStart"/>
      <w:r w:rsidRPr="00B82364">
        <w:rPr>
          <w:i/>
          <w:iCs/>
          <w:sz w:val="18"/>
          <w:szCs w:val="18"/>
          <w:lang w:val="en"/>
        </w:rPr>
        <w:t>Abstr</w:t>
      </w:r>
      <w:proofErr w:type="spellEnd"/>
      <w:r w:rsidRPr="00B82364">
        <w:rPr>
          <w:i/>
          <w:iCs/>
          <w:sz w:val="18"/>
          <w:szCs w:val="18"/>
          <w:lang w:val="en"/>
        </w:rPr>
        <w:t>. Appl. Anal.</w:t>
      </w:r>
      <w:r w:rsidRPr="00B82364">
        <w:rPr>
          <w:sz w:val="18"/>
          <w:szCs w:val="18"/>
          <w:lang w:val="en"/>
        </w:rPr>
        <w:t xml:space="preserve"> 2013, Art. ID 495408, 9 pp.</w:t>
      </w:r>
    </w:p>
    <w:p w:rsidR="00B82364" w:rsidRPr="00B82364" w:rsidRDefault="00B82364" w:rsidP="00B82364">
      <w:pPr>
        <w:pStyle w:val="a5"/>
        <w:numPr>
          <w:ilvl w:val="0"/>
          <w:numId w:val="4"/>
        </w:numPr>
        <w:spacing w:before="0" w:line="240" w:lineRule="auto"/>
        <w:rPr>
          <w:sz w:val="18"/>
          <w:szCs w:val="18"/>
        </w:rPr>
      </w:pPr>
      <w:proofErr w:type="spellStart"/>
      <w:r w:rsidRPr="00B82364">
        <w:rPr>
          <w:rFonts w:hint="eastAsia"/>
          <w:sz w:val="18"/>
          <w:szCs w:val="18"/>
          <w:lang w:val="en"/>
        </w:rPr>
        <w:t>Kusaka</w:t>
      </w:r>
      <w:proofErr w:type="spellEnd"/>
      <w:r w:rsidR="00621BC0">
        <w:rPr>
          <w:rFonts w:eastAsiaTheme="minorEastAsia" w:hint="eastAsia"/>
          <w:sz w:val="18"/>
          <w:szCs w:val="18"/>
          <w:lang w:val="en" w:eastAsia="ja-JP"/>
        </w:rPr>
        <w:t>,</w:t>
      </w:r>
      <w:r w:rsidRPr="00B82364">
        <w:rPr>
          <w:rFonts w:hint="eastAsia"/>
          <w:sz w:val="18"/>
          <w:szCs w:val="18"/>
          <w:lang w:val="en"/>
        </w:rPr>
        <w:t xml:space="preserve"> Y</w:t>
      </w:r>
      <w:r w:rsidR="00621BC0">
        <w:rPr>
          <w:rFonts w:eastAsiaTheme="minorEastAsia" w:hint="eastAsia"/>
          <w:sz w:val="18"/>
          <w:szCs w:val="18"/>
          <w:lang w:val="en" w:eastAsia="ja-JP"/>
        </w:rPr>
        <w:t>.</w:t>
      </w:r>
      <w:r w:rsidRPr="00B82364">
        <w:rPr>
          <w:rFonts w:hint="eastAsia"/>
          <w:sz w:val="18"/>
          <w:szCs w:val="18"/>
          <w:lang w:val="en"/>
        </w:rPr>
        <w:t xml:space="preserve">, </w:t>
      </w:r>
      <w:r w:rsidRPr="00B82364">
        <w:rPr>
          <w:sz w:val="18"/>
          <w:szCs w:val="18"/>
          <w:lang w:val="en"/>
        </w:rPr>
        <w:t xml:space="preserve">Classical solvability of a stationary free boundary problem for an incompressible viscous fluid describing the process of interface formation. </w:t>
      </w:r>
      <w:r w:rsidRPr="00B82364">
        <w:rPr>
          <w:i/>
          <w:iCs/>
          <w:sz w:val="18"/>
          <w:szCs w:val="18"/>
          <w:lang w:val="en"/>
        </w:rPr>
        <w:t>Anal. Math. Phys.</w:t>
      </w:r>
      <w:r w:rsidRPr="00B82364">
        <w:rPr>
          <w:sz w:val="18"/>
          <w:szCs w:val="18"/>
          <w:lang w:val="en"/>
        </w:rPr>
        <w:t xml:space="preserve"> 5 (2015), no. 1, 67–86.</w:t>
      </w:r>
    </w:p>
    <w:p w:rsidR="00B82364" w:rsidRPr="00B82364" w:rsidRDefault="00B82364" w:rsidP="00B82364">
      <w:pPr>
        <w:pStyle w:val="a5"/>
        <w:numPr>
          <w:ilvl w:val="0"/>
          <w:numId w:val="4"/>
        </w:numPr>
        <w:spacing w:before="0" w:line="240" w:lineRule="auto"/>
        <w:rPr>
          <w:sz w:val="18"/>
          <w:szCs w:val="18"/>
        </w:rPr>
      </w:pPr>
      <w:proofErr w:type="spellStart"/>
      <w:r w:rsidRPr="00B82364">
        <w:rPr>
          <w:rFonts w:hint="eastAsia"/>
          <w:sz w:val="18"/>
          <w:szCs w:val="18"/>
          <w:lang w:val="en"/>
        </w:rPr>
        <w:t>Kusaka</w:t>
      </w:r>
      <w:proofErr w:type="spellEnd"/>
      <w:r w:rsidR="00621BC0">
        <w:rPr>
          <w:rFonts w:eastAsiaTheme="minorEastAsia" w:hint="eastAsia"/>
          <w:sz w:val="18"/>
          <w:szCs w:val="18"/>
          <w:lang w:val="en" w:eastAsia="ja-JP"/>
        </w:rPr>
        <w:t>,</w:t>
      </w:r>
      <w:r w:rsidRPr="00B82364">
        <w:rPr>
          <w:rFonts w:hint="eastAsia"/>
          <w:sz w:val="18"/>
          <w:szCs w:val="18"/>
          <w:lang w:val="en"/>
        </w:rPr>
        <w:t xml:space="preserve"> Y</w:t>
      </w:r>
      <w:r w:rsidR="00621BC0">
        <w:rPr>
          <w:rFonts w:eastAsiaTheme="minorEastAsia" w:hint="eastAsia"/>
          <w:sz w:val="18"/>
          <w:szCs w:val="18"/>
          <w:lang w:val="en" w:eastAsia="ja-JP"/>
        </w:rPr>
        <w:t>.</w:t>
      </w:r>
      <w:r w:rsidRPr="00B82364">
        <w:rPr>
          <w:rFonts w:hint="eastAsia"/>
          <w:sz w:val="18"/>
          <w:szCs w:val="18"/>
          <w:lang w:val="en"/>
        </w:rPr>
        <w:t xml:space="preserve">, </w:t>
      </w:r>
      <w:r w:rsidRPr="00B82364">
        <w:rPr>
          <w:sz w:val="18"/>
          <w:szCs w:val="18"/>
          <w:lang w:val="en"/>
        </w:rPr>
        <w:t xml:space="preserve">Classical solvability of the stationary free boundary problem describing the interface formation between two immiscible fluids. </w:t>
      </w:r>
      <w:r w:rsidRPr="00B82364">
        <w:rPr>
          <w:i/>
          <w:iCs/>
          <w:sz w:val="18"/>
          <w:szCs w:val="18"/>
          <w:lang w:val="en"/>
        </w:rPr>
        <w:t>Anal. Math. Phys.</w:t>
      </w:r>
      <w:r w:rsidRPr="00B82364">
        <w:rPr>
          <w:sz w:val="18"/>
          <w:szCs w:val="18"/>
          <w:lang w:val="en"/>
        </w:rPr>
        <w:t xml:space="preserve"> 6 (2016), no. 2, 109–140.</w:t>
      </w:r>
    </w:p>
    <w:p w:rsidR="00B82364" w:rsidRPr="00B82364" w:rsidRDefault="00B82364" w:rsidP="005973B9">
      <w:pPr>
        <w:spacing w:line="204" w:lineRule="exact"/>
        <w:rPr>
          <w:rFonts w:ascii="Arial" w:eastAsiaTheme="minorEastAsia"/>
          <w:b/>
          <w:sz w:val="20"/>
          <w:lang w:eastAsia="ja-JP"/>
        </w:rPr>
      </w:pP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ja-JP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B82364" w:rsidRDefault="008756E6" w:rsidP="00404E5B">
      <w:pPr>
        <w:spacing w:before="92"/>
        <w:ind w:right="4234"/>
        <w:rPr>
          <w:rFonts w:ascii="Arial" w:eastAsiaTheme="minorEastAsia"/>
          <w:lang w:eastAsia="ja-JP"/>
        </w:rPr>
      </w:pPr>
      <w:r>
        <w:rPr>
          <w:noProof/>
        </w:rPr>
        <w:t xml:space="preserve">              </w:t>
      </w:r>
      <w:r>
        <w:rPr>
          <w:noProof/>
          <w:lang w:eastAsia="ja-JP"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B82364">
        <w:rPr>
          <w:rFonts w:ascii="Arial"/>
          <w:color w:val="BF5A14"/>
        </w:rPr>
        <w:t xml:space="preserve"> </w:t>
      </w:r>
    </w:p>
    <w:p w:rsidR="00B82364" w:rsidRDefault="00B82364" w:rsidP="00B82364">
      <w:pPr>
        <w:spacing w:before="41" w:line="154" w:lineRule="exact"/>
        <w:ind w:left="213" w:right="231"/>
        <w:jc w:val="both"/>
        <w:rPr>
          <w:rFonts w:ascii="Arial" w:eastAsiaTheme="minorEastAsia"/>
          <w:sz w:val="14"/>
          <w:lang w:eastAsia="ja-JP"/>
        </w:rPr>
      </w:pPr>
      <w:r w:rsidRPr="00B82364">
        <w:rPr>
          <w:rFonts w:ascii="Arial" w:hint="eastAsia"/>
          <w:sz w:val="14"/>
        </w:rPr>
        <w:t>Yosh</w:t>
      </w:r>
      <w:r w:rsidR="00A311B2">
        <w:rPr>
          <w:rFonts w:ascii="Arial" w:hint="eastAsia"/>
          <w:sz w:val="14"/>
        </w:rPr>
        <w:t xml:space="preserve">iaki </w:t>
      </w:r>
      <w:proofErr w:type="spellStart"/>
      <w:r w:rsidR="00A311B2">
        <w:rPr>
          <w:rFonts w:ascii="Arial" w:hint="eastAsia"/>
          <w:sz w:val="14"/>
        </w:rPr>
        <w:t>Kusaka</w:t>
      </w:r>
      <w:proofErr w:type="spellEnd"/>
      <w:r w:rsidR="00A311B2">
        <w:rPr>
          <w:rFonts w:ascii="Arial" w:hint="eastAsia"/>
          <w:sz w:val="14"/>
        </w:rPr>
        <w:t xml:space="preserve"> was received his Ph</w:t>
      </w:r>
      <w:r w:rsidR="00A311B2">
        <w:rPr>
          <w:rFonts w:ascii="Arial" w:eastAsiaTheme="minorEastAsia" w:hint="eastAsia"/>
          <w:sz w:val="14"/>
          <w:lang w:eastAsia="ja-JP"/>
        </w:rPr>
        <w:t>.</w:t>
      </w:r>
      <w:r w:rsidRPr="00B82364">
        <w:rPr>
          <w:rFonts w:ascii="Arial" w:hint="eastAsia"/>
          <w:sz w:val="14"/>
        </w:rPr>
        <w:t>D</w:t>
      </w:r>
      <w:r w:rsidR="00A311B2">
        <w:rPr>
          <w:rFonts w:ascii="Arial" w:eastAsiaTheme="minorEastAsia" w:hint="eastAsia"/>
          <w:sz w:val="14"/>
          <w:lang w:eastAsia="ja-JP"/>
        </w:rPr>
        <w:t>.</w:t>
      </w:r>
      <w:r w:rsidRPr="00B82364">
        <w:rPr>
          <w:rFonts w:ascii="Arial" w:hint="eastAsia"/>
          <w:sz w:val="14"/>
        </w:rPr>
        <w:t xml:space="preserve"> from Keio University in 2002. He is now a professor of </w:t>
      </w:r>
      <w:r w:rsidRPr="00B82364">
        <w:rPr>
          <w:rFonts w:ascii="Arial"/>
          <w:sz w:val="14"/>
        </w:rPr>
        <w:t>Faculty of Engineering</w:t>
      </w:r>
      <w:r w:rsidRPr="00B82364">
        <w:rPr>
          <w:rFonts w:ascii="Arial" w:hint="eastAsia"/>
          <w:sz w:val="14"/>
        </w:rPr>
        <w:t xml:space="preserve"> of </w:t>
      </w:r>
      <w:proofErr w:type="spellStart"/>
      <w:r w:rsidRPr="00B82364">
        <w:rPr>
          <w:rFonts w:ascii="Arial" w:hint="eastAsia"/>
          <w:sz w:val="14"/>
        </w:rPr>
        <w:t>Tamagawa</w:t>
      </w:r>
      <w:proofErr w:type="spellEnd"/>
      <w:r w:rsidRPr="00B82364">
        <w:rPr>
          <w:rFonts w:ascii="Arial" w:hint="eastAsia"/>
          <w:sz w:val="14"/>
        </w:rPr>
        <w:t xml:space="preserve"> University. His main interest i</w:t>
      </w:r>
      <w:r w:rsidR="0069549A">
        <w:rPr>
          <w:rFonts w:ascii="Arial" w:hint="eastAsia"/>
          <w:sz w:val="14"/>
        </w:rPr>
        <w:t>s in mathematical analysis</w:t>
      </w:r>
      <w:r w:rsidR="0069549A">
        <w:rPr>
          <w:rFonts w:ascii="Arial" w:eastAsiaTheme="minorEastAsia" w:hint="eastAsia"/>
          <w:sz w:val="14"/>
          <w:lang w:eastAsia="ja-JP"/>
        </w:rPr>
        <w:t xml:space="preserve"> of</w:t>
      </w:r>
      <w:r w:rsidRPr="00B82364">
        <w:rPr>
          <w:rFonts w:ascii="Arial" w:hint="eastAsia"/>
          <w:sz w:val="14"/>
        </w:rPr>
        <w:t xml:space="preserve"> hydrodynamic free boundary pro</w:t>
      </w:r>
      <w:r w:rsidR="00E576A2">
        <w:rPr>
          <w:rFonts w:ascii="Arial" w:hint="eastAsia"/>
          <w:sz w:val="14"/>
        </w:rPr>
        <w:t xml:space="preserve">blems with phase transition. </w:t>
      </w:r>
      <w:r w:rsidR="0069549A" w:rsidRPr="0069549A">
        <w:rPr>
          <w:rFonts w:ascii="Arial"/>
          <w:sz w:val="14"/>
          <w:lang w:val="en"/>
        </w:rPr>
        <w:t xml:space="preserve">He is </w:t>
      </w:r>
      <w:r w:rsidR="0069549A">
        <w:rPr>
          <w:rFonts w:ascii="Arial"/>
          <w:sz w:val="14"/>
          <w:lang w:val="en"/>
        </w:rPr>
        <w:t>currently working on</w:t>
      </w:r>
      <w:r w:rsidRPr="00B82364">
        <w:rPr>
          <w:rFonts w:ascii="Arial" w:hint="eastAsia"/>
          <w:sz w:val="14"/>
        </w:rPr>
        <w:t xml:space="preserve"> </w:t>
      </w:r>
      <w:r w:rsidR="00AD6709">
        <w:rPr>
          <w:rFonts w:ascii="Arial" w:eastAsiaTheme="minorEastAsia" w:hint="eastAsia"/>
          <w:sz w:val="14"/>
          <w:lang w:eastAsia="ja-JP"/>
        </w:rPr>
        <w:t xml:space="preserve">mathematical </w:t>
      </w:r>
      <w:r w:rsidR="0069549A">
        <w:rPr>
          <w:rFonts w:ascii="Arial" w:hint="eastAsia"/>
          <w:sz w:val="14"/>
        </w:rPr>
        <w:t xml:space="preserve">analysis </w:t>
      </w:r>
      <w:r w:rsidR="00A311B2">
        <w:rPr>
          <w:rFonts w:ascii="Arial" w:eastAsiaTheme="minorEastAsia" w:hint="eastAsia"/>
          <w:sz w:val="14"/>
          <w:lang w:eastAsia="ja-JP"/>
        </w:rPr>
        <w:t>of</w:t>
      </w:r>
      <w:r w:rsidR="00726DB3">
        <w:rPr>
          <w:rFonts w:ascii="Arial" w:hint="eastAsia"/>
          <w:sz w:val="14"/>
        </w:rPr>
        <w:t xml:space="preserve"> </w:t>
      </w:r>
      <w:r w:rsidRPr="00B82364">
        <w:rPr>
          <w:rFonts w:ascii="Arial" w:hint="eastAsia"/>
          <w:sz w:val="14"/>
        </w:rPr>
        <w:t>dyna</w:t>
      </w:r>
      <w:r w:rsidR="00726DB3">
        <w:rPr>
          <w:rFonts w:ascii="Arial" w:hint="eastAsia"/>
          <w:sz w:val="14"/>
        </w:rPr>
        <w:t>mic wetting, cusp formation, coalescence</w:t>
      </w:r>
      <w:r w:rsidR="00E576A2">
        <w:rPr>
          <w:rFonts w:ascii="Arial" w:eastAsiaTheme="minorEastAsia" w:hint="eastAsia"/>
          <w:sz w:val="14"/>
          <w:lang w:eastAsia="ja-JP"/>
        </w:rPr>
        <w:t>/</w:t>
      </w:r>
      <w:r w:rsidR="00726DB3">
        <w:rPr>
          <w:rFonts w:ascii="Arial" w:eastAsiaTheme="minorEastAsia" w:hint="eastAsia"/>
          <w:sz w:val="14"/>
          <w:lang w:eastAsia="ja-JP"/>
        </w:rPr>
        <w:t xml:space="preserve"> </w:t>
      </w:r>
      <w:r w:rsidRPr="00B82364">
        <w:rPr>
          <w:rFonts w:ascii="Arial" w:hint="eastAsia"/>
          <w:sz w:val="14"/>
        </w:rPr>
        <w:t>breakup of liquid drops.</w:t>
      </w:r>
    </w:p>
    <w:p w:rsidR="00AE3E37" w:rsidRPr="00B82364" w:rsidRDefault="00A9710C" w:rsidP="00B82364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B82364">
        <w:rPr>
          <w:rFonts w:asciiTheme="minorEastAsia" w:eastAsiaTheme="minorEastAsia" w:hAnsiTheme="minorEastAsia" w:hint="eastAsia"/>
          <w:sz w:val="14"/>
          <w:lang w:eastAsia="ja-JP"/>
        </w:rPr>
        <w:t>kusaka@eng.tamagawa.ac.jp</w:t>
      </w:r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Pr="00B21A57" w:rsidRDefault="00A9710C" w:rsidP="00961498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794" w:rsidRDefault="00391794">
      <w:r>
        <w:separator/>
      </w:r>
    </w:p>
  </w:endnote>
  <w:endnote w:type="continuationSeparator" w:id="0">
    <w:p w:rsidR="00391794" w:rsidRDefault="003917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51BF96D" wp14:editId="0D3C8C50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6DF9800" wp14:editId="2AD72805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1B271080" wp14:editId="44B0B952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794" w:rsidRDefault="00391794">
      <w:r>
        <w:separator/>
      </w:r>
    </w:p>
  </w:footnote>
  <w:footnote w:type="continuationSeparator" w:id="0">
    <w:p w:rsidR="00391794" w:rsidRDefault="003917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0A52460" wp14:editId="6A715775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ja-JP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9350284" wp14:editId="21AE41B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CE26102"/>
    <w:multiLevelType w:val="hybridMultilevel"/>
    <w:tmpl w:val="2E9A3AF0"/>
    <w:lvl w:ilvl="0" w:tplc="2DD6C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85BC5"/>
    <w:rsid w:val="000D25F4"/>
    <w:rsid w:val="000E2911"/>
    <w:rsid w:val="001263DF"/>
    <w:rsid w:val="00183832"/>
    <w:rsid w:val="002212D9"/>
    <w:rsid w:val="002455EC"/>
    <w:rsid w:val="00292ED9"/>
    <w:rsid w:val="00391794"/>
    <w:rsid w:val="00404E5B"/>
    <w:rsid w:val="00414F7B"/>
    <w:rsid w:val="004355DC"/>
    <w:rsid w:val="00466A57"/>
    <w:rsid w:val="004749B4"/>
    <w:rsid w:val="00494130"/>
    <w:rsid w:val="004F3523"/>
    <w:rsid w:val="0053427A"/>
    <w:rsid w:val="005973B9"/>
    <w:rsid w:val="005B3A56"/>
    <w:rsid w:val="006060CE"/>
    <w:rsid w:val="00621BC0"/>
    <w:rsid w:val="0063497F"/>
    <w:rsid w:val="0069549A"/>
    <w:rsid w:val="00726DB3"/>
    <w:rsid w:val="00873DF0"/>
    <w:rsid w:val="008756E6"/>
    <w:rsid w:val="008A08B6"/>
    <w:rsid w:val="00961498"/>
    <w:rsid w:val="009B2D44"/>
    <w:rsid w:val="00A07E82"/>
    <w:rsid w:val="00A311B2"/>
    <w:rsid w:val="00A9710C"/>
    <w:rsid w:val="00AD6709"/>
    <w:rsid w:val="00AE3E37"/>
    <w:rsid w:val="00B21A57"/>
    <w:rsid w:val="00B82364"/>
    <w:rsid w:val="00B8695E"/>
    <w:rsid w:val="00C33602"/>
    <w:rsid w:val="00CD6F55"/>
    <w:rsid w:val="00DC2E69"/>
    <w:rsid w:val="00DC40C6"/>
    <w:rsid w:val="00DE3104"/>
    <w:rsid w:val="00E000BA"/>
    <w:rsid w:val="00E26B10"/>
    <w:rsid w:val="00E576A2"/>
    <w:rsid w:val="00E87227"/>
    <w:rsid w:val="00F72EEA"/>
    <w:rsid w:val="00F84CAE"/>
    <w:rsid w:val="00FC55FC"/>
    <w:rsid w:val="00FD48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ヘッダー (文字)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フッター (文字)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吹き出し (文字)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本文 (文字)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501</Words>
  <Characters>2857</Characters>
  <Application>Microsoft Office Word</Application>
  <DocSecurity>0</DocSecurity>
  <Lines>23</Lines>
  <Paragraphs>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kusaka</cp:lastModifiedBy>
  <cp:revision>2</cp:revision>
  <cp:lastPrinted>2018-07-29T03:23:00Z</cp:lastPrinted>
  <dcterms:created xsi:type="dcterms:W3CDTF">2018-07-29T05:28:00Z</dcterms:created>
  <dcterms:modified xsi:type="dcterms:W3CDTF">2018-07-29T05:28:00Z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