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6A0D" w:rsidRPr="006E1797" w:rsidRDefault="006E1797" w:rsidP="006E17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1797">
        <w:rPr>
          <w:rFonts w:ascii="Times New Roman" w:hAnsi="Times New Roman" w:cs="Times New Roman"/>
          <w:b/>
          <w:sz w:val="24"/>
          <w:szCs w:val="24"/>
        </w:rPr>
        <w:t>Abstract: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E1797">
        <w:rPr>
          <w:rFonts w:ascii="Times New Roman" w:hAnsi="Times New Roman" w:cs="Times New Roman"/>
          <w:sz w:val="24"/>
          <w:szCs w:val="24"/>
        </w:rPr>
        <w:t>Lie group theory is applied to the model of a pre-cancerous cell population</w:t>
      </w:r>
      <w:r>
        <w:rPr>
          <w:rFonts w:ascii="Times New Roman" w:hAnsi="Times New Roman" w:cs="Times New Roman"/>
          <w:sz w:val="24"/>
          <w:szCs w:val="24"/>
        </w:rPr>
        <w:t xml:space="preserve"> which describes</w:t>
      </w:r>
      <w:r w:rsidRPr="006E1797">
        <w:t xml:space="preserve"> </w:t>
      </w:r>
      <w:r w:rsidRPr="006E1797">
        <w:rPr>
          <w:rFonts w:ascii="Times New Roman" w:hAnsi="Times New Roman" w:cs="Times New Roman"/>
          <w:sz w:val="24"/>
          <w:szCs w:val="24"/>
        </w:rPr>
        <w:t>early carcinogenesis</w:t>
      </w:r>
      <w:r w:rsidRPr="006E1797">
        <w:rPr>
          <w:rFonts w:ascii="Times New Roman" w:hAnsi="Times New Roman" w:cs="Times New Roman"/>
          <w:sz w:val="24"/>
          <w:szCs w:val="24"/>
        </w:rPr>
        <w:t>. The development of cancer, by which normal cells convert to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E1797">
        <w:rPr>
          <w:rFonts w:ascii="Times New Roman" w:hAnsi="Times New Roman" w:cs="Times New Roman"/>
          <w:sz w:val="24"/>
          <w:szCs w:val="24"/>
        </w:rPr>
        <w:t xml:space="preserve">cancer cells is called oncogenesis or carcinogenesis. This transformation is </w:t>
      </w:r>
      <w:r w:rsidRPr="006E1797">
        <w:rPr>
          <w:rFonts w:ascii="Times New Roman" w:hAnsi="Times New Roman" w:cs="Times New Roman"/>
          <w:sz w:val="24"/>
          <w:szCs w:val="24"/>
        </w:rPr>
        <w:t>identified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E1797">
        <w:rPr>
          <w:rFonts w:ascii="Times New Roman" w:hAnsi="Times New Roman" w:cs="Times New Roman"/>
          <w:sz w:val="24"/>
          <w:szCs w:val="24"/>
        </w:rPr>
        <w:t>by the modi</w:t>
      </w:r>
      <w:r>
        <w:rPr>
          <w:rFonts w:ascii="Times New Roman" w:hAnsi="Times New Roman" w:cs="Times New Roman"/>
          <w:sz w:val="24"/>
          <w:szCs w:val="24"/>
        </w:rPr>
        <w:t>fi</w:t>
      </w:r>
      <w:r w:rsidRPr="006E1797">
        <w:rPr>
          <w:rFonts w:ascii="Times New Roman" w:hAnsi="Times New Roman" w:cs="Times New Roman"/>
          <w:sz w:val="24"/>
          <w:szCs w:val="24"/>
        </w:rPr>
        <w:t>cation at the genetic and cellular levels and also at the abnormal cell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E1797">
        <w:rPr>
          <w:rFonts w:ascii="Times New Roman" w:hAnsi="Times New Roman" w:cs="Times New Roman"/>
          <w:sz w:val="24"/>
          <w:szCs w:val="24"/>
        </w:rPr>
        <w:t>division. T</w:t>
      </w:r>
      <w:r>
        <w:rPr>
          <w:rFonts w:ascii="Times New Roman" w:hAnsi="Times New Roman" w:cs="Times New Roman"/>
          <w:sz w:val="24"/>
          <w:szCs w:val="24"/>
        </w:rPr>
        <w:t>he model explores t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he spatial eff</w:t>
      </w:r>
      <w:r w:rsidRPr="006E1797">
        <w:rPr>
          <w:rFonts w:ascii="Times New Roman" w:hAnsi="Times New Roman" w:cs="Times New Roman"/>
          <w:sz w:val="24"/>
          <w:szCs w:val="24"/>
        </w:rPr>
        <w:t xml:space="preserve">ects </w:t>
      </w:r>
      <w:r w:rsidRPr="006E1797">
        <w:rPr>
          <w:rFonts w:ascii="Times New Roman" w:hAnsi="Times New Roman" w:cs="Times New Roman"/>
          <w:sz w:val="24"/>
          <w:szCs w:val="24"/>
        </w:rPr>
        <w:t>stemming</w:t>
      </w:r>
      <w:r w:rsidRPr="006E17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In this paper, </w:t>
      </w:r>
      <w:r w:rsidRPr="006E179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 </w:t>
      </w:r>
      <w:r w:rsidRPr="006E1797">
        <w:rPr>
          <w:rFonts w:ascii="Times New Roman" w:hAnsi="Times New Roman" w:cs="Times New Roman"/>
          <w:sz w:val="24"/>
          <w:szCs w:val="24"/>
        </w:rPr>
        <w:t>complete symmetry analysis of 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E1797">
        <w:rPr>
          <w:rFonts w:ascii="Times New Roman" w:hAnsi="Times New Roman" w:cs="Times New Roman"/>
          <w:sz w:val="24"/>
          <w:szCs w:val="24"/>
        </w:rPr>
        <w:t>three dimensional PDE (partial di</w:t>
      </w:r>
      <w:r>
        <w:rPr>
          <w:rFonts w:ascii="Times New Roman" w:hAnsi="Times New Roman" w:cs="Times New Roman"/>
          <w:sz w:val="24"/>
          <w:szCs w:val="24"/>
        </w:rPr>
        <w:t>ff</w:t>
      </w:r>
      <w:r w:rsidRPr="006E1797">
        <w:rPr>
          <w:rFonts w:ascii="Times New Roman" w:hAnsi="Times New Roman" w:cs="Times New Roman"/>
          <w:sz w:val="24"/>
          <w:szCs w:val="24"/>
        </w:rPr>
        <w:t>eren</w:t>
      </w:r>
      <w:r>
        <w:rPr>
          <w:rFonts w:ascii="Times New Roman" w:hAnsi="Times New Roman" w:cs="Times New Roman"/>
          <w:sz w:val="24"/>
          <w:szCs w:val="24"/>
        </w:rPr>
        <w:t>tial equation) is performed to seco</w:t>
      </w:r>
      <w:r w:rsidRPr="006E1797">
        <w:rPr>
          <w:rFonts w:ascii="Times New Roman" w:hAnsi="Times New Roman" w:cs="Times New Roman"/>
          <w:sz w:val="24"/>
          <w:szCs w:val="24"/>
        </w:rPr>
        <w:t>nd invariant solutions and to construct new solutions as well as new solutions generated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E1797">
        <w:rPr>
          <w:rFonts w:ascii="Times New Roman" w:hAnsi="Times New Roman" w:cs="Times New Roman"/>
          <w:sz w:val="24"/>
          <w:szCs w:val="24"/>
        </w:rPr>
        <w:t>by the solution symmetry. Lie's equivalence transformation is used to transform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E1797">
        <w:rPr>
          <w:rFonts w:ascii="Times New Roman" w:hAnsi="Times New Roman" w:cs="Times New Roman"/>
          <w:sz w:val="24"/>
          <w:szCs w:val="24"/>
        </w:rPr>
        <w:t>the third equation into the heat transfer equation.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C66A0D" w:rsidRPr="006E179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1797"/>
    <w:rsid w:val="006E1797"/>
    <w:rsid w:val="00C66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F94DE5F-C78A-4F27-9B22-4C78E2B5F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114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Maba Matadi</dc:creator>
  <cp:keywords/>
  <dc:description/>
  <cp:lastModifiedBy>Maba Matadi</cp:lastModifiedBy>
  <cp:revision>1</cp:revision>
  <dcterms:created xsi:type="dcterms:W3CDTF">2018-07-17T12:30:00Z</dcterms:created>
  <dcterms:modified xsi:type="dcterms:W3CDTF">2018-07-17T12:36:00Z</dcterms:modified>
</cp:coreProperties>
</file>