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A1431" w:rsidP="00494130">
      <w:pPr>
        <w:pStyle w:val="1"/>
        <w:spacing w:before="170"/>
        <w:ind w:left="0"/>
      </w:pPr>
      <w:proofErr w:type="gramStart"/>
      <w:r w:rsidRPr="002A1431">
        <w:rPr>
          <w:color w:val="337AB7"/>
        </w:rPr>
        <w:t xml:space="preserve">The solving of the initial-value problem for the </w:t>
      </w:r>
      <w:proofErr w:type="spellStart"/>
      <w:r w:rsidRPr="002A1431">
        <w:rPr>
          <w:color w:val="337AB7"/>
        </w:rPr>
        <w:t>Volterra</w:t>
      </w:r>
      <w:proofErr w:type="spellEnd"/>
      <w:r w:rsidRPr="002A1431">
        <w:rPr>
          <w:color w:val="337AB7"/>
        </w:rPr>
        <w:t xml:space="preserve"> </w:t>
      </w:r>
      <w:proofErr w:type="spellStart"/>
      <w:r w:rsidRPr="002A1431">
        <w:rPr>
          <w:color w:val="337AB7"/>
        </w:rPr>
        <w:t>integro</w:t>
      </w:r>
      <w:proofErr w:type="spellEnd"/>
      <w:r w:rsidRPr="002A1431">
        <w:rPr>
          <w:color w:val="337AB7"/>
        </w:rPr>
        <w:t>-differential equations and ODE by the one and the same methods.</w:t>
      </w:r>
      <w:proofErr w:type="gramEnd"/>
      <w:r w:rsidR="00FC1D12">
        <w:rPr>
          <w:color w:val="337AB7"/>
        </w:rPr>
        <w:t xml:space="preserve"> </w:t>
      </w:r>
    </w:p>
    <w:p w:rsidR="007B543D" w:rsidRDefault="007B543D" w:rsidP="005973B9">
      <w:pPr>
        <w:pStyle w:val="a3"/>
        <w:spacing w:before="73" w:line="198" w:lineRule="exact"/>
        <w:ind w:left="100" w:right="5987"/>
        <w:rPr>
          <w:rFonts w:ascii="Arial"/>
        </w:rPr>
      </w:pPr>
      <w:r>
        <w:rPr>
          <w:rFonts w:ascii="Arial"/>
        </w:rPr>
        <w:t xml:space="preserve">Galina </w:t>
      </w:r>
      <w:proofErr w:type="spellStart"/>
      <w:r>
        <w:rPr>
          <w:rFonts w:ascii="Arial"/>
        </w:rPr>
        <w:t>Mehdiyeva</w:t>
      </w:r>
      <w:proofErr w:type="spellEnd"/>
      <w:r w:rsidR="005973B9">
        <w:rPr>
          <w:rFonts w:ascii="Arial"/>
        </w:rPr>
        <w:t>,</w:t>
      </w:r>
      <w:r>
        <w:rPr>
          <w:rFonts w:ascii="Arial"/>
        </w:rPr>
        <w:t xml:space="preserve"> Doctor of Science, Professor, Baku State University, Azerbaijan</w:t>
      </w:r>
    </w:p>
    <w:p w:rsidR="007B543D" w:rsidRDefault="007B543D" w:rsidP="007B543D">
      <w:pPr>
        <w:pStyle w:val="a3"/>
        <w:spacing w:before="73" w:line="198" w:lineRule="exact"/>
        <w:ind w:left="100" w:right="5987"/>
        <w:rPr>
          <w:rFonts w:ascii="Arial"/>
        </w:rPr>
      </w:pPr>
      <w:proofErr w:type="spellStart"/>
      <w:r>
        <w:rPr>
          <w:rFonts w:ascii="Arial"/>
        </w:rPr>
        <w:t>Vagif</w:t>
      </w:r>
      <w:proofErr w:type="spellEnd"/>
      <w:r>
        <w:rPr>
          <w:rFonts w:ascii="Arial"/>
        </w:rPr>
        <w:t xml:space="preserve"> </w:t>
      </w:r>
      <w:proofErr w:type="spellStart"/>
      <w:r>
        <w:rPr>
          <w:rFonts w:ascii="Arial"/>
        </w:rPr>
        <w:t>Ibrahimov</w:t>
      </w:r>
      <w:proofErr w:type="spellEnd"/>
      <w:r>
        <w:rPr>
          <w:rFonts w:ascii="Arial"/>
        </w:rPr>
        <w:t>, Doctor of Science, Professor, Baku State University, Azerbaijan</w:t>
      </w:r>
    </w:p>
    <w:p w:rsidR="007B543D" w:rsidRDefault="007B543D" w:rsidP="007B543D">
      <w:pPr>
        <w:pStyle w:val="a3"/>
        <w:spacing w:before="73" w:line="198" w:lineRule="exact"/>
        <w:ind w:left="100" w:right="5987"/>
        <w:rPr>
          <w:rFonts w:ascii="Arial"/>
        </w:rPr>
      </w:pPr>
      <w:proofErr w:type="spellStart"/>
      <w:r>
        <w:rPr>
          <w:rFonts w:ascii="Arial"/>
        </w:rPr>
        <w:t>Mehriban</w:t>
      </w:r>
      <w:proofErr w:type="spellEnd"/>
      <w:r>
        <w:rPr>
          <w:rFonts w:ascii="Arial"/>
        </w:rPr>
        <w:t xml:space="preserve"> </w:t>
      </w:r>
      <w:proofErr w:type="spellStart"/>
      <w:r>
        <w:rPr>
          <w:rFonts w:ascii="Arial"/>
        </w:rPr>
        <w:t>Imanova</w:t>
      </w:r>
      <w:proofErr w:type="spellEnd"/>
      <w:r>
        <w:rPr>
          <w:rFonts w:ascii="Arial"/>
        </w:rPr>
        <w:t>, PhD, A</w:t>
      </w:r>
      <w:r w:rsidRPr="007B543D">
        <w:rPr>
          <w:rFonts w:ascii="Arial"/>
        </w:rPr>
        <w:t>ssis</w:t>
      </w:r>
      <w:r>
        <w:rPr>
          <w:rFonts w:ascii="Arial"/>
        </w:rPr>
        <w:t>tant P</w:t>
      </w:r>
      <w:r w:rsidRPr="007B543D">
        <w:rPr>
          <w:rFonts w:ascii="Arial"/>
        </w:rPr>
        <w:t>rofessor</w:t>
      </w:r>
      <w:r w:rsidR="00CE41D7">
        <w:rPr>
          <w:rFonts w:ascii="Arial"/>
        </w:rPr>
        <w:t>, Baku</w:t>
      </w:r>
      <w:r>
        <w:rPr>
          <w:rFonts w:ascii="Arial"/>
        </w:rPr>
        <w:t xml:space="preserve"> State University, Azerbaijan</w:t>
      </w:r>
    </w:p>
    <w:p w:rsidR="005973B9" w:rsidRDefault="005973B9" w:rsidP="005973B9">
      <w:pPr>
        <w:pStyle w:val="a3"/>
        <w:spacing w:before="73" w:line="198" w:lineRule="exact"/>
        <w:ind w:left="100" w:right="5987"/>
        <w:rPr>
          <w:rFonts w:ascii="Arial"/>
        </w:rPr>
      </w:pP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7B543D">
        <w:rPr>
          <w:color w:val="BF5A14"/>
        </w:rPr>
        <w:t xml:space="preserve"> </w:t>
      </w:r>
    </w:p>
    <w:p w:rsidR="001D14A0" w:rsidRDefault="001D14A0">
      <w:pPr>
        <w:pStyle w:val="a3"/>
        <w:spacing w:before="90" w:line="280" w:lineRule="auto"/>
        <w:ind w:left="100"/>
        <w:jc w:val="both"/>
      </w:pPr>
      <w:r w:rsidRPr="001D14A0">
        <w:t xml:space="preserve">There are some wide classes for the numerical methods to solving ODE. Therefore the specialists tried to use these methods to solving of the </w:t>
      </w:r>
      <w:proofErr w:type="spellStart"/>
      <w:r w:rsidRPr="001D14A0">
        <w:t>Volterra</w:t>
      </w:r>
      <w:proofErr w:type="spellEnd"/>
      <w:r w:rsidRPr="001D14A0">
        <w:t xml:space="preserve"> integral and </w:t>
      </w:r>
      <w:proofErr w:type="spellStart"/>
      <w:r w:rsidRPr="001D14A0">
        <w:t>integro</w:t>
      </w:r>
      <w:proofErr w:type="spellEnd"/>
      <w:r w:rsidRPr="001D14A0">
        <w:t xml:space="preserve">-differential equations. Here, we proposed the new relation between ODEs and </w:t>
      </w:r>
      <w:proofErr w:type="spellStart"/>
      <w:r w:rsidRPr="001D14A0">
        <w:t>Volterra</w:t>
      </w:r>
      <w:proofErr w:type="spellEnd"/>
      <w:r w:rsidRPr="001D14A0">
        <w:t xml:space="preserve"> </w:t>
      </w:r>
      <w:proofErr w:type="spellStart"/>
      <w:r w:rsidRPr="001D14A0">
        <w:t>integro</w:t>
      </w:r>
      <w:proofErr w:type="spellEnd"/>
      <w:r w:rsidRPr="001D14A0">
        <w:t xml:space="preserve">-differential equation, by using which have constructed the stable multistep methods, having the higher order of accuracy. These methods were </w:t>
      </w:r>
      <w:proofErr w:type="gramStart"/>
      <w:r w:rsidRPr="001D14A0">
        <w:t>comparison  with</w:t>
      </w:r>
      <w:proofErr w:type="gramEnd"/>
      <w:r w:rsidRPr="001D14A0">
        <w:t xml:space="preserve"> the quadrature methods and have shown their advantages. For the construction the stable methods with the higher exactness have used linear combinations of the multistep methods and multistep hybrid methods in which result are received the methods with the new properties with the degree p&gt;=3k. </w:t>
      </w:r>
      <w:proofErr w:type="gramStart"/>
      <w:r w:rsidRPr="001D14A0">
        <w:t>And also constructed the concrete methods, which are applied to solving model problem.</w:t>
      </w:r>
      <w:proofErr w:type="gramEnd"/>
      <w:r w:rsidRPr="001D14A0">
        <w:t xml:space="preserve"> And have shown that by using the same algorithm one can be solved the initial value problem for </w:t>
      </w:r>
      <w:proofErr w:type="spellStart"/>
      <w:r w:rsidRPr="001D14A0">
        <w:t>Volterra</w:t>
      </w:r>
      <w:proofErr w:type="spellEnd"/>
      <w:r w:rsidRPr="001D14A0">
        <w:t xml:space="preserve"> </w:t>
      </w:r>
      <w:proofErr w:type="spellStart"/>
      <w:r w:rsidRPr="001D14A0">
        <w:t>integro</w:t>
      </w:r>
      <w:proofErr w:type="spellEnd"/>
      <w:r w:rsidRPr="001D14A0">
        <w:t xml:space="preserve">-differential equations and ordinary differential equations. </w:t>
      </w:r>
    </w:p>
    <w:p w:rsidR="001D14A0" w:rsidRDefault="001D14A0">
      <w:pPr>
        <w:pStyle w:val="a3"/>
        <w:spacing w:before="90" w:line="280" w:lineRule="auto"/>
        <w:ind w:left="100"/>
        <w:jc w:val="both"/>
      </w:pPr>
    </w:p>
    <w:p w:rsidR="00AE3E37" w:rsidRDefault="00AE3E37">
      <w:pPr>
        <w:pStyle w:val="a3"/>
        <w:spacing w:before="90" w:line="280" w:lineRule="auto"/>
        <w:ind w:left="100"/>
        <w:jc w:val="both"/>
      </w:pPr>
    </w:p>
    <w:p w:rsidR="005973B9" w:rsidRDefault="00A9710C" w:rsidP="007B543D">
      <w:pPr>
        <w:pStyle w:val="3"/>
        <w:spacing w:before="74"/>
        <w:rPr>
          <w:b w:val="0"/>
        </w:rPr>
      </w:pPr>
      <w:r>
        <w:rPr>
          <w:b w:val="0"/>
        </w:rPr>
        <w:br w:type="column"/>
      </w:r>
      <w:r w:rsidR="005973B9">
        <w:rPr>
          <w:color w:val="BF5A14"/>
        </w:rPr>
        <w:lastRenderedPageBreak/>
        <w:t xml:space="preserve">Recent Publications </w:t>
      </w:r>
    </w:p>
    <w:p w:rsidR="001D14A0" w:rsidRPr="001D14A0" w:rsidRDefault="001D14A0" w:rsidP="005973B9">
      <w:pPr>
        <w:pStyle w:val="a5"/>
        <w:numPr>
          <w:ilvl w:val="0"/>
          <w:numId w:val="3"/>
        </w:numPr>
        <w:tabs>
          <w:tab w:val="left" w:pos="384"/>
        </w:tabs>
        <w:spacing w:before="103" w:line="216" w:lineRule="exact"/>
        <w:ind w:right="138" w:hanging="283"/>
        <w:rPr>
          <w:sz w:val="18"/>
        </w:rPr>
      </w:pPr>
      <w:proofErr w:type="spellStart"/>
      <w:r w:rsidRPr="001D14A0">
        <w:rPr>
          <w:sz w:val="18"/>
        </w:rPr>
        <w:t>Mehdiyeva</w:t>
      </w:r>
      <w:proofErr w:type="spellEnd"/>
      <w:r w:rsidRPr="001D14A0">
        <w:rPr>
          <w:sz w:val="18"/>
        </w:rPr>
        <w:t xml:space="preserve"> </w:t>
      </w:r>
      <w:proofErr w:type="spellStart"/>
      <w:r w:rsidRPr="001D14A0">
        <w:rPr>
          <w:sz w:val="18"/>
        </w:rPr>
        <w:t>Q.Yu</w:t>
      </w:r>
      <w:proofErr w:type="spellEnd"/>
      <w:r w:rsidRPr="001D14A0">
        <w:rPr>
          <w:sz w:val="18"/>
        </w:rPr>
        <w:t xml:space="preserve">., </w:t>
      </w:r>
      <w:proofErr w:type="spellStart"/>
      <w:r w:rsidRPr="001D14A0">
        <w:rPr>
          <w:sz w:val="18"/>
        </w:rPr>
        <w:t>İbrahimov</w:t>
      </w:r>
      <w:proofErr w:type="spellEnd"/>
      <w:r w:rsidRPr="001D14A0">
        <w:rPr>
          <w:sz w:val="18"/>
        </w:rPr>
        <w:t xml:space="preserve"> V.R., </w:t>
      </w:r>
      <w:proofErr w:type="spellStart"/>
      <w:r w:rsidRPr="001D14A0">
        <w:rPr>
          <w:sz w:val="18"/>
        </w:rPr>
        <w:t>İmanova</w:t>
      </w:r>
      <w:proofErr w:type="spellEnd"/>
      <w:r w:rsidRPr="001D14A0">
        <w:rPr>
          <w:sz w:val="18"/>
        </w:rPr>
        <w:t xml:space="preserve"> M.N.</w:t>
      </w:r>
      <w:r>
        <w:rPr>
          <w:rFonts w:ascii="Palatino Linotype" w:hAnsi="Palatino Linotype" w:cs="Arial"/>
          <w:color w:val="002060"/>
          <w:lang w:val="az-Latn-AZ"/>
        </w:rPr>
        <w:t xml:space="preserve">  (</w:t>
      </w:r>
      <w:r w:rsidRPr="001D14A0">
        <w:rPr>
          <w:sz w:val="18"/>
        </w:rPr>
        <w:t>2017</w:t>
      </w:r>
      <w:r>
        <w:rPr>
          <w:sz w:val="18"/>
        </w:rPr>
        <w:t xml:space="preserve">) </w:t>
      </w:r>
      <w:r w:rsidRPr="001D14A0">
        <w:rPr>
          <w:sz w:val="18"/>
        </w:rPr>
        <w:t xml:space="preserve">John Butcher and hybrid methods. International conference of numerical analysis and applied mathematics, </w:t>
      </w:r>
      <w:r>
        <w:rPr>
          <w:sz w:val="18"/>
        </w:rPr>
        <w:t>A</w:t>
      </w:r>
      <w:r w:rsidRPr="001D14A0">
        <w:rPr>
          <w:sz w:val="18"/>
        </w:rPr>
        <w:t>IP Conference Proceedings 1863, 560029.</w:t>
      </w:r>
    </w:p>
    <w:p w:rsidR="001D14A0" w:rsidRDefault="001D14A0" w:rsidP="005973B9">
      <w:pPr>
        <w:pStyle w:val="a5"/>
        <w:numPr>
          <w:ilvl w:val="0"/>
          <w:numId w:val="3"/>
        </w:numPr>
        <w:tabs>
          <w:tab w:val="left" w:pos="384"/>
        </w:tabs>
        <w:spacing w:line="216" w:lineRule="exact"/>
        <w:ind w:right="137" w:hanging="283"/>
        <w:rPr>
          <w:sz w:val="18"/>
        </w:rPr>
      </w:pPr>
      <w:proofErr w:type="spellStart"/>
      <w:r w:rsidRPr="001D14A0">
        <w:rPr>
          <w:sz w:val="18"/>
        </w:rPr>
        <w:t>Mehdiyeva</w:t>
      </w:r>
      <w:proofErr w:type="spellEnd"/>
      <w:r w:rsidRPr="001D14A0">
        <w:rPr>
          <w:sz w:val="18"/>
        </w:rPr>
        <w:t xml:space="preserve"> </w:t>
      </w:r>
      <w:proofErr w:type="spellStart"/>
      <w:r w:rsidRPr="001D14A0">
        <w:rPr>
          <w:sz w:val="18"/>
        </w:rPr>
        <w:t>Q.Yu</w:t>
      </w:r>
      <w:proofErr w:type="spellEnd"/>
      <w:r w:rsidRPr="001D14A0">
        <w:rPr>
          <w:sz w:val="18"/>
        </w:rPr>
        <w:t xml:space="preserve">., </w:t>
      </w:r>
      <w:proofErr w:type="spellStart"/>
      <w:r w:rsidRPr="001D14A0">
        <w:rPr>
          <w:sz w:val="18"/>
        </w:rPr>
        <w:t>İbrahimov</w:t>
      </w:r>
      <w:proofErr w:type="spellEnd"/>
      <w:r w:rsidRPr="001D14A0">
        <w:rPr>
          <w:sz w:val="18"/>
        </w:rPr>
        <w:t xml:space="preserve"> V.R., </w:t>
      </w:r>
      <w:proofErr w:type="spellStart"/>
      <w:r w:rsidRPr="001D14A0">
        <w:rPr>
          <w:sz w:val="18"/>
        </w:rPr>
        <w:t>İmanova</w:t>
      </w:r>
      <w:proofErr w:type="spellEnd"/>
      <w:r w:rsidRPr="001D14A0">
        <w:rPr>
          <w:sz w:val="18"/>
        </w:rPr>
        <w:t xml:space="preserve"> M.N.  (</w:t>
      </w:r>
      <w:r>
        <w:rPr>
          <w:sz w:val="18"/>
        </w:rPr>
        <w:t xml:space="preserve">2016) </w:t>
      </w:r>
      <w:r w:rsidRPr="001D14A0">
        <w:rPr>
          <w:sz w:val="18"/>
        </w:rPr>
        <w:t xml:space="preserve">Some refinement of the notion of symmetry for the </w:t>
      </w:r>
      <w:proofErr w:type="spellStart"/>
      <w:r w:rsidRPr="001D14A0">
        <w:rPr>
          <w:sz w:val="18"/>
        </w:rPr>
        <w:t>Volterra</w:t>
      </w:r>
      <w:proofErr w:type="spellEnd"/>
      <w:r w:rsidRPr="001D14A0">
        <w:rPr>
          <w:sz w:val="18"/>
        </w:rPr>
        <w:t xml:space="preserve"> integral equations and the construction of symmetrical methods to solve them, Journal of Computational and Applied Mathematics, 306,  p.1–9.</w:t>
      </w:r>
    </w:p>
    <w:p w:rsidR="001D14A0" w:rsidRDefault="001D14A0" w:rsidP="005973B9">
      <w:pPr>
        <w:pStyle w:val="a5"/>
        <w:numPr>
          <w:ilvl w:val="0"/>
          <w:numId w:val="3"/>
        </w:numPr>
        <w:tabs>
          <w:tab w:val="left" w:pos="384"/>
        </w:tabs>
        <w:spacing w:line="216" w:lineRule="exact"/>
        <w:ind w:right="137" w:hanging="283"/>
        <w:rPr>
          <w:sz w:val="18"/>
        </w:rPr>
      </w:pPr>
      <w:proofErr w:type="spellStart"/>
      <w:r w:rsidRPr="001D14A0">
        <w:rPr>
          <w:sz w:val="18"/>
        </w:rPr>
        <w:t>Mehdiyeva</w:t>
      </w:r>
      <w:proofErr w:type="spellEnd"/>
      <w:r w:rsidRPr="001D14A0">
        <w:rPr>
          <w:sz w:val="18"/>
        </w:rPr>
        <w:t xml:space="preserve"> </w:t>
      </w:r>
      <w:proofErr w:type="spellStart"/>
      <w:r w:rsidRPr="001D14A0">
        <w:rPr>
          <w:sz w:val="18"/>
        </w:rPr>
        <w:t>Q.Yu</w:t>
      </w:r>
      <w:proofErr w:type="spellEnd"/>
      <w:r w:rsidRPr="001D14A0">
        <w:rPr>
          <w:sz w:val="18"/>
        </w:rPr>
        <w:t xml:space="preserve">., </w:t>
      </w:r>
      <w:proofErr w:type="spellStart"/>
      <w:r w:rsidRPr="001D14A0">
        <w:rPr>
          <w:sz w:val="18"/>
        </w:rPr>
        <w:t>İbrahimov</w:t>
      </w:r>
      <w:proofErr w:type="spellEnd"/>
      <w:r w:rsidRPr="001D14A0">
        <w:rPr>
          <w:sz w:val="18"/>
        </w:rPr>
        <w:t xml:space="preserve"> V.R., </w:t>
      </w:r>
      <w:proofErr w:type="spellStart"/>
      <w:r w:rsidRPr="001D14A0">
        <w:rPr>
          <w:sz w:val="18"/>
        </w:rPr>
        <w:t>İmanova</w:t>
      </w:r>
      <w:proofErr w:type="spellEnd"/>
      <w:r w:rsidRPr="001D14A0">
        <w:rPr>
          <w:sz w:val="18"/>
        </w:rPr>
        <w:t xml:space="preserve"> M.N.</w:t>
      </w:r>
      <w:r>
        <w:rPr>
          <w:rFonts w:ascii="Palatino Linotype" w:hAnsi="Palatino Linotype" w:cs="Arial"/>
          <w:color w:val="002060"/>
          <w:lang w:val="az-Latn-AZ"/>
        </w:rPr>
        <w:t xml:space="preserve">  (</w:t>
      </w:r>
      <w:r w:rsidRPr="001D14A0">
        <w:rPr>
          <w:sz w:val="18"/>
        </w:rPr>
        <w:t>2017</w:t>
      </w:r>
      <w:r>
        <w:rPr>
          <w:sz w:val="18"/>
        </w:rPr>
        <w:t xml:space="preserve">) </w:t>
      </w:r>
      <w:r w:rsidRPr="001D14A0">
        <w:rPr>
          <w:sz w:val="18"/>
        </w:rPr>
        <w:t xml:space="preserve">A Way to Construct a Hybrid Forward-Jumping Method. </w:t>
      </w:r>
      <w:hyperlink r:id="rId10" w:history="1">
        <w:r w:rsidRPr="001D14A0">
          <w:rPr>
            <w:sz w:val="18"/>
          </w:rPr>
          <w:t>IOP Conference Series: Materials Science and Engineering</w:t>
        </w:r>
      </w:hyperlink>
      <w:r w:rsidRPr="001D14A0">
        <w:rPr>
          <w:sz w:val="18"/>
        </w:rPr>
        <w:t>, 225</w:t>
      </w:r>
      <w:proofErr w:type="gramStart"/>
      <w:r w:rsidRPr="001D14A0">
        <w:rPr>
          <w:sz w:val="18"/>
        </w:rPr>
        <w:t>,  p.1</w:t>
      </w:r>
      <w:proofErr w:type="gramEnd"/>
      <w:r w:rsidRPr="001D14A0">
        <w:rPr>
          <w:sz w:val="18"/>
        </w:rPr>
        <w:t>-6.</w:t>
      </w:r>
    </w:p>
    <w:p w:rsidR="001D14A0" w:rsidRDefault="001D14A0" w:rsidP="005973B9">
      <w:pPr>
        <w:pStyle w:val="a5"/>
        <w:numPr>
          <w:ilvl w:val="0"/>
          <w:numId w:val="3"/>
        </w:numPr>
        <w:tabs>
          <w:tab w:val="left" w:pos="384"/>
        </w:tabs>
        <w:spacing w:line="216" w:lineRule="exact"/>
        <w:ind w:right="137" w:hanging="283"/>
        <w:rPr>
          <w:sz w:val="18"/>
        </w:rPr>
      </w:pPr>
      <w:proofErr w:type="spellStart"/>
      <w:r w:rsidRPr="001D14A0">
        <w:rPr>
          <w:sz w:val="18"/>
        </w:rPr>
        <w:t>Mehdiyeva</w:t>
      </w:r>
      <w:proofErr w:type="spellEnd"/>
      <w:r w:rsidRPr="001D14A0">
        <w:rPr>
          <w:sz w:val="18"/>
        </w:rPr>
        <w:t xml:space="preserve"> </w:t>
      </w:r>
      <w:proofErr w:type="spellStart"/>
      <w:r w:rsidRPr="001D14A0">
        <w:rPr>
          <w:sz w:val="18"/>
        </w:rPr>
        <w:t>Q.Yu</w:t>
      </w:r>
      <w:proofErr w:type="spellEnd"/>
      <w:r w:rsidRPr="001D14A0">
        <w:rPr>
          <w:sz w:val="18"/>
        </w:rPr>
        <w:t xml:space="preserve">., </w:t>
      </w:r>
      <w:proofErr w:type="spellStart"/>
      <w:r w:rsidRPr="001D14A0">
        <w:rPr>
          <w:sz w:val="18"/>
        </w:rPr>
        <w:t>İbrahimov</w:t>
      </w:r>
      <w:proofErr w:type="spellEnd"/>
      <w:r w:rsidRPr="001D14A0">
        <w:rPr>
          <w:sz w:val="18"/>
        </w:rPr>
        <w:t xml:space="preserve"> V.R., </w:t>
      </w:r>
      <w:proofErr w:type="spellStart"/>
      <w:r w:rsidRPr="001D14A0">
        <w:rPr>
          <w:sz w:val="18"/>
        </w:rPr>
        <w:t>İmanova</w:t>
      </w:r>
      <w:proofErr w:type="spellEnd"/>
      <w:r w:rsidRPr="001D14A0">
        <w:rPr>
          <w:sz w:val="18"/>
        </w:rPr>
        <w:t xml:space="preserve"> M.N.  (2017</w:t>
      </w:r>
      <w:r>
        <w:rPr>
          <w:sz w:val="18"/>
        </w:rPr>
        <w:t xml:space="preserve">) </w:t>
      </w:r>
      <w:r w:rsidRPr="001D14A0">
        <w:rPr>
          <w:sz w:val="18"/>
        </w:rPr>
        <w:t xml:space="preserve">On the construction of the forward-jumping method and its application to solving of the </w:t>
      </w:r>
      <w:proofErr w:type="spellStart"/>
      <w:r w:rsidRPr="001D14A0">
        <w:rPr>
          <w:sz w:val="18"/>
        </w:rPr>
        <w:t>Volterra</w:t>
      </w:r>
      <w:proofErr w:type="spellEnd"/>
      <w:r w:rsidRPr="001D14A0">
        <w:rPr>
          <w:sz w:val="18"/>
        </w:rPr>
        <w:t xml:space="preserve"> integral equations with symmetric boundaries WSEAS TRANSACTIONS on MATHEMATICS, Volume 16, p. 295-302.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E41D7" w:rsidRDefault="00CE41D7" w:rsidP="00404E5B">
      <w:pPr>
        <w:spacing w:before="92"/>
        <w:ind w:right="4234"/>
        <w:rPr>
          <w:noProof/>
        </w:rPr>
      </w:pPr>
      <w:r>
        <w:rPr>
          <w:noProof/>
        </w:rPr>
        <w:t xml:space="preserve"> </w:t>
      </w:r>
    </w:p>
    <w:p w:rsidR="00CE41D7" w:rsidRDefault="00CE41D7" w:rsidP="00404E5B">
      <w:pPr>
        <w:spacing w:before="92"/>
        <w:ind w:right="4234"/>
        <w:rPr>
          <w:noProof/>
        </w:rPr>
      </w:pPr>
    </w:p>
    <w:p w:rsidR="00CE41D7" w:rsidRDefault="00CE41D7" w:rsidP="00404E5B">
      <w:pPr>
        <w:spacing w:before="92"/>
        <w:ind w:right="4234"/>
        <w:rPr>
          <w:noProof/>
        </w:rPr>
      </w:pPr>
    </w:p>
    <w:p w:rsidR="00CE41D7" w:rsidRDefault="00CE41D7" w:rsidP="00404E5B">
      <w:pPr>
        <w:spacing w:before="92"/>
        <w:ind w:right="4234"/>
        <w:rPr>
          <w:noProof/>
        </w:rPr>
      </w:pPr>
    </w:p>
    <w:p w:rsidR="00AE3E37" w:rsidRDefault="00CE41D7" w:rsidP="00404E5B">
      <w:pPr>
        <w:spacing w:before="92"/>
        <w:ind w:right="4234"/>
        <w:rPr>
          <w:rFonts w:ascii="Arial"/>
        </w:rPr>
      </w:pPr>
      <w:r>
        <w:rPr>
          <w:noProof/>
        </w:rPr>
        <w:t xml:space="preserve"> </w:t>
      </w:r>
      <w:r w:rsidR="008756E6">
        <w:rPr>
          <w:noProof/>
        </w:rPr>
        <w:t xml:space="preserve">  </w:t>
      </w:r>
      <w:r>
        <w:rPr>
          <w:noProof/>
          <w:lang w:eastAsia="ru-RU"/>
        </w:rPr>
        <w:t xml:space="preserve"> </w:t>
      </w:r>
      <w:r w:rsidR="00164BEC">
        <w:rPr>
          <w:noProof/>
          <w:lang w:val="ru-RU" w:eastAsia="ru-RU"/>
        </w:rPr>
        <w:drawing>
          <wp:inline distT="0" distB="0" distL="0" distR="0">
            <wp:extent cx="962025" cy="1046326"/>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1046326"/>
                    </a:xfrm>
                    <a:prstGeom prst="rect">
                      <a:avLst/>
                    </a:prstGeom>
                    <a:noFill/>
                    <a:ln>
                      <a:noFill/>
                    </a:ln>
                  </pic:spPr>
                </pic:pic>
              </a:graphicData>
            </a:graphic>
          </wp:inline>
        </w:drawing>
      </w:r>
      <w:r>
        <w:rPr>
          <w:noProof/>
          <w:lang w:eastAsia="ru-RU"/>
        </w:rPr>
        <w:t xml:space="preserve">  </w:t>
      </w:r>
      <w:r w:rsidR="00A9710C">
        <w:rPr>
          <w:rFonts w:ascii="Arial"/>
          <w:color w:val="BF5A14"/>
        </w:rPr>
        <w:t>Biography</w:t>
      </w:r>
      <w:r w:rsidR="00404E5B">
        <w:rPr>
          <w:rFonts w:ascii="Arial"/>
          <w:color w:val="BF5A14"/>
        </w:rPr>
        <w:t xml:space="preserve"> </w:t>
      </w:r>
      <w:bookmarkStart w:id="0" w:name="_GoBack"/>
      <w:bookmarkEnd w:id="0"/>
    </w:p>
    <w:p w:rsidR="00CE41D7" w:rsidRPr="00CE41D7" w:rsidRDefault="00CE41D7">
      <w:pPr>
        <w:spacing w:before="41" w:line="154" w:lineRule="exact"/>
        <w:ind w:left="213" w:right="231"/>
        <w:jc w:val="both"/>
        <w:rPr>
          <w:rFonts w:ascii="Arial"/>
          <w:sz w:val="14"/>
        </w:rPr>
      </w:pPr>
      <w:proofErr w:type="spellStart"/>
      <w:r w:rsidRPr="00CE41D7">
        <w:rPr>
          <w:rFonts w:ascii="Arial"/>
          <w:sz w:val="14"/>
        </w:rPr>
        <w:t>Ibrahimov</w:t>
      </w:r>
      <w:proofErr w:type="spellEnd"/>
      <w:r w:rsidRPr="00CE41D7">
        <w:rPr>
          <w:rFonts w:ascii="Arial"/>
          <w:sz w:val="14"/>
        </w:rPr>
        <w:t xml:space="preserve"> is a corresponding member of ANAS</w:t>
      </w:r>
      <w:r w:rsidRPr="00CE41D7">
        <w:rPr>
          <w:rFonts w:ascii="Arial"/>
          <w:sz w:val="14"/>
        </w:rPr>
        <w:t> </w:t>
      </w:r>
      <w:r w:rsidRPr="00CE41D7">
        <w:rPr>
          <w:rFonts w:ascii="Arial"/>
          <w:sz w:val="14"/>
        </w:rPr>
        <w:t xml:space="preserve">and Honored Teacher of the Republic of Azerbaijan. Doctor of Physical and Mathematical Sciences, V.R. </w:t>
      </w:r>
      <w:proofErr w:type="spellStart"/>
      <w:r w:rsidRPr="00CE41D7">
        <w:rPr>
          <w:rFonts w:ascii="Arial"/>
          <w:sz w:val="14"/>
        </w:rPr>
        <w:t>Ibrahimov</w:t>
      </w:r>
      <w:proofErr w:type="spellEnd"/>
      <w:r w:rsidRPr="00CE41D7">
        <w:rPr>
          <w:rFonts w:ascii="Arial"/>
          <w:sz w:val="14"/>
        </w:rPr>
        <w:t xml:space="preserve">, for investigation of the forward jumping methods, extrapolation and interpolation methods in the general form, has constructed several formulas by which one can determine the upper bound for the accuracy to explicit and implicit stable multistep methods </w:t>
      </w:r>
      <w:proofErr w:type="spellStart"/>
      <w:r w:rsidRPr="00CE41D7">
        <w:rPr>
          <w:rFonts w:ascii="Arial"/>
          <w:sz w:val="14"/>
        </w:rPr>
        <w:t>Obreshkov</w:t>
      </w:r>
      <w:proofErr w:type="spellEnd"/>
      <w:r w:rsidRPr="00CE41D7">
        <w:rPr>
          <w:rFonts w:ascii="Arial"/>
          <w:sz w:val="14"/>
        </w:rPr>
        <w:t xml:space="preserve"> type, such he expanded </w:t>
      </w:r>
      <w:proofErr w:type="spellStart"/>
      <w:r w:rsidRPr="00CE41D7">
        <w:rPr>
          <w:rFonts w:ascii="Arial"/>
          <w:sz w:val="14"/>
        </w:rPr>
        <w:t>Dalqvist's</w:t>
      </w:r>
      <w:proofErr w:type="spellEnd"/>
      <w:r w:rsidRPr="00CE41D7">
        <w:rPr>
          <w:rFonts w:ascii="Arial"/>
          <w:sz w:val="14"/>
        </w:rPr>
        <w:t xml:space="preserve"> theory. For the first time he proved the advantages of the forward jumping methods, and he constructed special methods such as predictor-correction for their use. He proved that there are more precise forward jumping methods. </w:t>
      </w:r>
    </w:p>
    <w:p w:rsidR="007B543D" w:rsidRDefault="00A9710C" w:rsidP="007B543D">
      <w:pPr>
        <w:spacing w:before="62"/>
        <w:ind w:left="4217" w:right="4235"/>
        <w:jc w:val="center"/>
        <w:rPr>
          <w:rFonts w:ascii="Arial"/>
          <w:sz w:val="14"/>
        </w:rPr>
      </w:pPr>
      <w:r>
        <w:rPr>
          <w:rFonts w:ascii="Arial"/>
          <w:sz w:val="14"/>
        </w:rPr>
        <w:t xml:space="preserve">Email: </w:t>
      </w:r>
      <w:hyperlink r:id="rId12" w:history="1">
        <w:r w:rsidR="007B543D" w:rsidRPr="00DE4DAD">
          <w:rPr>
            <w:rStyle w:val="ac"/>
            <w:rFonts w:ascii="Arial"/>
            <w:sz w:val="14"/>
          </w:rPr>
          <w:t>ibvag47@mail.ru</w:t>
        </w:r>
      </w:hyperlink>
    </w:p>
    <w:p w:rsidR="00AE3E37" w:rsidRPr="007B543D" w:rsidRDefault="007B543D" w:rsidP="007B543D">
      <w:pPr>
        <w:spacing w:before="62"/>
        <w:ind w:left="4217" w:right="4235"/>
        <w:jc w:val="center"/>
        <w:rPr>
          <w:rFonts w:ascii="Arial"/>
          <w:sz w:val="14"/>
        </w:rPr>
      </w:pPr>
      <w:r>
        <w:rPr>
          <w:rFonts w:ascii="Arial"/>
          <w:sz w:val="14"/>
        </w:rPr>
        <w:t xml:space="preserve"> </w:t>
      </w:r>
      <w:r w:rsidR="00292ED9">
        <w:rPr>
          <w:noProof/>
          <w:lang w:val="ru-RU" w:eastAsia="ru-RU"/>
        </w:rPr>
        <mc:AlternateContent>
          <mc:Choice Requires="wps">
            <w:drawing>
              <wp:anchor distT="0" distB="0" distL="0" distR="0" simplePos="0" relativeHeight="1072" behindDoc="0" locked="0" layoutInCell="1" allowOverlap="1" wp14:anchorId="103D501E" wp14:editId="1B374EA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02F" w:rsidRDefault="0046702F">
      <w:r>
        <w:separator/>
      </w:r>
    </w:p>
  </w:endnote>
  <w:endnote w:type="continuationSeparator" w:id="0">
    <w:p w:rsidR="0046702F" w:rsidRDefault="00467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02F" w:rsidRDefault="0046702F">
      <w:r>
        <w:separator/>
      </w:r>
    </w:p>
  </w:footnote>
  <w:footnote w:type="continuationSeparator" w:id="0">
    <w:p w:rsidR="0046702F" w:rsidRDefault="004670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4BEC"/>
    <w:rsid w:val="001D14A0"/>
    <w:rsid w:val="002455EC"/>
    <w:rsid w:val="00292ED9"/>
    <w:rsid w:val="002A1431"/>
    <w:rsid w:val="00404E5B"/>
    <w:rsid w:val="00414F7B"/>
    <w:rsid w:val="004355DC"/>
    <w:rsid w:val="0046702F"/>
    <w:rsid w:val="004749B4"/>
    <w:rsid w:val="00494130"/>
    <w:rsid w:val="004F3523"/>
    <w:rsid w:val="005973B9"/>
    <w:rsid w:val="005B3A56"/>
    <w:rsid w:val="006060CE"/>
    <w:rsid w:val="0063497F"/>
    <w:rsid w:val="007B543D"/>
    <w:rsid w:val="00873DF0"/>
    <w:rsid w:val="008756E6"/>
    <w:rsid w:val="008A08B6"/>
    <w:rsid w:val="009B2D44"/>
    <w:rsid w:val="00A07E82"/>
    <w:rsid w:val="00A9710C"/>
    <w:rsid w:val="00AE3E37"/>
    <w:rsid w:val="00B21A57"/>
    <w:rsid w:val="00C33602"/>
    <w:rsid w:val="00CA552E"/>
    <w:rsid w:val="00CD6F55"/>
    <w:rsid w:val="00CE41D7"/>
    <w:rsid w:val="00D230CF"/>
    <w:rsid w:val="00DE3104"/>
    <w:rsid w:val="00E26B10"/>
    <w:rsid w:val="00EC722C"/>
    <w:rsid w:val="00F72EEA"/>
    <w:rsid w:val="00F84CAE"/>
    <w:rsid w:val="00FC1D12"/>
    <w:rsid w:val="00FC55FC"/>
    <w:rsid w:val="00FD35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bvag47@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iopscience.iop.org/journal/1757-899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464</Words>
  <Characters>2650</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Elvin 1</cp:lastModifiedBy>
  <cp:revision>5</cp:revision>
  <dcterms:created xsi:type="dcterms:W3CDTF">2018-07-06T07:08:00Z</dcterms:created>
  <dcterms:modified xsi:type="dcterms:W3CDTF">2018-07-06T08:24:00Z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