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81D" w:rsidRDefault="0078681D" w:rsidP="0078681D"/>
    <w:p w:rsidR="0078681D" w:rsidRPr="002C7E41" w:rsidRDefault="0078681D" w:rsidP="002C7E41">
      <w:pPr>
        <w:jc w:val="center"/>
        <w:rPr>
          <w:rFonts w:ascii="Maiandra GD" w:eastAsiaTheme="minorEastAsia" w:hAnsi="Maiandra GD"/>
          <w:noProof/>
          <w:sz w:val="28"/>
          <w:szCs w:val="28"/>
        </w:rPr>
      </w:pPr>
      <w:r w:rsidRPr="002C7E41">
        <w:rPr>
          <w:rFonts w:ascii="Maiandra GD" w:eastAsiaTheme="minorEastAsia" w:hAnsi="Maiandra GD"/>
          <w:iCs/>
          <w:noProof/>
          <w:sz w:val="28"/>
          <w:szCs w:val="28"/>
        </w:rPr>
        <w:t>Haydar Akca</w:t>
      </w:r>
    </w:p>
    <w:p w:rsidR="0078681D" w:rsidRPr="002C7E41" w:rsidRDefault="0078681D" w:rsidP="002C7E41">
      <w:pPr>
        <w:jc w:val="center"/>
        <w:rPr>
          <w:rFonts w:ascii="Maiandra GD" w:eastAsiaTheme="minorEastAsia" w:hAnsi="Maiandra GD"/>
          <w:noProof/>
          <w:sz w:val="28"/>
          <w:szCs w:val="28"/>
        </w:rPr>
      </w:pPr>
      <w:r w:rsidRPr="002C7E41">
        <w:rPr>
          <w:rFonts w:ascii="Maiandra GD" w:eastAsiaTheme="minorEastAsia" w:hAnsi="Maiandra GD"/>
          <w:iCs/>
          <w:noProof/>
          <w:sz w:val="28"/>
          <w:szCs w:val="28"/>
        </w:rPr>
        <w:t>Abu Dhabi University</w:t>
      </w:r>
      <w:r w:rsidR="002C7E41">
        <w:rPr>
          <w:rFonts w:ascii="Maiandra GD" w:eastAsiaTheme="minorEastAsia" w:hAnsi="Maiandra GD"/>
          <w:noProof/>
          <w:sz w:val="28"/>
          <w:szCs w:val="28"/>
        </w:rPr>
        <w:t xml:space="preserve">, </w:t>
      </w:r>
      <w:r w:rsidRPr="002C7E41">
        <w:rPr>
          <w:rFonts w:ascii="Maiandra GD" w:eastAsiaTheme="minorEastAsia" w:hAnsi="Maiandra GD"/>
          <w:iCs/>
          <w:noProof/>
          <w:sz w:val="28"/>
          <w:szCs w:val="28"/>
        </w:rPr>
        <w:t>College of Arts and Sciences</w:t>
      </w:r>
    </w:p>
    <w:p w:rsidR="0078681D" w:rsidRPr="002C7E41" w:rsidRDefault="0078681D" w:rsidP="002C7E41">
      <w:pPr>
        <w:jc w:val="center"/>
        <w:rPr>
          <w:rFonts w:ascii="Maiandra GD" w:eastAsiaTheme="minorEastAsia" w:hAnsi="Maiandra GD"/>
          <w:noProof/>
          <w:sz w:val="28"/>
          <w:szCs w:val="28"/>
        </w:rPr>
      </w:pPr>
      <w:r w:rsidRPr="002C7E41">
        <w:rPr>
          <w:rFonts w:ascii="Maiandra GD" w:eastAsiaTheme="minorEastAsia" w:hAnsi="Maiandra GD"/>
          <w:iCs/>
          <w:noProof/>
          <w:sz w:val="28"/>
          <w:szCs w:val="28"/>
        </w:rPr>
        <w:t>Department of Applied Sciences and Mathematics</w:t>
      </w:r>
    </w:p>
    <w:p w:rsidR="0078681D" w:rsidRPr="002C7E41" w:rsidRDefault="0078681D" w:rsidP="002C7E41">
      <w:pPr>
        <w:jc w:val="center"/>
        <w:rPr>
          <w:rFonts w:ascii="Maiandra GD" w:eastAsiaTheme="minorEastAsia" w:hAnsi="Maiandra GD"/>
          <w:noProof/>
          <w:sz w:val="28"/>
          <w:szCs w:val="28"/>
        </w:rPr>
      </w:pPr>
      <w:r w:rsidRPr="002C7E41">
        <w:rPr>
          <w:rFonts w:ascii="Maiandra GD" w:eastAsiaTheme="minorEastAsia" w:hAnsi="Maiandra GD"/>
          <w:iCs/>
          <w:noProof/>
          <w:sz w:val="28"/>
          <w:szCs w:val="28"/>
        </w:rPr>
        <w:t>P.O. Box 59911, Abu Dhabi, UAE</w:t>
      </w:r>
      <w:r w:rsidR="002C7E41">
        <w:rPr>
          <w:rFonts w:ascii="Maiandra GD" w:eastAsiaTheme="minorEastAsia" w:hAnsi="Maiandra GD"/>
          <w:iCs/>
          <w:noProof/>
          <w:sz w:val="28"/>
          <w:szCs w:val="28"/>
        </w:rPr>
        <w:t xml:space="preserve"> Email: haydar.akca@adu.ac.ae</w:t>
      </w:r>
    </w:p>
    <w:p w:rsidR="002C7E41" w:rsidRDefault="002C7E41" w:rsidP="0078681D">
      <w:pPr>
        <w:rPr>
          <w:rFonts w:ascii="Maiandra GD" w:hAnsi="Maiandra GD"/>
          <w:sz w:val="28"/>
          <w:szCs w:val="28"/>
        </w:rPr>
      </w:pPr>
    </w:p>
    <w:p w:rsidR="0078681D" w:rsidRPr="002C7E41" w:rsidRDefault="0078681D" w:rsidP="0078681D">
      <w:pPr>
        <w:rPr>
          <w:rFonts w:ascii="Maiandra GD" w:hAnsi="Maiandra GD"/>
          <w:sz w:val="28"/>
          <w:szCs w:val="28"/>
        </w:rPr>
      </w:pPr>
      <w:r w:rsidRPr="002C7E41">
        <w:rPr>
          <w:rFonts w:ascii="Maiandra GD" w:hAnsi="Maiandra GD"/>
          <w:sz w:val="28"/>
          <w:szCs w:val="28"/>
        </w:rPr>
        <w:t>Global exponential stability of cellular neural networks, time varying and distributed</w:t>
      </w:r>
      <w:r w:rsidR="002C7E41">
        <w:rPr>
          <w:rFonts w:ascii="Maiandra GD" w:hAnsi="Maiandra GD"/>
          <w:sz w:val="28"/>
          <w:szCs w:val="28"/>
        </w:rPr>
        <w:t xml:space="preserve"> </w:t>
      </w:r>
      <w:bookmarkStart w:id="0" w:name="_GoBack"/>
      <w:bookmarkEnd w:id="0"/>
      <w:r w:rsidRPr="002C7E41">
        <w:rPr>
          <w:rFonts w:ascii="Maiandra GD" w:hAnsi="Maiandra GD"/>
          <w:sz w:val="28"/>
          <w:szCs w:val="28"/>
        </w:rPr>
        <w:t xml:space="preserve">delays </w:t>
      </w:r>
      <w:r w:rsidRPr="002C7E41">
        <w:rPr>
          <w:rFonts w:ascii="Maiandra GD" w:hAnsi="Maiandra GD"/>
          <w:sz w:val="28"/>
          <w:szCs w:val="28"/>
        </w:rPr>
        <w:t>with impulses</w:t>
      </w:r>
    </w:p>
    <w:p w:rsidR="0078681D" w:rsidRPr="002C7E41" w:rsidRDefault="0078681D" w:rsidP="0078681D">
      <w:pPr>
        <w:rPr>
          <w:rFonts w:ascii="Maiandra GD" w:hAnsi="Maiandra GD"/>
          <w:sz w:val="28"/>
          <w:szCs w:val="28"/>
        </w:rPr>
      </w:pPr>
    </w:p>
    <w:p w:rsidR="0078681D" w:rsidRPr="002C7E41" w:rsidRDefault="0078681D" w:rsidP="0078681D">
      <w:pPr>
        <w:rPr>
          <w:rFonts w:ascii="Maiandra GD" w:hAnsi="Maiandra GD"/>
          <w:sz w:val="28"/>
          <w:szCs w:val="28"/>
        </w:rPr>
      </w:pPr>
      <w:r w:rsidRPr="002C7E41">
        <w:rPr>
          <w:rFonts w:ascii="Maiandra GD" w:hAnsi="Maiandra GD"/>
          <w:sz w:val="28"/>
          <w:szCs w:val="28"/>
        </w:rPr>
        <w:t xml:space="preserve">From the mathematical point of view, cellular neural </w:t>
      </w:r>
      <w:r w:rsidRPr="002C7E41">
        <w:rPr>
          <w:rFonts w:ascii="Maiandra GD" w:hAnsi="Maiandra GD"/>
          <w:sz w:val="28"/>
          <w:szCs w:val="28"/>
        </w:rPr>
        <w:t>networks (</w:t>
      </w:r>
      <w:r w:rsidRPr="002C7E41">
        <w:rPr>
          <w:rFonts w:ascii="Maiandra GD" w:hAnsi="Maiandra GD"/>
          <w:sz w:val="28"/>
          <w:szCs w:val="28"/>
        </w:rPr>
        <w:t>CNN</w:t>
      </w:r>
      <w:r w:rsidRPr="002C7E41">
        <w:rPr>
          <w:rFonts w:ascii="Maiandra GD" w:hAnsi="Maiandra GD"/>
          <w:sz w:val="28"/>
          <w:szCs w:val="28"/>
        </w:rPr>
        <w:t>) can</w:t>
      </w:r>
      <w:r w:rsidRPr="002C7E41">
        <w:rPr>
          <w:rFonts w:ascii="Maiandra GD" w:hAnsi="Maiandra GD"/>
          <w:sz w:val="28"/>
          <w:szCs w:val="28"/>
        </w:rPr>
        <w:t xml:space="preserve"> be char</w:t>
      </w:r>
      <w:r w:rsidRPr="002C7E41">
        <w:rPr>
          <w:rFonts w:ascii="Maiandra GD" w:hAnsi="Maiandra GD"/>
          <w:sz w:val="28"/>
          <w:szCs w:val="28"/>
        </w:rPr>
        <w:t>acterize</w:t>
      </w:r>
      <w:r w:rsidRPr="002C7E41">
        <w:rPr>
          <w:rFonts w:ascii="Maiandra GD" w:hAnsi="Maiandra GD"/>
          <w:sz w:val="28"/>
          <w:szCs w:val="28"/>
        </w:rPr>
        <w:t xml:space="preserve"> by an array of identical nonlinear dynamical systems called cells that are locally interconnected and imposing set of sufficient conditions for ensuring the exponential stability of the considered system. Dynamical systems are often classified into two categories of either continuous-time or discrete-time systems. In addition, many real w</w:t>
      </w:r>
      <w:r w:rsidRPr="002C7E41">
        <w:rPr>
          <w:rFonts w:ascii="Maiandra GD" w:hAnsi="Maiandra GD"/>
          <w:sz w:val="28"/>
          <w:szCs w:val="28"/>
        </w:rPr>
        <w:t xml:space="preserve">orld evolutionary processes </w:t>
      </w:r>
      <w:r w:rsidRPr="002C7E41">
        <w:rPr>
          <w:rFonts w:ascii="Maiandra GD" w:hAnsi="Maiandra GD"/>
          <w:sz w:val="28"/>
          <w:szCs w:val="28"/>
        </w:rPr>
        <w:t>characterized by an abrupt change at certain time</w:t>
      </w:r>
      <w:r w:rsidRPr="002C7E41">
        <w:rPr>
          <w:rFonts w:ascii="Maiandra GD" w:hAnsi="Maiandra GD"/>
          <w:sz w:val="28"/>
          <w:szCs w:val="28"/>
        </w:rPr>
        <w:t xml:space="preserve">. These changes </w:t>
      </w:r>
      <w:r w:rsidRPr="002C7E41">
        <w:rPr>
          <w:rFonts w:ascii="Maiandra GD" w:hAnsi="Maiandra GD"/>
          <w:sz w:val="28"/>
          <w:szCs w:val="28"/>
        </w:rPr>
        <w:t xml:space="preserve">so </w:t>
      </w:r>
      <w:r w:rsidRPr="002C7E41">
        <w:rPr>
          <w:rFonts w:ascii="Maiandra GD" w:hAnsi="Maiandra GD"/>
          <w:sz w:val="28"/>
          <w:szCs w:val="28"/>
        </w:rPr>
        <w:t>called impulsive</w:t>
      </w:r>
      <w:r w:rsidRPr="002C7E41">
        <w:rPr>
          <w:rFonts w:ascii="Maiandra GD" w:hAnsi="Maiandra GD"/>
          <w:sz w:val="28"/>
          <w:szCs w:val="28"/>
        </w:rPr>
        <w:t xml:space="preserve"> phenomena. This third category of dynamical systems displays a combination of characteristic of both the continuous-time and discrete-time systems.</w:t>
      </w:r>
    </w:p>
    <w:p w:rsidR="00862AE2" w:rsidRPr="002C7E41" w:rsidRDefault="0078681D" w:rsidP="0078681D">
      <w:pPr>
        <w:rPr>
          <w:rFonts w:ascii="Maiandra GD" w:hAnsi="Maiandra GD"/>
          <w:sz w:val="28"/>
          <w:szCs w:val="28"/>
        </w:rPr>
      </w:pPr>
      <w:r w:rsidRPr="002C7E41">
        <w:rPr>
          <w:rFonts w:ascii="Maiandra GD" w:hAnsi="Maiandra GD"/>
          <w:sz w:val="28"/>
          <w:szCs w:val="28"/>
        </w:rPr>
        <w:t xml:space="preserve">We introduce new criteria, which are </w:t>
      </w:r>
      <w:r w:rsidRPr="002C7E41">
        <w:rPr>
          <w:rFonts w:ascii="Maiandra GD" w:hAnsi="Maiandra GD"/>
          <w:sz w:val="28"/>
          <w:szCs w:val="28"/>
        </w:rPr>
        <w:t>effective for global exponential stability of neutral CNNs and improve some results in the literature.</w:t>
      </w:r>
    </w:p>
    <w:sectPr w:rsidR="00862AE2" w:rsidRPr="002C7E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81D"/>
    <w:rsid w:val="002C7E41"/>
    <w:rsid w:val="0078681D"/>
    <w:rsid w:val="00862AE2"/>
    <w:rsid w:val="008E3A60"/>
    <w:rsid w:val="008E4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B980"/>
  <w15:chartTrackingRefBased/>
  <w15:docId w15:val="{61D26ACF-A33E-434C-AF2F-931C864BE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868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87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165</Words>
  <Characters>945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Haydar Akca</dc:creator>
  <cp:keywords/>
  <dc:description/>
  <cp:lastModifiedBy>Haydar Akca</cp:lastModifiedBy>
  <cp:revision>1</cp:revision>
  <dcterms:created xsi:type="dcterms:W3CDTF">2018-06-19T07:02:00Z</dcterms:created>
  <dcterms:modified xsi:type="dcterms:W3CDTF">2018-06-19T07:14:00Z</dcterms:modified>
</cp:coreProperties>
</file>