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2F7E0" w14:textId="77777777" w:rsidR="00A5031A" w:rsidRDefault="00A5031A" w:rsidP="005D3542">
      <w:pPr>
        <w:spacing w:line="240" w:lineRule="exact"/>
        <w:jc w:val="both"/>
        <w:rPr>
          <w:rFonts w:eastAsia="ＭＳ 明朝"/>
          <w:b/>
          <w:color w:val="181512"/>
          <w:lang w:eastAsia="ja-JP"/>
        </w:rPr>
      </w:pPr>
    </w:p>
    <w:p w14:paraId="582254B3" w14:textId="33D6CF14" w:rsidR="00865823" w:rsidRPr="0015072A" w:rsidRDefault="005C7573" w:rsidP="0015072A">
      <w:pPr>
        <w:jc w:val="both"/>
        <w:rPr>
          <w:rFonts w:eastAsia="ＭＳ 明朝"/>
          <w:b/>
          <w:color w:val="181512"/>
          <w:sz w:val="24"/>
          <w:szCs w:val="24"/>
          <w:lang w:eastAsia="ja-JP"/>
        </w:rPr>
      </w:pPr>
      <w:r w:rsidRPr="0015072A">
        <w:rPr>
          <w:rFonts w:eastAsia="ＭＳ 明朝" w:hint="eastAsia"/>
          <w:b/>
          <w:color w:val="181512"/>
          <w:sz w:val="24"/>
          <w:szCs w:val="24"/>
          <w:lang w:eastAsia="ja-JP"/>
        </w:rPr>
        <w:t xml:space="preserve">Title: </w:t>
      </w:r>
      <w:r w:rsidR="00C57BC7" w:rsidRPr="0015072A">
        <w:rPr>
          <w:rFonts w:eastAsia="ＭＳ 明朝"/>
          <w:b/>
          <w:color w:val="181512"/>
          <w:sz w:val="24"/>
          <w:szCs w:val="24"/>
          <w:lang w:eastAsia="ja-JP"/>
        </w:rPr>
        <w:t>Power GaN: Innovation Scenario toward the Society without Energy Loss</w:t>
      </w:r>
    </w:p>
    <w:p w14:paraId="3818421A" w14:textId="77777777" w:rsidR="005C7573" w:rsidRPr="0015072A" w:rsidRDefault="005C7573" w:rsidP="0015072A">
      <w:pPr>
        <w:ind w:right="-1"/>
        <w:jc w:val="both"/>
        <w:rPr>
          <w:sz w:val="24"/>
          <w:szCs w:val="24"/>
          <w:lang w:eastAsia="zh-CN"/>
        </w:rPr>
      </w:pPr>
    </w:p>
    <w:p w14:paraId="15ACA894" w14:textId="77777777" w:rsidR="005C7573" w:rsidRPr="0015072A" w:rsidRDefault="0027181C" w:rsidP="0015072A">
      <w:pPr>
        <w:ind w:right="-1"/>
        <w:jc w:val="both"/>
        <w:rPr>
          <w:rFonts w:eastAsiaTheme="minorEastAsia"/>
          <w:b/>
          <w:i/>
          <w:color w:val="181512"/>
          <w:sz w:val="24"/>
          <w:szCs w:val="24"/>
          <w:lang w:eastAsia="zh-CN"/>
        </w:rPr>
      </w:pPr>
      <w:r w:rsidRPr="0015072A">
        <w:rPr>
          <w:rFonts w:hint="eastAsia"/>
          <w:b/>
          <w:i/>
          <w:color w:val="181512"/>
          <w:sz w:val="24"/>
          <w:szCs w:val="24"/>
          <w:lang w:eastAsia="zh-CN"/>
        </w:rPr>
        <w:t>Dr.</w:t>
      </w:r>
      <w:r w:rsidR="00C57BC7" w:rsidRPr="0015072A">
        <w:rPr>
          <w:b/>
          <w:i/>
          <w:color w:val="181512"/>
          <w:sz w:val="24"/>
          <w:szCs w:val="24"/>
          <w:lang w:eastAsia="zh-CN"/>
        </w:rPr>
        <w:t xml:space="preserve"> Eiichi YAMAGUCHI</w:t>
      </w:r>
    </w:p>
    <w:p w14:paraId="1BCBF409" w14:textId="77777777" w:rsidR="00860E9C" w:rsidRPr="0015072A" w:rsidRDefault="001F1CAE" w:rsidP="0015072A">
      <w:pPr>
        <w:ind w:rightChars="-221" w:right="-442"/>
        <w:jc w:val="both"/>
        <w:rPr>
          <w:b/>
          <w:i/>
          <w:color w:val="181512"/>
          <w:sz w:val="24"/>
          <w:szCs w:val="24"/>
          <w:lang w:eastAsia="zh-CN"/>
        </w:rPr>
      </w:pPr>
      <w:r w:rsidRPr="0015072A">
        <w:rPr>
          <w:rFonts w:hint="eastAsia"/>
          <w:color w:val="181512"/>
          <w:sz w:val="24"/>
          <w:szCs w:val="24"/>
          <w:lang w:eastAsia="zh-CN"/>
        </w:rPr>
        <w:t>Professor</w:t>
      </w:r>
    </w:p>
    <w:p w14:paraId="7A5DAE92" w14:textId="77777777" w:rsidR="00860E9C" w:rsidRPr="0015072A" w:rsidRDefault="00C57BC7" w:rsidP="0015072A">
      <w:pPr>
        <w:widowControl w:val="0"/>
        <w:autoSpaceDE w:val="0"/>
        <w:autoSpaceDN w:val="0"/>
        <w:adjustRightInd w:val="0"/>
        <w:ind w:right="-1"/>
        <w:jc w:val="both"/>
        <w:outlineLvl w:val="0"/>
        <w:rPr>
          <w:rFonts w:eastAsiaTheme="minorEastAsia"/>
          <w:color w:val="181512"/>
          <w:sz w:val="24"/>
          <w:szCs w:val="24"/>
          <w:lang w:eastAsia="zh-CN"/>
        </w:rPr>
      </w:pPr>
      <w:r w:rsidRPr="0015072A">
        <w:rPr>
          <w:rFonts w:eastAsiaTheme="minorEastAsia"/>
          <w:color w:val="181512"/>
          <w:sz w:val="24"/>
          <w:szCs w:val="24"/>
          <w:lang w:eastAsia="zh-CN"/>
        </w:rPr>
        <w:t>Kyoto University</w:t>
      </w:r>
    </w:p>
    <w:p w14:paraId="76FF04CE" w14:textId="01FE5F0E" w:rsidR="00C57BC7" w:rsidRPr="0015072A" w:rsidRDefault="00C57BC7" w:rsidP="0015072A">
      <w:pPr>
        <w:widowControl w:val="0"/>
        <w:autoSpaceDE w:val="0"/>
        <w:autoSpaceDN w:val="0"/>
        <w:adjustRightInd w:val="0"/>
        <w:ind w:right="-1"/>
        <w:jc w:val="both"/>
        <w:outlineLvl w:val="0"/>
        <w:rPr>
          <w:color w:val="181512"/>
          <w:sz w:val="24"/>
          <w:szCs w:val="24"/>
          <w:lang w:eastAsia="zh-CN"/>
        </w:rPr>
      </w:pPr>
      <w:r w:rsidRPr="0015072A">
        <w:rPr>
          <w:rFonts w:eastAsiaTheme="minorEastAsia"/>
          <w:color w:val="181512"/>
          <w:sz w:val="24"/>
          <w:szCs w:val="24"/>
          <w:lang w:eastAsia="zh-CN"/>
        </w:rPr>
        <w:t>J</w:t>
      </w:r>
      <w:r w:rsidR="008D772A" w:rsidRPr="0015072A">
        <w:rPr>
          <w:rFonts w:eastAsiaTheme="minorEastAsia"/>
          <w:color w:val="181512"/>
          <w:sz w:val="24"/>
          <w:szCs w:val="24"/>
          <w:lang w:eastAsia="zh-CN"/>
        </w:rPr>
        <w:t>apan</w:t>
      </w:r>
    </w:p>
    <w:p w14:paraId="30685716" w14:textId="77777777" w:rsidR="00BA38DB" w:rsidRPr="0015072A" w:rsidRDefault="00BA38DB" w:rsidP="0015072A">
      <w:pPr>
        <w:autoSpaceDE w:val="0"/>
        <w:autoSpaceDN w:val="0"/>
        <w:adjustRightInd w:val="0"/>
        <w:ind w:right="-1"/>
        <w:jc w:val="both"/>
        <w:rPr>
          <w:b/>
          <w:i/>
          <w:color w:val="181512"/>
          <w:sz w:val="24"/>
          <w:szCs w:val="24"/>
          <w:lang w:eastAsia="zh-CN"/>
        </w:rPr>
      </w:pPr>
    </w:p>
    <w:p w14:paraId="2DE1B166" w14:textId="77777777" w:rsidR="00BA38DB" w:rsidRPr="0015072A" w:rsidRDefault="00BA38DB" w:rsidP="0015072A">
      <w:pPr>
        <w:autoSpaceDE w:val="0"/>
        <w:autoSpaceDN w:val="0"/>
        <w:adjustRightInd w:val="0"/>
        <w:ind w:right="-1"/>
        <w:jc w:val="both"/>
        <w:rPr>
          <w:b/>
          <w:i/>
          <w:color w:val="181512"/>
          <w:sz w:val="24"/>
          <w:szCs w:val="24"/>
          <w:lang w:eastAsia="zh-CN"/>
        </w:rPr>
      </w:pPr>
      <w:r w:rsidRPr="0015072A">
        <w:rPr>
          <w:rFonts w:eastAsia="Times New Roman"/>
          <w:b/>
          <w:i/>
          <w:color w:val="181512"/>
          <w:sz w:val="24"/>
          <w:szCs w:val="24"/>
        </w:rPr>
        <w:t>Abstract</w:t>
      </w:r>
    </w:p>
    <w:p w14:paraId="465F57B1" w14:textId="77777777" w:rsidR="00BA38DB" w:rsidRPr="0015072A" w:rsidRDefault="00BA38DB" w:rsidP="0015072A">
      <w:pPr>
        <w:autoSpaceDE w:val="0"/>
        <w:autoSpaceDN w:val="0"/>
        <w:adjustRightInd w:val="0"/>
        <w:jc w:val="both"/>
        <w:rPr>
          <w:color w:val="181512"/>
          <w:sz w:val="24"/>
          <w:szCs w:val="24"/>
          <w:lang w:eastAsia="zh-CN"/>
        </w:rPr>
      </w:pPr>
    </w:p>
    <w:p w14:paraId="5FCB774E" w14:textId="3FB60110" w:rsidR="008D772A" w:rsidRPr="0015072A" w:rsidRDefault="006A464F" w:rsidP="0015072A">
      <w:pPr>
        <w:widowControl w:val="0"/>
        <w:autoSpaceDE w:val="0"/>
        <w:autoSpaceDN w:val="0"/>
        <w:adjustRightInd w:val="0"/>
        <w:jc w:val="both"/>
        <w:rPr>
          <w:rFonts w:eastAsia="ＭＳ 明朝"/>
          <w:bCs/>
          <w:color w:val="181512"/>
          <w:sz w:val="24"/>
          <w:szCs w:val="24"/>
          <w:lang w:eastAsia="ja-JP"/>
        </w:rPr>
      </w:pPr>
      <w:r>
        <w:rPr>
          <w:rFonts w:eastAsia="ＭＳ 明朝" w:hint="eastAsia"/>
          <w:bCs/>
          <w:color w:val="181512"/>
          <w:sz w:val="24"/>
          <w:szCs w:val="24"/>
          <w:lang w:eastAsia="ja-JP"/>
        </w:rPr>
        <w:t>G</w:t>
      </w:r>
      <w:r w:rsidR="008D772A" w:rsidRPr="0015072A">
        <w:rPr>
          <w:rFonts w:eastAsia="ＭＳ 明朝" w:hint="eastAsia"/>
          <w:bCs/>
          <w:color w:val="181512"/>
          <w:sz w:val="24"/>
          <w:szCs w:val="24"/>
          <w:lang w:eastAsia="ja-JP"/>
        </w:rPr>
        <w:t xml:space="preserve">allium nitride (GaN) </w:t>
      </w:r>
      <w:r w:rsidR="008D772A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is 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currently </w:t>
      </w:r>
      <w:r w:rsidR="008D772A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the most ideal semiconductor for power transistors and other power devices.  </w:t>
      </w:r>
      <w:r w:rsidR="006B3A4C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It has been found that 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GaN </w:t>
      </w:r>
      <w:r w:rsidR="006B3A4C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has much better performances in comparison with silicon carbide (SiC) as well as Si from a view point of condensed matter physics.  However, GaN power devices (power </w:t>
      </w:r>
      <w:proofErr w:type="spellStart"/>
      <w:r w:rsidR="006B3A4C" w:rsidRPr="0015072A">
        <w:rPr>
          <w:rFonts w:eastAsia="ＭＳ 明朝"/>
          <w:bCs/>
          <w:color w:val="181512"/>
          <w:sz w:val="24"/>
          <w:szCs w:val="24"/>
          <w:lang w:eastAsia="ja-JP"/>
        </w:rPr>
        <w:t>GaN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>s</w:t>
      </w:r>
      <w:proofErr w:type="spellEnd"/>
      <w:r w:rsidR="006B3A4C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) have not yet been </w:t>
      </w:r>
      <w:r w:rsidR="001A5738" w:rsidRPr="0015072A">
        <w:rPr>
          <w:rFonts w:eastAsia="ＭＳ 明朝"/>
          <w:bCs/>
          <w:color w:val="181512"/>
          <w:sz w:val="24"/>
          <w:szCs w:val="24"/>
          <w:lang w:eastAsia="ja-JP"/>
        </w:rPr>
        <w:t>applicable</w:t>
      </w:r>
      <w:r w:rsidR="006B3A4C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 to power electronics devices for inverters/converters, power conditioners, electric vehicles and other transportation systems, although theoretical calculations 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have </w:t>
      </w:r>
      <w:r w:rsidR="006B3A4C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revealed that the change from power Si to power GaN will bring about more than </w:t>
      </w:r>
      <w:r>
        <w:rPr>
          <w:rFonts w:eastAsia="ＭＳ 明朝" w:hint="eastAsia"/>
          <w:bCs/>
          <w:color w:val="181512"/>
          <w:sz w:val="24"/>
          <w:szCs w:val="24"/>
          <w:lang w:eastAsia="ja-JP"/>
        </w:rPr>
        <w:t>9</w:t>
      </w:r>
      <w:r w:rsidR="006B3A4C" w:rsidRPr="0015072A">
        <w:rPr>
          <w:rFonts w:eastAsia="ＭＳ 明朝"/>
          <w:bCs/>
          <w:color w:val="181512"/>
          <w:sz w:val="24"/>
          <w:szCs w:val="24"/>
          <w:lang w:eastAsia="ja-JP"/>
        </w:rPr>
        <w:t>0 percent cut of the energy loss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 to the society</w:t>
      </w:r>
      <w:r w:rsidR="006B3A4C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.  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In the present work, we will discuss what disturbs the </w:t>
      </w:r>
      <w:r w:rsidR="001A573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appearance 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of power GaN </w:t>
      </w:r>
      <w:r w:rsidR="001A573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and draw an innovation scenario toward the society without energy loss 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>from both aspects of ph</w:t>
      </w:r>
      <w:bookmarkStart w:id="0" w:name="_GoBack"/>
      <w:bookmarkEnd w:id="0"/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ysics </w:t>
      </w:r>
      <w:r w:rsidR="000129B5" w:rsidRPr="0015072A">
        <w:rPr>
          <w:rFonts w:eastAsia="ＭＳ 明朝"/>
          <w:bCs/>
          <w:color w:val="181512"/>
          <w:sz w:val="24"/>
          <w:szCs w:val="24"/>
          <w:lang w:eastAsia="ja-JP"/>
        </w:rPr>
        <w:t>studies and industry studies</w:t>
      </w:r>
      <w:r w:rsidR="003B45D8" w:rsidRPr="0015072A">
        <w:rPr>
          <w:rFonts w:eastAsia="ＭＳ 明朝"/>
          <w:bCs/>
          <w:color w:val="181512"/>
          <w:sz w:val="24"/>
          <w:szCs w:val="24"/>
          <w:lang w:eastAsia="ja-JP"/>
        </w:rPr>
        <w:t xml:space="preserve">.  </w:t>
      </w:r>
    </w:p>
    <w:p w14:paraId="52B3FFA2" w14:textId="0CE9C098" w:rsidR="005C7573" w:rsidRPr="0015072A" w:rsidRDefault="005C7573" w:rsidP="0015072A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color w:val="181512"/>
          <w:sz w:val="24"/>
          <w:szCs w:val="24"/>
        </w:rPr>
      </w:pPr>
    </w:p>
    <w:p w14:paraId="5E62DDFD" w14:textId="77777777" w:rsidR="005C7573" w:rsidRPr="0015072A" w:rsidRDefault="005C7573" w:rsidP="0015072A">
      <w:pPr>
        <w:jc w:val="both"/>
        <w:rPr>
          <w:sz w:val="24"/>
          <w:szCs w:val="24"/>
          <w:lang w:val="en-GB" w:eastAsia="zh-CN"/>
        </w:rPr>
      </w:pPr>
    </w:p>
    <w:p w14:paraId="11EB2195" w14:textId="77777777" w:rsidR="005C7573" w:rsidRPr="0015072A" w:rsidRDefault="005C7573" w:rsidP="0015072A">
      <w:pPr>
        <w:autoSpaceDE w:val="0"/>
        <w:autoSpaceDN w:val="0"/>
        <w:adjustRightInd w:val="0"/>
        <w:ind w:right="-1"/>
        <w:jc w:val="both"/>
        <w:rPr>
          <w:rFonts w:eastAsia="Times New Roman"/>
          <w:b/>
          <w:i/>
          <w:color w:val="181512"/>
          <w:sz w:val="24"/>
          <w:szCs w:val="24"/>
        </w:rPr>
      </w:pPr>
      <w:commentRangeStart w:id="1"/>
      <w:r w:rsidRPr="0015072A">
        <w:rPr>
          <w:rFonts w:eastAsia="Times New Roman" w:hint="eastAsia"/>
          <w:b/>
          <w:i/>
          <w:color w:val="181512"/>
          <w:sz w:val="24"/>
          <w:szCs w:val="24"/>
        </w:rPr>
        <w:t>Biography</w:t>
      </w:r>
      <w:commentRangeEnd w:id="1"/>
      <w:r w:rsidR="00A435CE" w:rsidRPr="0015072A">
        <w:rPr>
          <w:rStyle w:val="aa"/>
          <w:sz w:val="24"/>
          <w:szCs w:val="24"/>
        </w:rPr>
        <w:commentReference w:id="1"/>
      </w:r>
      <w:r w:rsidRPr="0015072A">
        <w:rPr>
          <w:rFonts w:eastAsia="Times New Roman" w:hint="eastAsia"/>
          <w:b/>
          <w:i/>
          <w:color w:val="181512"/>
          <w:sz w:val="24"/>
          <w:szCs w:val="24"/>
        </w:rPr>
        <w:t xml:space="preserve"> </w:t>
      </w:r>
    </w:p>
    <w:p w14:paraId="04740F79" w14:textId="77777777" w:rsidR="00BA38DB" w:rsidRPr="0015072A" w:rsidRDefault="00BA38DB" w:rsidP="0015072A">
      <w:pPr>
        <w:ind w:right="-1"/>
        <w:jc w:val="both"/>
        <w:rPr>
          <w:b/>
          <w:sz w:val="24"/>
          <w:szCs w:val="24"/>
          <w:lang w:eastAsia="zh-CN"/>
        </w:rPr>
      </w:pPr>
    </w:p>
    <w:p w14:paraId="7129E456" w14:textId="73B53260" w:rsidR="00687CB5" w:rsidRPr="0015072A" w:rsidRDefault="00C57BC7" w:rsidP="0015072A">
      <w:pPr>
        <w:widowControl w:val="0"/>
        <w:autoSpaceDE w:val="0"/>
        <w:autoSpaceDN w:val="0"/>
        <w:adjustRightInd w:val="0"/>
        <w:ind w:right="-1"/>
        <w:jc w:val="both"/>
        <w:rPr>
          <w:rFonts w:eastAsia="Times New Roman"/>
          <w:bCs/>
          <w:color w:val="181512"/>
          <w:sz w:val="24"/>
          <w:szCs w:val="24"/>
        </w:rPr>
      </w:pPr>
      <w:r w:rsidRPr="0015072A">
        <w:rPr>
          <w:rFonts w:eastAsia="Times New Roman"/>
          <w:bCs/>
          <w:color w:val="181512"/>
          <w:sz w:val="24"/>
          <w:szCs w:val="24"/>
        </w:rPr>
        <w:t>Dr. Eiichi YAMAGUCH is a Professor</w:t>
      </w:r>
      <w:r w:rsidR="00E40A51" w:rsidRPr="0015072A">
        <w:rPr>
          <w:rFonts w:eastAsia="ＭＳ 明朝" w:hint="eastAsia"/>
          <w:bCs/>
          <w:color w:val="181512"/>
          <w:sz w:val="24"/>
          <w:szCs w:val="24"/>
          <w:lang w:eastAsia="ja-JP"/>
        </w:rPr>
        <w:t xml:space="preserve">, </w:t>
      </w:r>
      <w:r w:rsidRPr="0015072A">
        <w:rPr>
          <w:rFonts w:eastAsia="Times New Roman"/>
          <w:bCs/>
          <w:color w:val="181512"/>
          <w:sz w:val="24"/>
          <w:szCs w:val="24"/>
        </w:rPr>
        <w:t xml:space="preserve">Graduate School of Advanced </w:t>
      </w:r>
      <w:r w:rsidR="00E40A51" w:rsidRPr="0015072A">
        <w:rPr>
          <w:rFonts w:eastAsia="Times New Roman"/>
          <w:bCs/>
          <w:color w:val="181512"/>
          <w:sz w:val="24"/>
          <w:szCs w:val="24"/>
        </w:rPr>
        <w:t xml:space="preserve">Integrated Studies in Human Survivability, Kyoto University.  </w:t>
      </w:r>
      <w:r w:rsidRPr="0015072A">
        <w:rPr>
          <w:rFonts w:eastAsia="Times New Roman"/>
          <w:bCs/>
          <w:color w:val="181512"/>
          <w:sz w:val="24"/>
          <w:szCs w:val="24"/>
        </w:rPr>
        <w:t>He received a Master of Science (M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.</w:t>
      </w:r>
      <w:r w:rsidRPr="0015072A">
        <w:rPr>
          <w:rFonts w:eastAsia="Times New Roman"/>
          <w:bCs/>
          <w:color w:val="181512"/>
          <w:sz w:val="24"/>
          <w:szCs w:val="24"/>
        </w:rPr>
        <w:t>Sc.) degree and a Doctor of Science (DSc.) degree, respectively in 1977 and 1984 both from The University of Tokyo.</w:t>
      </w:r>
      <w:r w:rsidR="00E40A51" w:rsidRPr="0015072A">
        <w:rPr>
          <w:rFonts w:eastAsia="Times New Roman"/>
          <w:bCs/>
          <w:color w:val="181512"/>
          <w:sz w:val="24"/>
          <w:szCs w:val="24"/>
        </w:rPr>
        <w:t xml:space="preserve">  </w:t>
      </w:r>
      <w:r w:rsidRPr="0015072A">
        <w:rPr>
          <w:rFonts w:eastAsia="Times New Roman"/>
          <w:bCs/>
          <w:color w:val="181512"/>
          <w:sz w:val="24"/>
          <w:szCs w:val="24"/>
        </w:rPr>
        <w:t xml:space="preserve">He has been a </w:t>
      </w:r>
      <w:proofErr w:type="gramStart"/>
      <w:r w:rsidRPr="0015072A">
        <w:rPr>
          <w:rFonts w:eastAsia="Times New Roman"/>
          <w:bCs/>
          <w:color w:val="181512"/>
          <w:sz w:val="24"/>
          <w:szCs w:val="24"/>
        </w:rPr>
        <w:t>physicist, since</w:t>
      </w:r>
      <w:proofErr w:type="gramEnd"/>
      <w:r w:rsidRPr="0015072A">
        <w:rPr>
          <w:rFonts w:eastAsia="Times New Roman"/>
          <w:bCs/>
          <w:color w:val="181512"/>
          <w:sz w:val="24"/>
          <w:szCs w:val="24"/>
        </w:rPr>
        <w:t xml:space="preserve"> he joined NTT Basic Research Laboratory in 1979. He also served as a visiting scholar of University of Notre Dame, U.S.A., from 1984 to 1985, and as a guest scientist of IMRA Europe, France, from 1993 to 1998. Since he joined </w:t>
      </w:r>
      <w:proofErr w:type="gramStart"/>
      <w:r w:rsidRPr="0015072A">
        <w:rPr>
          <w:rFonts w:eastAsia="Times New Roman"/>
          <w:bCs/>
          <w:color w:val="181512"/>
          <w:sz w:val="24"/>
          <w:szCs w:val="24"/>
        </w:rPr>
        <w:t>The</w:t>
      </w:r>
      <w:proofErr w:type="gramEnd"/>
      <w:r w:rsidRPr="0015072A">
        <w:rPr>
          <w:rFonts w:eastAsia="Times New Roman"/>
          <w:bCs/>
          <w:color w:val="181512"/>
          <w:sz w:val="24"/>
          <w:szCs w:val="24"/>
        </w:rPr>
        <w:t xml:space="preserve"> 21st Century Public Policy Institute of Keidanren as an executive senior fellow in 1998, he has been investigating science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 policy </w:t>
      </w:r>
      <w:r w:rsidRPr="0015072A">
        <w:rPr>
          <w:rFonts w:eastAsia="Times New Roman"/>
          <w:bCs/>
          <w:color w:val="181512"/>
          <w:sz w:val="24"/>
          <w:szCs w:val="24"/>
        </w:rPr>
        <w:t xml:space="preserve">and innovation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theory</w:t>
      </w:r>
      <w:r w:rsidRPr="0015072A">
        <w:rPr>
          <w:rFonts w:eastAsia="Times New Roman"/>
          <w:bCs/>
          <w:color w:val="181512"/>
          <w:sz w:val="24"/>
          <w:szCs w:val="24"/>
        </w:rPr>
        <w:t xml:space="preserve">.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H</w:t>
      </w:r>
      <w:r w:rsidRPr="0015072A">
        <w:rPr>
          <w:rFonts w:eastAsia="Times New Roman"/>
          <w:bCs/>
          <w:color w:val="181512"/>
          <w:sz w:val="24"/>
          <w:szCs w:val="24"/>
        </w:rPr>
        <w:t>e served as a professor of Doshisha University, Kyoto, from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 xml:space="preserve"> </w:t>
      </w:r>
      <w:r w:rsidRPr="0015072A">
        <w:rPr>
          <w:rFonts w:eastAsia="Times New Roman"/>
          <w:bCs/>
          <w:color w:val="181512"/>
          <w:sz w:val="24"/>
          <w:szCs w:val="24"/>
        </w:rPr>
        <w:t xml:space="preserve">2003 to 2014. 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>From 2008 to 2009, he served as a Visiting Fellow of Clare Hall, University of Cambridge.</w:t>
      </w:r>
      <w:r w:rsidR="00687CB5" w:rsidRPr="0015072A">
        <w:rPr>
          <w:sz w:val="24"/>
          <w:szCs w:val="24"/>
        </w:rPr>
        <w:t xml:space="preserve"> </w:t>
      </w:r>
      <w:r w:rsidRPr="0015072A">
        <w:rPr>
          <w:rFonts w:eastAsia="Times New Roman"/>
          <w:bCs/>
          <w:color w:val="181512"/>
          <w:sz w:val="24"/>
          <w:szCs w:val="24"/>
        </w:rPr>
        <w:t xml:space="preserve">In 2014, he was appointed as a professor of Kyoto University. He founded four venture companies, </w:t>
      </w:r>
      <w:proofErr w:type="spellStart"/>
      <w:r w:rsidRPr="0015072A">
        <w:rPr>
          <w:rFonts w:eastAsia="Times New Roman"/>
          <w:bCs/>
          <w:color w:val="181512"/>
          <w:sz w:val="24"/>
          <w:szCs w:val="24"/>
        </w:rPr>
        <w:t>ArcZone</w:t>
      </w:r>
      <w:proofErr w:type="spellEnd"/>
      <w:r w:rsidRPr="0015072A">
        <w:rPr>
          <w:rFonts w:eastAsia="Times New Roman"/>
          <w:bCs/>
          <w:color w:val="181512"/>
          <w:sz w:val="24"/>
          <w:szCs w:val="24"/>
        </w:rPr>
        <w:t xml:space="preserve"> K.K. (1998</w:t>
      </w:r>
      <w:proofErr w:type="gramStart"/>
      <w:r w:rsidRPr="0015072A">
        <w:rPr>
          <w:rFonts w:eastAsia="Times New Roman"/>
          <w:bCs/>
          <w:color w:val="181512"/>
          <w:sz w:val="24"/>
          <w:szCs w:val="24"/>
        </w:rPr>
        <w:t>) ,</w:t>
      </w:r>
      <w:proofErr w:type="gramEnd"/>
      <w:r w:rsidRPr="0015072A">
        <w:rPr>
          <w:rFonts w:eastAsia="Times New Roman"/>
          <w:bCs/>
          <w:color w:val="181512"/>
          <w:sz w:val="24"/>
          <w:szCs w:val="24"/>
        </w:rPr>
        <w:t xml:space="preserve"> </w:t>
      </w:r>
      <w:proofErr w:type="spellStart"/>
      <w:r w:rsidRPr="0015072A">
        <w:rPr>
          <w:rFonts w:eastAsia="Times New Roman"/>
          <w:bCs/>
          <w:color w:val="181512"/>
          <w:sz w:val="24"/>
          <w:szCs w:val="24"/>
        </w:rPr>
        <w:t>Powdec</w:t>
      </w:r>
      <w:proofErr w:type="spellEnd"/>
      <w:r w:rsidRPr="0015072A">
        <w:rPr>
          <w:rFonts w:eastAsia="Times New Roman"/>
          <w:bCs/>
          <w:color w:val="181512"/>
          <w:sz w:val="24"/>
          <w:szCs w:val="24"/>
        </w:rPr>
        <w:t xml:space="preserve"> K.K. (2001) , ALGAN K.K. (2005) , and CONNEXX SYSTEMS K.K.(2011) and is currently a board member of </w:t>
      </w:r>
      <w:proofErr w:type="spellStart"/>
      <w:r w:rsidRPr="0015072A">
        <w:rPr>
          <w:rFonts w:eastAsia="Times New Roman"/>
          <w:bCs/>
          <w:color w:val="181512"/>
          <w:sz w:val="24"/>
          <w:szCs w:val="24"/>
        </w:rPr>
        <w:t>Powdec</w:t>
      </w:r>
      <w:proofErr w:type="spellEnd"/>
      <w:r w:rsidRPr="0015072A">
        <w:rPr>
          <w:rFonts w:eastAsia="Times New Roman"/>
          <w:bCs/>
          <w:color w:val="181512"/>
          <w:sz w:val="24"/>
          <w:szCs w:val="24"/>
        </w:rPr>
        <w:t xml:space="preserve"> K.K. He published "Innovation : Paradigm Disruption and Fields of Resonance" (NTT Publishing) in 2006, "Recovering from Success: Innovation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a</w:t>
      </w:r>
      <w:r w:rsidRPr="0015072A">
        <w:rPr>
          <w:rFonts w:eastAsia="Times New Roman"/>
          <w:bCs/>
          <w:color w:val="181512"/>
          <w:sz w:val="24"/>
          <w:szCs w:val="24"/>
        </w:rPr>
        <w:t>nd Technology Management in Japan" (Oxford University Press) in 2006, "JR Fukuchiyama Line Incident : Rethinking Corporate Social Responsibility from Science" (NTT Publishing) in 2007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 xml:space="preserve">, </w:t>
      </w:r>
      <w:r w:rsidRPr="0015072A">
        <w:rPr>
          <w:rFonts w:eastAsia="Times New Roman"/>
          <w:bCs/>
          <w:color w:val="181512"/>
          <w:sz w:val="24"/>
          <w:szCs w:val="24"/>
        </w:rPr>
        <w:t xml:space="preserve"> </w:t>
      </w:r>
      <w:r w:rsidR="00A27CB5" w:rsidRPr="0015072A">
        <w:rPr>
          <w:rFonts w:eastAsia="Times New Roman"/>
          <w:bCs/>
          <w:color w:val="181512"/>
          <w:sz w:val="24"/>
          <w:szCs w:val="24"/>
        </w:rPr>
        <w:t>“</w:t>
      </w:r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 xml:space="preserve">Five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P</w:t>
      </w:r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 xml:space="preserve">hysics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T</w:t>
      </w:r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 xml:space="preserve">heories to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L</w:t>
      </w:r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 xml:space="preserve">earn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B</w:t>
      </w:r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 xml:space="preserve">efore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Y</w:t>
      </w:r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 xml:space="preserve">ou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D</w:t>
      </w:r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>ie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>”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 (</w:t>
      </w:r>
      <w:proofErr w:type="spellStart"/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>Chikuma</w:t>
      </w:r>
      <w:proofErr w:type="spellEnd"/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 xml:space="preserve"> </w:t>
      </w:r>
      <w:proofErr w:type="spellStart"/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>Shobo</w:t>
      </w:r>
      <w:proofErr w:type="spellEnd"/>
      <w:r w:rsidR="00687CB5" w:rsidRPr="0015072A">
        <w:rPr>
          <w:rFonts w:eastAsia="Times New Roman" w:hint="eastAsia"/>
          <w:bCs/>
          <w:color w:val="181512"/>
          <w:sz w:val="24"/>
          <w:szCs w:val="24"/>
        </w:rPr>
        <w:t xml:space="preserve"> Publishing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) in 2014, 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>"Science of Science, Technology and Innovatio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n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 xml:space="preserve"> Policy"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(The University of Tokyo Publishing) in 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>2015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, 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 xml:space="preserve">"Why Innovation Ceased: Crisis of Scientific Japan"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>(</w:t>
      </w:r>
      <w:proofErr w:type="spellStart"/>
      <w:r w:rsidR="000038CF" w:rsidRPr="0015072A">
        <w:rPr>
          <w:rFonts w:eastAsia="Times New Roman"/>
          <w:bCs/>
          <w:color w:val="181512"/>
          <w:sz w:val="24"/>
          <w:szCs w:val="24"/>
        </w:rPr>
        <w:t>Chikuma</w:t>
      </w:r>
      <w:proofErr w:type="spellEnd"/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 </w:t>
      </w:r>
      <w:proofErr w:type="spellStart"/>
      <w:r w:rsidR="000038CF" w:rsidRPr="0015072A">
        <w:rPr>
          <w:rFonts w:eastAsia="Times New Roman"/>
          <w:bCs/>
          <w:color w:val="181512"/>
          <w:sz w:val="24"/>
          <w:szCs w:val="24"/>
        </w:rPr>
        <w:t>Shobo</w:t>
      </w:r>
      <w:proofErr w:type="spellEnd"/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 Publishing) in 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>2016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 and “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 xml:space="preserve">The Graves of Physics: Seeking the Secret of Inspiration" 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(Nikkei BP) in </w:t>
      </w:r>
      <w:r w:rsidR="00687CB5" w:rsidRPr="0015072A">
        <w:rPr>
          <w:rFonts w:eastAsia="Times New Roman"/>
          <w:bCs/>
          <w:color w:val="181512"/>
          <w:sz w:val="24"/>
          <w:szCs w:val="24"/>
        </w:rPr>
        <w:t>2017</w:t>
      </w:r>
      <w:r w:rsidR="000038CF" w:rsidRPr="0015072A">
        <w:rPr>
          <w:rFonts w:eastAsia="Times New Roman"/>
          <w:bCs/>
          <w:color w:val="181512"/>
          <w:sz w:val="24"/>
          <w:szCs w:val="24"/>
        </w:rPr>
        <w:t xml:space="preserve">.  </w:t>
      </w:r>
    </w:p>
    <w:p w14:paraId="3A539C57" w14:textId="00C04723" w:rsidR="004D65BF" w:rsidRPr="0015072A" w:rsidRDefault="004D65BF" w:rsidP="0015072A">
      <w:pPr>
        <w:jc w:val="both"/>
        <w:rPr>
          <w:sz w:val="24"/>
          <w:szCs w:val="24"/>
          <w:lang w:eastAsia="zh-CN"/>
        </w:rPr>
      </w:pPr>
    </w:p>
    <w:sectPr w:rsidR="004D65BF" w:rsidRPr="0015072A" w:rsidSect="008E4089">
      <w:headerReference w:type="default" r:id="rId10"/>
      <w:pgSz w:w="11906" w:h="16838"/>
      <w:pgMar w:top="1843" w:right="1134" w:bottom="731" w:left="1134" w:header="993" w:footer="844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liyanjun" w:date="2016-12-29T14:54:00Z" w:initials="l">
    <w:p w14:paraId="689877F5" w14:textId="77777777" w:rsidR="00A435CE" w:rsidRDefault="00A435CE">
      <w:pPr>
        <w:pStyle w:val="ab"/>
        <w:rPr>
          <w:lang w:eastAsia="zh-CN"/>
        </w:rPr>
      </w:pPr>
      <w:r>
        <w:rPr>
          <w:rStyle w:val="aa"/>
        </w:rPr>
        <w:annotationRef/>
      </w:r>
    </w:p>
    <w:p w14:paraId="3C3ED2E3" w14:textId="77777777" w:rsidR="00A435CE" w:rsidRDefault="00562037" w:rsidP="00A435CE">
      <w:pPr>
        <w:pStyle w:val="ab"/>
        <w:rPr>
          <w:lang w:eastAsia="zh-CN"/>
        </w:rPr>
      </w:pPr>
      <w:r>
        <w:rPr>
          <w:lang w:eastAsia="zh-CN"/>
        </w:rPr>
        <w:t>B</w:t>
      </w:r>
      <w:r>
        <w:rPr>
          <w:rFonts w:hint="eastAsia"/>
          <w:lang w:eastAsia="zh-CN"/>
        </w:rPr>
        <w:t>lank a line before and after the words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word size</w:t>
      </w:r>
      <w:r>
        <w:rPr>
          <w:rFonts w:hint="eastAsia"/>
          <w:lang w:eastAsia="zh-CN"/>
        </w:rPr>
        <w:t>：</w:t>
      </w:r>
      <w:r w:rsidR="005D3542">
        <w:rPr>
          <w:rFonts w:hint="eastAsia"/>
          <w:lang w:eastAsia="zh-CN"/>
        </w:rPr>
        <w:t xml:space="preserve">10, </w:t>
      </w:r>
      <w:r>
        <w:rPr>
          <w:rFonts w:hint="eastAsia"/>
          <w:lang w:eastAsia="zh-CN"/>
        </w:rPr>
        <w:t>tilt and bold.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C3ED2E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3ED2E3" w16cid:durableId="1D3588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AA727" w14:textId="77777777" w:rsidR="001449EB" w:rsidRDefault="001449EB">
      <w:r>
        <w:separator/>
      </w:r>
    </w:p>
  </w:endnote>
  <w:endnote w:type="continuationSeparator" w:id="0">
    <w:p w14:paraId="29354E1C" w14:textId="77777777" w:rsidR="001449EB" w:rsidRDefault="0014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3C2DA" w14:textId="77777777" w:rsidR="001449EB" w:rsidRDefault="001449EB">
      <w:r>
        <w:separator/>
      </w:r>
    </w:p>
  </w:footnote>
  <w:footnote w:type="continuationSeparator" w:id="0">
    <w:p w14:paraId="15DE51C1" w14:textId="77777777" w:rsidR="001449EB" w:rsidRDefault="00144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7F82D" w14:textId="77777777" w:rsidR="00A5031A" w:rsidRPr="00A5031A" w:rsidRDefault="00A5031A" w:rsidP="00A5031A">
    <w:pPr>
      <w:pStyle w:val="a4"/>
      <w:jc w:val="left"/>
      <w:rPr>
        <w:rFonts w:ascii="Verdana" w:hAnsi="Verdana"/>
        <w:b/>
        <w:sz w:val="21"/>
        <w:szCs w:val="21"/>
        <w:lang w:eastAsia="zh-CN"/>
      </w:rPr>
    </w:pPr>
    <w:r w:rsidRPr="00A5031A">
      <w:rPr>
        <w:rFonts w:ascii="Verdana" w:hAnsi="Verdana"/>
        <w:b/>
        <w:sz w:val="21"/>
        <w:szCs w:val="21"/>
        <w:lang w:eastAsia="zh-CN"/>
      </w:rPr>
      <w:t>International Conference On</w:t>
    </w:r>
  </w:p>
  <w:p w14:paraId="34A8AE77" w14:textId="77777777" w:rsidR="00A5031A" w:rsidRPr="00A5031A" w:rsidRDefault="00A5031A" w:rsidP="00A5031A">
    <w:pPr>
      <w:pStyle w:val="a4"/>
      <w:jc w:val="left"/>
      <w:rPr>
        <w:rFonts w:ascii="Verdana" w:hAnsi="Verdana"/>
        <w:b/>
        <w:sz w:val="21"/>
        <w:szCs w:val="21"/>
        <w:lang w:eastAsia="zh-CN"/>
      </w:rPr>
    </w:pPr>
    <w:r w:rsidRPr="00A5031A">
      <w:rPr>
        <w:rFonts w:ascii="Verdana" w:hAnsi="Verdana"/>
        <w:b/>
        <w:sz w:val="21"/>
        <w:szCs w:val="21"/>
        <w:lang w:eastAsia="zh-CN"/>
      </w:rPr>
      <w:t>Applied Physics and Mathematics</w:t>
    </w:r>
  </w:p>
  <w:p w14:paraId="18822808" w14:textId="4639D615" w:rsidR="005D76F2" w:rsidRPr="00A5031A" w:rsidRDefault="00A5031A" w:rsidP="00A5031A">
    <w:pPr>
      <w:pStyle w:val="a4"/>
      <w:jc w:val="left"/>
    </w:pPr>
    <w:r w:rsidRPr="00A5031A">
      <w:rPr>
        <w:rFonts w:ascii="Verdana" w:hAnsi="Verdana"/>
        <w:b/>
        <w:sz w:val="21"/>
        <w:szCs w:val="21"/>
        <w:lang w:eastAsia="zh-CN"/>
      </w:rPr>
      <w:t>Tokyo, Japan   October 22-24,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E5F"/>
    <w:rsid w:val="000038CF"/>
    <w:rsid w:val="00003980"/>
    <w:rsid w:val="000077A0"/>
    <w:rsid w:val="000129B5"/>
    <w:rsid w:val="00016B5A"/>
    <w:rsid w:val="00066165"/>
    <w:rsid w:val="00067F78"/>
    <w:rsid w:val="00073513"/>
    <w:rsid w:val="00097328"/>
    <w:rsid w:val="000A426F"/>
    <w:rsid w:val="000A76EB"/>
    <w:rsid w:val="000B0923"/>
    <w:rsid w:val="000B22B5"/>
    <w:rsid w:val="00115A18"/>
    <w:rsid w:val="00116A5C"/>
    <w:rsid w:val="001449EB"/>
    <w:rsid w:val="00144EDF"/>
    <w:rsid w:val="00147F9C"/>
    <w:rsid w:val="0015072A"/>
    <w:rsid w:val="00176EF6"/>
    <w:rsid w:val="00180BBC"/>
    <w:rsid w:val="001A5738"/>
    <w:rsid w:val="001F1CAE"/>
    <w:rsid w:val="00232006"/>
    <w:rsid w:val="00232CAE"/>
    <w:rsid w:val="0027181C"/>
    <w:rsid w:val="002747F2"/>
    <w:rsid w:val="002A2B6D"/>
    <w:rsid w:val="002A6F73"/>
    <w:rsid w:val="002A751A"/>
    <w:rsid w:val="002D683F"/>
    <w:rsid w:val="002F31FD"/>
    <w:rsid w:val="003408CF"/>
    <w:rsid w:val="00357242"/>
    <w:rsid w:val="0036504E"/>
    <w:rsid w:val="003947C9"/>
    <w:rsid w:val="003B45D8"/>
    <w:rsid w:val="003C4EB4"/>
    <w:rsid w:val="003E6943"/>
    <w:rsid w:val="00415CA1"/>
    <w:rsid w:val="0042373B"/>
    <w:rsid w:val="004D65BF"/>
    <w:rsid w:val="004E0EFD"/>
    <w:rsid w:val="00504825"/>
    <w:rsid w:val="00524617"/>
    <w:rsid w:val="005311F0"/>
    <w:rsid w:val="0053386D"/>
    <w:rsid w:val="00537C44"/>
    <w:rsid w:val="00556BFC"/>
    <w:rsid w:val="00562037"/>
    <w:rsid w:val="00580DB7"/>
    <w:rsid w:val="005A227D"/>
    <w:rsid w:val="005B7D54"/>
    <w:rsid w:val="005C7573"/>
    <w:rsid w:val="005D3542"/>
    <w:rsid w:val="005D76F2"/>
    <w:rsid w:val="005E1CDC"/>
    <w:rsid w:val="005F1E3F"/>
    <w:rsid w:val="00610786"/>
    <w:rsid w:val="006261AE"/>
    <w:rsid w:val="006330DC"/>
    <w:rsid w:val="00633E0E"/>
    <w:rsid w:val="006377AC"/>
    <w:rsid w:val="00681C0E"/>
    <w:rsid w:val="00687CB5"/>
    <w:rsid w:val="006952B4"/>
    <w:rsid w:val="006A0435"/>
    <w:rsid w:val="006A464F"/>
    <w:rsid w:val="006B3A4C"/>
    <w:rsid w:val="006C08C6"/>
    <w:rsid w:val="006C27DB"/>
    <w:rsid w:val="006C2C9D"/>
    <w:rsid w:val="006E1568"/>
    <w:rsid w:val="00720463"/>
    <w:rsid w:val="007229D2"/>
    <w:rsid w:val="00735764"/>
    <w:rsid w:val="007437CA"/>
    <w:rsid w:val="007439DF"/>
    <w:rsid w:val="00784436"/>
    <w:rsid w:val="007916EC"/>
    <w:rsid w:val="007969B7"/>
    <w:rsid w:val="007A5C9B"/>
    <w:rsid w:val="007B1D50"/>
    <w:rsid w:val="007B65D4"/>
    <w:rsid w:val="007D47CF"/>
    <w:rsid w:val="007E0339"/>
    <w:rsid w:val="007E37A4"/>
    <w:rsid w:val="007E7119"/>
    <w:rsid w:val="007F232B"/>
    <w:rsid w:val="007F71AA"/>
    <w:rsid w:val="00815E5F"/>
    <w:rsid w:val="0082098C"/>
    <w:rsid w:val="008224A5"/>
    <w:rsid w:val="00830BE6"/>
    <w:rsid w:val="0083741F"/>
    <w:rsid w:val="008609CB"/>
    <w:rsid w:val="00860E9C"/>
    <w:rsid w:val="00865823"/>
    <w:rsid w:val="00880CC4"/>
    <w:rsid w:val="008955CB"/>
    <w:rsid w:val="008B2BFB"/>
    <w:rsid w:val="008B593B"/>
    <w:rsid w:val="008D1A55"/>
    <w:rsid w:val="008D772A"/>
    <w:rsid w:val="008E26B8"/>
    <w:rsid w:val="008E4089"/>
    <w:rsid w:val="0091346F"/>
    <w:rsid w:val="00952E04"/>
    <w:rsid w:val="00954FF6"/>
    <w:rsid w:val="00995A6F"/>
    <w:rsid w:val="009D7AC5"/>
    <w:rsid w:val="00A11AE2"/>
    <w:rsid w:val="00A24A83"/>
    <w:rsid w:val="00A27CB5"/>
    <w:rsid w:val="00A435CE"/>
    <w:rsid w:val="00A43C0E"/>
    <w:rsid w:val="00A47177"/>
    <w:rsid w:val="00A5031A"/>
    <w:rsid w:val="00A60894"/>
    <w:rsid w:val="00A702B7"/>
    <w:rsid w:val="00AA3AA6"/>
    <w:rsid w:val="00AF46AF"/>
    <w:rsid w:val="00AF638F"/>
    <w:rsid w:val="00AF7112"/>
    <w:rsid w:val="00AF76D6"/>
    <w:rsid w:val="00B16B5C"/>
    <w:rsid w:val="00B21F93"/>
    <w:rsid w:val="00B47530"/>
    <w:rsid w:val="00B55E0C"/>
    <w:rsid w:val="00B95366"/>
    <w:rsid w:val="00BA33E9"/>
    <w:rsid w:val="00BA38DB"/>
    <w:rsid w:val="00BA5680"/>
    <w:rsid w:val="00BF45FE"/>
    <w:rsid w:val="00BF4A92"/>
    <w:rsid w:val="00C0116D"/>
    <w:rsid w:val="00C16E76"/>
    <w:rsid w:val="00C25BDF"/>
    <w:rsid w:val="00C26D8C"/>
    <w:rsid w:val="00C57790"/>
    <w:rsid w:val="00C57BC7"/>
    <w:rsid w:val="00CA46FD"/>
    <w:rsid w:val="00CA7263"/>
    <w:rsid w:val="00D02BE7"/>
    <w:rsid w:val="00D07650"/>
    <w:rsid w:val="00D13930"/>
    <w:rsid w:val="00D50214"/>
    <w:rsid w:val="00D5413E"/>
    <w:rsid w:val="00D74C2D"/>
    <w:rsid w:val="00D97305"/>
    <w:rsid w:val="00DA30C6"/>
    <w:rsid w:val="00DB641F"/>
    <w:rsid w:val="00E12010"/>
    <w:rsid w:val="00E15BC7"/>
    <w:rsid w:val="00E31139"/>
    <w:rsid w:val="00E3199D"/>
    <w:rsid w:val="00E40A51"/>
    <w:rsid w:val="00E52980"/>
    <w:rsid w:val="00E53D16"/>
    <w:rsid w:val="00E82166"/>
    <w:rsid w:val="00EB6A7B"/>
    <w:rsid w:val="00EE41E1"/>
    <w:rsid w:val="00F049E3"/>
    <w:rsid w:val="00F15FB3"/>
    <w:rsid w:val="00F43E2B"/>
    <w:rsid w:val="00FA1744"/>
    <w:rsid w:val="00FA6255"/>
    <w:rsid w:val="00FE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59B953"/>
  <w15:docId w15:val="{7B352CF6-0F48-4BE8-A81A-460681D3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31139"/>
    <w:rPr>
      <w:lang w:eastAsia="en-US"/>
    </w:rPr>
  </w:style>
  <w:style w:type="paragraph" w:styleId="1">
    <w:name w:val="heading 1"/>
    <w:basedOn w:val="a"/>
    <w:next w:val="a"/>
    <w:qFormat/>
    <w:rsid w:val="005C75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A60894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bidi="he-IL"/>
    </w:rPr>
  </w:style>
  <w:style w:type="paragraph" w:styleId="3">
    <w:name w:val="heading 3"/>
    <w:basedOn w:val="a"/>
    <w:next w:val="a"/>
    <w:qFormat/>
    <w:rsid w:val="005C757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rsid w:val="005C7573"/>
    <w:pPr>
      <w:keepNext/>
      <w:keepLines/>
      <w:spacing w:before="280" w:after="290" w:line="376" w:lineRule="auto"/>
      <w:outlineLvl w:val="3"/>
    </w:pPr>
    <w:rPr>
      <w:rFonts w:ascii="Arial" w:eastAsia="SimHei" w:hAnsi="Arial"/>
      <w:b/>
      <w:bCs/>
      <w:sz w:val="28"/>
      <w:szCs w:val="28"/>
    </w:rPr>
  </w:style>
  <w:style w:type="paragraph" w:styleId="6">
    <w:name w:val="heading 6"/>
    <w:basedOn w:val="a"/>
    <w:next w:val="a"/>
    <w:qFormat/>
    <w:rsid w:val="005C7573"/>
    <w:pPr>
      <w:keepNext/>
      <w:keepLines/>
      <w:spacing w:before="240" w:after="64" w:line="320" w:lineRule="auto"/>
      <w:outlineLvl w:val="5"/>
    </w:pPr>
    <w:rPr>
      <w:rFonts w:ascii="Arial" w:eastAsia="SimHei" w:hAnsi="Arial"/>
      <w:b/>
      <w:bCs/>
      <w:sz w:val="24"/>
      <w:szCs w:val="24"/>
    </w:rPr>
  </w:style>
  <w:style w:type="paragraph" w:styleId="7">
    <w:name w:val="heading 7"/>
    <w:basedOn w:val="a"/>
    <w:next w:val="a"/>
    <w:qFormat/>
    <w:rsid w:val="005C757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31139"/>
    <w:pPr>
      <w:spacing w:line="240" w:lineRule="exact"/>
    </w:pPr>
    <w:rPr>
      <w:sz w:val="28"/>
    </w:rPr>
  </w:style>
  <w:style w:type="paragraph" w:styleId="a4">
    <w:name w:val="header"/>
    <w:basedOn w:val="a"/>
    <w:rsid w:val="00E311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uiPriority w:val="99"/>
    <w:rsid w:val="00E311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7">
    <w:name w:val="Hyperlink"/>
    <w:basedOn w:val="a0"/>
    <w:rsid w:val="00D5413E"/>
    <w:rPr>
      <w:color w:val="0000FF"/>
      <w:u w:val="single"/>
    </w:rPr>
  </w:style>
  <w:style w:type="paragraph" w:styleId="a8">
    <w:name w:val="Balloon Text"/>
    <w:basedOn w:val="a"/>
    <w:link w:val="a9"/>
    <w:rsid w:val="007E7119"/>
    <w:rPr>
      <w:rFonts w:ascii="Tahoma" w:hAnsi="Tahoma" w:cs="Tahoma"/>
      <w:sz w:val="16"/>
      <w:szCs w:val="16"/>
    </w:rPr>
  </w:style>
  <w:style w:type="character" w:customStyle="1" w:styleId="a9">
    <w:name w:val="吹き出し (文字)"/>
    <w:basedOn w:val="a0"/>
    <w:link w:val="a8"/>
    <w:rsid w:val="007E7119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rsid w:val="00860E9C"/>
    <w:rPr>
      <w:sz w:val="21"/>
      <w:szCs w:val="21"/>
    </w:rPr>
  </w:style>
  <w:style w:type="paragraph" w:styleId="ab">
    <w:name w:val="annotation text"/>
    <w:basedOn w:val="a"/>
    <w:link w:val="ac"/>
    <w:rsid w:val="00860E9C"/>
  </w:style>
  <w:style w:type="character" w:customStyle="1" w:styleId="ac">
    <w:name w:val="コメント文字列 (文字)"/>
    <w:basedOn w:val="a0"/>
    <w:link w:val="ab"/>
    <w:rsid w:val="00860E9C"/>
    <w:rPr>
      <w:lang w:eastAsia="en-US"/>
    </w:rPr>
  </w:style>
  <w:style w:type="paragraph" w:styleId="ad">
    <w:name w:val="annotation subject"/>
    <w:basedOn w:val="ab"/>
    <w:next w:val="ab"/>
    <w:link w:val="ae"/>
    <w:rsid w:val="00860E9C"/>
    <w:rPr>
      <w:b/>
      <w:bCs/>
    </w:rPr>
  </w:style>
  <w:style w:type="character" w:customStyle="1" w:styleId="ae">
    <w:name w:val="コメント内容 (文字)"/>
    <w:basedOn w:val="ac"/>
    <w:link w:val="ad"/>
    <w:rsid w:val="00860E9C"/>
    <w:rPr>
      <w:b/>
      <w:bCs/>
      <w:lang w:eastAsia="en-US"/>
    </w:rPr>
  </w:style>
  <w:style w:type="character" w:customStyle="1" w:styleId="a6">
    <w:name w:val="フッター (文字)"/>
    <w:basedOn w:val="a0"/>
    <w:link w:val="a5"/>
    <w:uiPriority w:val="99"/>
    <w:rsid w:val="00415CA1"/>
    <w:rPr>
      <w:sz w:val="18"/>
      <w:szCs w:val="18"/>
      <w:lang w:eastAsia="en-US"/>
    </w:rPr>
  </w:style>
  <w:style w:type="paragraph" w:styleId="af">
    <w:name w:val="footnote text"/>
    <w:basedOn w:val="a"/>
    <w:link w:val="af0"/>
    <w:rsid w:val="00A43C0E"/>
    <w:pPr>
      <w:snapToGrid w:val="0"/>
    </w:pPr>
    <w:rPr>
      <w:sz w:val="18"/>
      <w:szCs w:val="18"/>
    </w:rPr>
  </w:style>
  <w:style w:type="character" w:customStyle="1" w:styleId="af0">
    <w:name w:val="脚注文字列 (文字)"/>
    <w:basedOn w:val="a0"/>
    <w:link w:val="af"/>
    <w:rsid w:val="00A43C0E"/>
    <w:rPr>
      <w:sz w:val="18"/>
      <w:szCs w:val="18"/>
      <w:lang w:eastAsia="en-US"/>
    </w:rPr>
  </w:style>
  <w:style w:type="character" w:styleId="af1">
    <w:name w:val="footnote reference"/>
    <w:basedOn w:val="a0"/>
    <w:rsid w:val="00A43C0E"/>
    <w:rPr>
      <w:vertAlign w:val="superscript"/>
    </w:rPr>
  </w:style>
  <w:style w:type="paragraph" w:styleId="af2">
    <w:name w:val="endnote text"/>
    <w:basedOn w:val="a"/>
    <w:link w:val="af3"/>
    <w:rsid w:val="00147F9C"/>
    <w:pPr>
      <w:snapToGrid w:val="0"/>
    </w:pPr>
  </w:style>
  <w:style w:type="character" w:customStyle="1" w:styleId="af3">
    <w:name w:val="文末脚注文字列 (文字)"/>
    <w:basedOn w:val="a0"/>
    <w:link w:val="af2"/>
    <w:rsid w:val="00147F9C"/>
    <w:rPr>
      <w:lang w:eastAsia="en-US"/>
    </w:rPr>
  </w:style>
  <w:style w:type="character" w:styleId="af4">
    <w:name w:val="endnote reference"/>
    <w:basedOn w:val="a0"/>
    <w:rsid w:val="00147F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CE3AE-2D51-4B32-B2C4-083D92CD8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Title: A Human Tumor Genome Project: From Sequence to Structure, Function And Possibly Drug Targets</vt:lpstr>
    </vt:vector>
  </TitlesOfParts>
  <Company>MC SYSTEM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Title: A Human Tumor Genome Project: From Sequence to Structure, Function And Possibly Drug Targets</dc:title>
  <dc:creator>MC SYSTEM</dc:creator>
  <cp:lastModifiedBy>栄一 山口</cp:lastModifiedBy>
  <cp:revision>4</cp:revision>
  <dcterms:created xsi:type="dcterms:W3CDTF">2018-04-08T03:02:00Z</dcterms:created>
  <dcterms:modified xsi:type="dcterms:W3CDTF">2018-04-08T03:04:00Z</dcterms:modified>
</cp:coreProperties>
</file>