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F96F2E" w:rsidP="00494130">
      <w:pPr>
        <w:pStyle w:val="berschrift1"/>
        <w:spacing w:before="170"/>
        <w:ind w:left="0"/>
      </w:pPr>
      <w:r>
        <w:rPr>
          <w:color w:val="337AB7"/>
        </w:rPr>
        <w:t xml:space="preserve">Perception of the biological world </w:t>
      </w:r>
    </w:p>
    <w:p w:rsidR="005973B9" w:rsidRDefault="00F96F2E" w:rsidP="005973B9">
      <w:pPr>
        <w:pStyle w:val="Textkrper"/>
        <w:spacing w:before="73" w:line="198" w:lineRule="exact"/>
        <w:ind w:left="100" w:right="5987"/>
        <w:rPr>
          <w:rFonts w:ascii="Arial"/>
        </w:rPr>
      </w:pPr>
      <w:r>
        <w:rPr>
          <w:rFonts w:ascii="Arial"/>
        </w:rPr>
        <w:t>Johann Hohenegger, Prof., University of Vienna, Austria</w:t>
      </w:r>
      <w:r w:rsidR="005973B9">
        <w:rPr>
          <w:rFonts w:ascii="Arial"/>
        </w:rPr>
        <w:t xml:space="preserve"> </w:t>
      </w:r>
    </w:p>
    <w:p w:rsidR="00AE3E37" w:rsidRDefault="00AE3E37">
      <w:pPr>
        <w:pStyle w:val="Textkrper"/>
        <w:rPr>
          <w:rFonts w:ascii="Arial"/>
          <w:sz w:val="20"/>
        </w:rPr>
      </w:pPr>
    </w:p>
    <w:p w:rsidR="00AE3E37" w:rsidRDefault="00AE3E37">
      <w:pPr>
        <w:pStyle w:val="Textkrper"/>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erschrift3"/>
        <w:spacing w:before="147"/>
        <w:jc w:val="both"/>
      </w:pPr>
      <w:r>
        <w:rPr>
          <w:color w:val="BF5A14"/>
        </w:rPr>
        <w:t>Abstract</w:t>
      </w:r>
      <w:r w:rsidR="00404E5B">
        <w:rPr>
          <w:color w:val="BF5A14"/>
        </w:rPr>
        <w:t xml:space="preserve"> </w:t>
      </w:r>
    </w:p>
    <w:p w:rsidR="00006963" w:rsidRPr="00B05D9E" w:rsidRDefault="00486152" w:rsidP="00006963">
      <w:pPr>
        <w:jc w:val="both"/>
        <w:rPr>
          <w:rFonts w:cs="Arial"/>
          <w:sz w:val="18"/>
          <w:szCs w:val="18"/>
        </w:rPr>
      </w:pPr>
      <w:r>
        <w:rPr>
          <w:rFonts w:cs="Arial"/>
          <w:sz w:val="18"/>
          <w:szCs w:val="18"/>
        </w:rPr>
        <w:t>P</w:t>
      </w:r>
      <w:r w:rsidR="00006963" w:rsidRPr="00B05D9E">
        <w:rPr>
          <w:rFonts w:cs="Arial"/>
          <w:sz w:val="18"/>
          <w:szCs w:val="18"/>
        </w:rPr>
        <w:t xml:space="preserve">erception and recognition means the assignment of objects to specific classes. Objects defined by the primary character ‘life’ </w:t>
      </w:r>
      <w:proofErr w:type="gramStart"/>
      <w:r w:rsidR="00006963" w:rsidRPr="00B05D9E">
        <w:rPr>
          <w:rFonts w:cs="Arial"/>
          <w:sz w:val="18"/>
          <w:szCs w:val="18"/>
        </w:rPr>
        <w:t>are named</w:t>
      </w:r>
      <w:proofErr w:type="gramEnd"/>
      <w:r w:rsidR="00006963" w:rsidRPr="00B05D9E">
        <w:rPr>
          <w:rFonts w:cs="Arial"/>
          <w:sz w:val="18"/>
          <w:szCs w:val="18"/>
        </w:rPr>
        <w:t xml:space="preserve"> ‘organisms’</w:t>
      </w:r>
      <w:r w:rsidR="00006963" w:rsidRPr="00B05D9E">
        <w:rPr>
          <w:rStyle w:val="SC1660"/>
          <w:rFonts w:cs="Arial"/>
          <w:sz w:val="18"/>
          <w:szCs w:val="18"/>
        </w:rPr>
        <w:t>.</w:t>
      </w:r>
      <w:r w:rsidR="00006963" w:rsidRPr="00B05D9E">
        <w:rPr>
          <w:rFonts w:cs="Arial"/>
          <w:sz w:val="18"/>
          <w:szCs w:val="18"/>
        </w:rPr>
        <w:t xml:space="preserve"> Organisms </w:t>
      </w:r>
      <w:proofErr w:type="gramStart"/>
      <w:r w:rsidR="00006963" w:rsidRPr="00B05D9E">
        <w:rPr>
          <w:rFonts w:cs="Arial"/>
          <w:sz w:val="18"/>
          <w:szCs w:val="18"/>
        </w:rPr>
        <w:t>are grouped</w:t>
      </w:r>
      <w:proofErr w:type="gramEnd"/>
      <w:r w:rsidR="00006963" w:rsidRPr="00B05D9E">
        <w:rPr>
          <w:rFonts w:cs="Arial"/>
          <w:sz w:val="18"/>
          <w:szCs w:val="18"/>
        </w:rPr>
        <w:t xml:space="preserve"> into classes called ‘species’ according to homogeneities in shape and organization. Several species concepts </w:t>
      </w:r>
      <w:proofErr w:type="gramStart"/>
      <w:r w:rsidR="00006963" w:rsidRPr="00B05D9E">
        <w:rPr>
          <w:rFonts w:cs="Arial"/>
          <w:sz w:val="18"/>
          <w:szCs w:val="18"/>
        </w:rPr>
        <w:t>have been developed</w:t>
      </w:r>
      <w:proofErr w:type="gramEnd"/>
      <w:r w:rsidR="00006963" w:rsidRPr="00B05D9E">
        <w:rPr>
          <w:rFonts w:cs="Arial"/>
          <w:sz w:val="18"/>
          <w:szCs w:val="18"/>
        </w:rPr>
        <w:t xml:space="preserve">. Like organisms, species are ‘individuals’ because being entities restricted in time </w:t>
      </w:r>
      <w:r w:rsidR="00006963">
        <w:rPr>
          <w:rFonts w:cs="Arial"/>
          <w:sz w:val="18"/>
          <w:szCs w:val="18"/>
        </w:rPr>
        <w:t>(</w:t>
      </w:r>
      <w:r w:rsidR="00006963" w:rsidRPr="00B05D9E">
        <w:rPr>
          <w:rFonts w:cs="Arial"/>
          <w:sz w:val="18"/>
          <w:szCs w:val="18"/>
        </w:rPr>
        <w:t>by originating and ending</w:t>
      </w:r>
      <w:r w:rsidR="00006963">
        <w:rPr>
          <w:rFonts w:cs="Arial"/>
          <w:sz w:val="18"/>
          <w:szCs w:val="18"/>
        </w:rPr>
        <w:t xml:space="preserve">) </w:t>
      </w:r>
      <w:r w:rsidR="00006963" w:rsidRPr="00B05D9E">
        <w:rPr>
          <w:rFonts w:cs="Arial"/>
          <w:sz w:val="18"/>
          <w:szCs w:val="18"/>
        </w:rPr>
        <w:t>and by space.</w:t>
      </w:r>
      <w:r w:rsidR="00006963">
        <w:rPr>
          <w:rFonts w:cs="Arial"/>
          <w:sz w:val="18"/>
          <w:szCs w:val="18"/>
        </w:rPr>
        <w:t xml:space="preserve"> A</w:t>
      </w:r>
      <w:r w:rsidR="00006963" w:rsidRPr="00B05D9E">
        <w:rPr>
          <w:rFonts w:cs="Arial"/>
          <w:sz w:val="18"/>
          <w:szCs w:val="18"/>
        </w:rPr>
        <w:t xml:space="preserve"> general explorative species definition </w:t>
      </w:r>
      <w:proofErr w:type="gramStart"/>
      <w:r w:rsidR="00006963" w:rsidRPr="00B05D9E">
        <w:rPr>
          <w:rFonts w:cs="Arial"/>
          <w:sz w:val="18"/>
          <w:szCs w:val="18"/>
        </w:rPr>
        <w:t>must be used</w:t>
      </w:r>
      <w:proofErr w:type="gramEnd"/>
      <w:r w:rsidR="00006963" w:rsidRPr="00B05D9E">
        <w:rPr>
          <w:rFonts w:cs="Arial"/>
          <w:sz w:val="18"/>
          <w:szCs w:val="18"/>
        </w:rPr>
        <w:t xml:space="preserve"> in the studies on evolution, phylogeny, ecology, biodiversity and biogeography. Species </w:t>
      </w:r>
      <w:r w:rsidR="00006963">
        <w:rPr>
          <w:rFonts w:cs="Arial"/>
          <w:sz w:val="18"/>
          <w:szCs w:val="18"/>
        </w:rPr>
        <w:t>as</w:t>
      </w:r>
      <w:r w:rsidR="00006963" w:rsidRPr="00B05D9E">
        <w:rPr>
          <w:rFonts w:cs="Arial"/>
          <w:sz w:val="18"/>
          <w:szCs w:val="18"/>
        </w:rPr>
        <w:t xml:space="preserve"> evolutionary units</w:t>
      </w:r>
      <w:r w:rsidR="00006963">
        <w:rPr>
          <w:rFonts w:cs="Arial"/>
          <w:sz w:val="18"/>
          <w:szCs w:val="18"/>
        </w:rPr>
        <w:t xml:space="preserve"> show </w:t>
      </w:r>
      <w:r w:rsidR="00006963" w:rsidRPr="00B05D9E">
        <w:rPr>
          <w:rFonts w:cs="Arial"/>
          <w:sz w:val="18"/>
          <w:szCs w:val="18"/>
        </w:rPr>
        <w:t xml:space="preserve">different </w:t>
      </w:r>
      <w:r w:rsidR="00006963">
        <w:rPr>
          <w:rFonts w:cs="Arial"/>
          <w:sz w:val="18"/>
          <w:szCs w:val="18"/>
        </w:rPr>
        <w:t>forms of speciation</w:t>
      </w:r>
      <w:r w:rsidR="00006963" w:rsidRPr="00B05D9E">
        <w:rPr>
          <w:rFonts w:cs="Arial"/>
          <w:sz w:val="18"/>
          <w:szCs w:val="18"/>
        </w:rPr>
        <w:t xml:space="preserve">. </w:t>
      </w:r>
      <w:r w:rsidR="00006963">
        <w:rPr>
          <w:rFonts w:cs="Arial"/>
          <w:sz w:val="18"/>
          <w:szCs w:val="18"/>
        </w:rPr>
        <w:t>M</w:t>
      </w:r>
      <w:r w:rsidR="00006963" w:rsidRPr="00B05D9E">
        <w:rPr>
          <w:rFonts w:cs="Arial"/>
          <w:sz w:val="18"/>
          <w:szCs w:val="18"/>
        </w:rPr>
        <w:t>easures for diversities used in ecology and biodiversity mus</w:t>
      </w:r>
      <w:r w:rsidR="00006963">
        <w:rPr>
          <w:rFonts w:cs="Arial"/>
          <w:sz w:val="18"/>
          <w:szCs w:val="18"/>
        </w:rPr>
        <w:t>t be based on a general species concept</w:t>
      </w:r>
      <w:r w:rsidR="00006963" w:rsidRPr="00B05D9E">
        <w:rPr>
          <w:rFonts w:cs="Arial"/>
          <w:sz w:val="18"/>
          <w:szCs w:val="18"/>
        </w:rPr>
        <w:t xml:space="preserve"> otherwise apples will be mixed with oranges.</w:t>
      </w:r>
      <w:r w:rsidR="00006963">
        <w:rPr>
          <w:rFonts w:cs="Arial"/>
          <w:sz w:val="18"/>
          <w:szCs w:val="18"/>
        </w:rPr>
        <w:t xml:space="preserve"> </w:t>
      </w:r>
      <w:r w:rsidR="00006963" w:rsidRPr="00B05D9E">
        <w:rPr>
          <w:rFonts w:cs="Arial"/>
          <w:sz w:val="18"/>
          <w:szCs w:val="18"/>
        </w:rPr>
        <w:t xml:space="preserve">Grouping of species into classes with decreasing </w:t>
      </w:r>
      <w:r w:rsidR="00006963">
        <w:rPr>
          <w:rFonts w:cs="Arial"/>
          <w:sz w:val="18"/>
          <w:szCs w:val="18"/>
        </w:rPr>
        <w:t xml:space="preserve">character </w:t>
      </w:r>
      <w:r w:rsidR="00006963" w:rsidRPr="00B05D9E">
        <w:rPr>
          <w:rFonts w:cs="Arial"/>
          <w:sz w:val="18"/>
          <w:szCs w:val="18"/>
        </w:rPr>
        <w:t>homogeneities leads to nested hierarchical class system</w:t>
      </w:r>
      <w:r w:rsidR="00006963">
        <w:rPr>
          <w:rFonts w:cs="Arial"/>
          <w:sz w:val="18"/>
          <w:szCs w:val="18"/>
        </w:rPr>
        <w:t>s</w:t>
      </w:r>
      <w:r w:rsidR="00006963" w:rsidRPr="00B05D9E">
        <w:rPr>
          <w:rFonts w:cs="Arial"/>
          <w:sz w:val="18"/>
          <w:szCs w:val="18"/>
        </w:rPr>
        <w:t>. Introduced by Carolus Linnaeus together with the binomial naming, two classification systems requir</w:t>
      </w:r>
      <w:r w:rsidR="00B93D44">
        <w:rPr>
          <w:rFonts w:cs="Arial"/>
          <w:sz w:val="18"/>
          <w:szCs w:val="18"/>
        </w:rPr>
        <w:t>e</w:t>
      </w:r>
      <w:r w:rsidR="00006963" w:rsidRPr="00B05D9E">
        <w:rPr>
          <w:rFonts w:cs="Arial"/>
          <w:sz w:val="18"/>
          <w:szCs w:val="18"/>
        </w:rPr>
        <w:t xml:space="preserve"> </w:t>
      </w:r>
      <w:r w:rsidR="00B93D44" w:rsidRPr="00B05D9E">
        <w:rPr>
          <w:rFonts w:cs="Arial"/>
          <w:sz w:val="18"/>
          <w:szCs w:val="18"/>
        </w:rPr>
        <w:t>representing</w:t>
      </w:r>
      <w:r w:rsidR="00006963" w:rsidRPr="00B05D9E">
        <w:rPr>
          <w:rFonts w:cs="Arial"/>
          <w:sz w:val="18"/>
          <w:szCs w:val="18"/>
        </w:rPr>
        <w:t xml:space="preserve"> the ‘natural system’. The </w:t>
      </w:r>
      <w:proofErr w:type="spellStart"/>
      <w:r w:rsidR="00006963" w:rsidRPr="00B05D9E">
        <w:rPr>
          <w:rFonts w:cs="Arial"/>
          <w:sz w:val="18"/>
          <w:szCs w:val="18"/>
        </w:rPr>
        <w:t>phenetic</w:t>
      </w:r>
      <w:proofErr w:type="spellEnd"/>
      <w:r w:rsidR="00006963" w:rsidRPr="00B05D9E">
        <w:rPr>
          <w:rFonts w:cs="Arial"/>
          <w:sz w:val="18"/>
          <w:szCs w:val="18"/>
        </w:rPr>
        <w:t xml:space="preserve"> system </w:t>
      </w:r>
      <w:r w:rsidR="00006963">
        <w:rPr>
          <w:rFonts w:cs="Arial"/>
          <w:sz w:val="18"/>
          <w:szCs w:val="18"/>
        </w:rPr>
        <w:t>is</w:t>
      </w:r>
      <w:r w:rsidR="00006963" w:rsidRPr="00B05D9E">
        <w:rPr>
          <w:rFonts w:cs="Arial"/>
          <w:sz w:val="18"/>
          <w:szCs w:val="18"/>
        </w:rPr>
        <w:t xml:space="preserve"> a nested hierarchy of fixed classes called ‘categories’</w:t>
      </w:r>
      <w:r w:rsidR="00006963">
        <w:rPr>
          <w:rFonts w:cs="Arial"/>
          <w:sz w:val="18"/>
          <w:szCs w:val="18"/>
        </w:rPr>
        <w:t>,</w:t>
      </w:r>
      <w:r w:rsidR="00006963" w:rsidRPr="00B05D9E">
        <w:rPr>
          <w:rFonts w:cs="Arial"/>
          <w:sz w:val="18"/>
          <w:szCs w:val="18"/>
        </w:rPr>
        <w:t xml:space="preserve"> named ‘genus’, ‘family’, ‘order’, ‘class’, ‘phylum’, ‘kingdom’ and ‘domain’. This ‘evolutionary system’ cannot directly </w:t>
      </w:r>
      <w:r w:rsidR="00006963">
        <w:rPr>
          <w:rFonts w:cs="Arial"/>
          <w:sz w:val="18"/>
          <w:szCs w:val="18"/>
        </w:rPr>
        <w:t>show</w:t>
      </w:r>
      <w:r w:rsidR="00006963" w:rsidRPr="00B05D9E">
        <w:rPr>
          <w:rFonts w:cs="Arial"/>
          <w:sz w:val="18"/>
          <w:szCs w:val="18"/>
        </w:rPr>
        <w:t xml:space="preserve"> phylogenetic lineages due to different evolutionary rates within categorial classes. Furthermore, the fixed categories are arbitrary due to inconsistencies in the defining character sets. The phylogenetic system strictly reflects phylogenetic relations. Initially based on morphological characters weighted by </w:t>
      </w:r>
      <w:proofErr w:type="spellStart"/>
      <w:r w:rsidR="00006963" w:rsidRPr="00B05D9E">
        <w:rPr>
          <w:rFonts w:cs="Arial"/>
          <w:sz w:val="18"/>
          <w:szCs w:val="18"/>
        </w:rPr>
        <w:t>apomorphies</w:t>
      </w:r>
      <w:proofErr w:type="spellEnd"/>
      <w:r w:rsidR="00006963" w:rsidRPr="00B05D9E">
        <w:rPr>
          <w:rFonts w:cs="Arial"/>
          <w:sz w:val="18"/>
          <w:szCs w:val="18"/>
        </w:rPr>
        <w:t xml:space="preserve"> (novel evolutionary traits), molecular genetic sequences are used today. Both methods </w:t>
      </w:r>
      <w:r w:rsidR="00B93D44">
        <w:rPr>
          <w:rFonts w:cs="Arial"/>
          <w:sz w:val="18"/>
          <w:szCs w:val="18"/>
        </w:rPr>
        <w:t>result in</w:t>
      </w:r>
      <w:r w:rsidR="00006963" w:rsidRPr="00B05D9E">
        <w:rPr>
          <w:rFonts w:cs="Arial"/>
          <w:sz w:val="18"/>
          <w:szCs w:val="18"/>
        </w:rPr>
        <w:t xml:space="preserve"> nested hierarchies named ‘phyletic systems’. The underlying phylogenetic system, which is an exclusive hierarchy with branching points becoming objects (species), </w:t>
      </w:r>
      <w:proofErr w:type="gramStart"/>
      <w:r w:rsidR="00006963" w:rsidRPr="00B05D9E">
        <w:rPr>
          <w:rFonts w:cs="Arial"/>
          <w:sz w:val="18"/>
          <w:szCs w:val="18"/>
        </w:rPr>
        <w:t>cannot be reconstructed</w:t>
      </w:r>
      <w:proofErr w:type="gramEnd"/>
      <w:r w:rsidR="00B93D44" w:rsidRPr="00B93D44">
        <w:rPr>
          <w:rFonts w:cs="Arial"/>
          <w:sz w:val="18"/>
          <w:szCs w:val="18"/>
        </w:rPr>
        <w:t xml:space="preserve"> </w:t>
      </w:r>
      <w:r w:rsidR="00B93D44">
        <w:rPr>
          <w:rFonts w:cs="Arial"/>
          <w:sz w:val="18"/>
          <w:szCs w:val="18"/>
        </w:rPr>
        <w:t>explicitly</w:t>
      </w:r>
      <w:r w:rsidR="00006963" w:rsidRPr="00B05D9E">
        <w:rPr>
          <w:rFonts w:cs="Arial"/>
          <w:sz w:val="18"/>
          <w:szCs w:val="18"/>
        </w:rPr>
        <w:t>.</w:t>
      </w:r>
      <w:r w:rsidR="00006963">
        <w:rPr>
          <w:rFonts w:cs="Arial"/>
          <w:sz w:val="18"/>
          <w:szCs w:val="18"/>
        </w:rPr>
        <w:t xml:space="preserve"> </w:t>
      </w:r>
      <w:r w:rsidR="00006963" w:rsidRPr="00B05D9E">
        <w:rPr>
          <w:rFonts w:cs="Arial"/>
          <w:sz w:val="18"/>
          <w:szCs w:val="18"/>
        </w:rPr>
        <w:t xml:space="preserve">Natural categories </w:t>
      </w:r>
      <w:proofErr w:type="gramStart"/>
      <w:r w:rsidR="00006963" w:rsidRPr="00B05D9E">
        <w:rPr>
          <w:rFonts w:cs="Arial"/>
          <w:sz w:val="18"/>
          <w:szCs w:val="18"/>
        </w:rPr>
        <w:t>can be detected</w:t>
      </w:r>
      <w:proofErr w:type="gramEnd"/>
      <w:r w:rsidR="00006963" w:rsidRPr="00B05D9E">
        <w:rPr>
          <w:rFonts w:cs="Arial"/>
          <w:sz w:val="18"/>
          <w:szCs w:val="18"/>
        </w:rPr>
        <w:t xml:space="preserve"> in nested hierarchies based on inconstancies in class building rates </w:t>
      </w:r>
      <w:r w:rsidR="00006963">
        <w:rPr>
          <w:rFonts w:cs="Arial"/>
          <w:sz w:val="18"/>
          <w:szCs w:val="18"/>
        </w:rPr>
        <w:t>when</w:t>
      </w:r>
      <w:r w:rsidR="00006963" w:rsidRPr="00B05D9E">
        <w:rPr>
          <w:rFonts w:cs="Arial"/>
          <w:sz w:val="18"/>
          <w:szCs w:val="18"/>
        </w:rPr>
        <w:t xml:space="preserve"> identical character sets </w:t>
      </w:r>
      <w:r w:rsidR="00006963">
        <w:rPr>
          <w:rFonts w:cs="Arial"/>
          <w:sz w:val="18"/>
          <w:szCs w:val="18"/>
        </w:rPr>
        <w:t>are</w:t>
      </w:r>
      <w:r w:rsidR="00006963" w:rsidRPr="00B05D9E">
        <w:rPr>
          <w:rFonts w:cs="Arial"/>
          <w:sz w:val="18"/>
          <w:szCs w:val="18"/>
        </w:rPr>
        <w:t xml:space="preserve"> used. Only the genus category with the lowest inconstant heterogeneity grade in monophyletic groups </w:t>
      </w:r>
      <w:r w:rsidR="00006963">
        <w:rPr>
          <w:rFonts w:cs="Arial"/>
          <w:sz w:val="18"/>
          <w:szCs w:val="18"/>
        </w:rPr>
        <w:t xml:space="preserve">can </w:t>
      </w:r>
      <w:r w:rsidR="00006963" w:rsidRPr="00B05D9E">
        <w:rPr>
          <w:rFonts w:cs="Arial"/>
          <w:sz w:val="18"/>
          <w:szCs w:val="18"/>
        </w:rPr>
        <w:t xml:space="preserve">represent a natural category. This is important for a consistent </w:t>
      </w:r>
      <w:r w:rsidR="00006963">
        <w:rPr>
          <w:rFonts w:cs="Arial"/>
          <w:sz w:val="18"/>
          <w:szCs w:val="18"/>
        </w:rPr>
        <w:t xml:space="preserve">intersubjective </w:t>
      </w:r>
      <w:r w:rsidR="00006963" w:rsidRPr="00B05D9E">
        <w:rPr>
          <w:rFonts w:cs="Arial"/>
          <w:sz w:val="18"/>
          <w:szCs w:val="18"/>
        </w:rPr>
        <w:t xml:space="preserve">identification of species by the binomen. </w:t>
      </w:r>
    </w:p>
    <w:p w:rsidR="00AE3E37" w:rsidRDefault="00A9710C">
      <w:pPr>
        <w:pStyle w:val="berschrift3"/>
        <w:spacing w:before="74"/>
      </w:pPr>
      <w:r>
        <w:rPr>
          <w:b w:val="0"/>
        </w:rPr>
        <w:br w:type="column"/>
      </w:r>
      <w:r>
        <w:rPr>
          <w:color w:val="BF5A14"/>
        </w:rPr>
        <w:t>Image</w:t>
      </w:r>
    </w:p>
    <w:p w:rsidR="00AE3E37" w:rsidRDefault="00B93D44">
      <w:pPr>
        <w:pStyle w:val="Textkrper"/>
        <w:spacing w:before="2"/>
        <w:rPr>
          <w:rFonts w:ascii="Arial"/>
          <w:b/>
          <w:sz w:val="16"/>
        </w:rPr>
      </w:pPr>
      <w:r w:rsidRPr="00E15C76">
        <w:rPr>
          <w:noProof/>
          <w:sz w:val="22"/>
          <w:szCs w:val="22"/>
          <w:lang w:val="de-AT" w:eastAsia="ja-JP"/>
        </w:rPr>
        <w:drawing>
          <wp:inline distT="0" distB="0" distL="0" distR="0" wp14:anchorId="630786A2" wp14:editId="32C4E638">
            <wp:extent cx="3165475" cy="337326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lass building rat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3373265"/>
                    </a:xfrm>
                    <a:prstGeom prst="rect">
                      <a:avLst/>
                    </a:prstGeom>
                  </pic:spPr>
                </pic:pic>
              </a:graphicData>
            </a:graphic>
          </wp:inline>
        </w:drawing>
      </w:r>
    </w:p>
    <w:p w:rsidR="00B93D44" w:rsidRPr="00B93D44" w:rsidRDefault="00B93D44" w:rsidP="00B93D44">
      <w:pPr>
        <w:spacing w:after="120"/>
        <w:jc w:val="both"/>
        <w:rPr>
          <w:sz w:val="16"/>
          <w:szCs w:val="16"/>
        </w:rPr>
      </w:pPr>
      <w:r w:rsidRPr="00B93D44">
        <w:rPr>
          <w:sz w:val="16"/>
          <w:szCs w:val="16"/>
        </w:rPr>
        <w:t>Fig. 1</w:t>
      </w:r>
      <w:r w:rsidRPr="00B93D44">
        <w:rPr>
          <w:sz w:val="16"/>
          <w:szCs w:val="16"/>
        </w:rPr>
        <w:tab/>
        <w:t xml:space="preserve">Differences between natural and artificial categories based on </w:t>
      </w:r>
      <w:proofErr w:type="spellStart"/>
      <w:r w:rsidRPr="00B93D44">
        <w:rPr>
          <w:sz w:val="16"/>
          <w:szCs w:val="16"/>
        </w:rPr>
        <w:t>dendrograms</w:t>
      </w:r>
      <w:proofErr w:type="spellEnd"/>
      <w:r w:rsidRPr="00B93D44">
        <w:rPr>
          <w:sz w:val="16"/>
          <w:szCs w:val="16"/>
        </w:rPr>
        <w:t xml:space="preserve"> with the same topologies.</w:t>
      </w:r>
    </w:p>
    <w:p w:rsidR="00B93D44" w:rsidRDefault="00B93D44">
      <w:pPr>
        <w:pStyle w:val="Textkrper"/>
        <w:spacing w:before="2"/>
        <w:rPr>
          <w:rFonts w:ascii="Arial"/>
          <w:b/>
          <w:sz w:val="16"/>
        </w:rPr>
      </w:pPr>
    </w:p>
    <w:p w:rsidR="005973B9" w:rsidRDefault="005973B9" w:rsidP="005973B9">
      <w:pPr>
        <w:spacing w:line="204" w:lineRule="exact"/>
        <w:rPr>
          <w:rFonts w:ascii="Arial"/>
          <w:b/>
          <w:color w:val="BF5A14"/>
          <w:sz w:val="20"/>
        </w:rPr>
      </w:pPr>
      <w:r>
        <w:rPr>
          <w:rFonts w:ascii="Arial"/>
          <w:b/>
          <w:color w:val="BF5A14"/>
          <w:sz w:val="20"/>
        </w:rPr>
        <w:br/>
        <w:t xml:space="preserve">Recent Publications </w:t>
      </w:r>
    </w:p>
    <w:p w:rsidR="00CB216A" w:rsidRDefault="00CB216A" w:rsidP="005973B9">
      <w:pPr>
        <w:spacing w:line="204" w:lineRule="exact"/>
        <w:rPr>
          <w:rFonts w:ascii="Arial"/>
          <w:b/>
          <w:sz w:val="20"/>
        </w:rPr>
      </w:pPr>
    </w:p>
    <w:p w:rsidR="00CB216A" w:rsidRPr="003066A9" w:rsidRDefault="00CB216A" w:rsidP="00CB216A">
      <w:pPr>
        <w:widowControl/>
        <w:numPr>
          <w:ilvl w:val="0"/>
          <w:numId w:val="4"/>
        </w:numPr>
        <w:spacing w:after="120"/>
        <w:rPr>
          <w:rFonts w:asciiTheme="minorHAnsi" w:hAnsiTheme="minorHAnsi" w:cstheme="minorHAnsi"/>
          <w:sz w:val="18"/>
          <w:szCs w:val="18"/>
          <w:lang w:val="de-AT"/>
        </w:rPr>
      </w:pPr>
      <w:r w:rsidRPr="003066A9">
        <w:rPr>
          <w:rFonts w:asciiTheme="minorHAnsi" w:hAnsiTheme="minorHAnsi" w:cstheme="minorHAnsi"/>
          <w:iCs/>
          <w:sz w:val="18"/>
          <w:szCs w:val="18"/>
          <w:lang w:val="de-AT"/>
        </w:rPr>
        <w:t>Hohenegger J</w:t>
      </w:r>
      <w:r w:rsidRPr="00CB216A">
        <w:rPr>
          <w:rFonts w:asciiTheme="minorHAnsi" w:hAnsiTheme="minorHAnsi" w:cstheme="minorHAnsi"/>
          <w:iCs/>
          <w:sz w:val="18"/>
          <w:szCs w:val="18"/>
          <w:lang w:val="de-AT"/>
        </w:rPr>
        <w:t xml:space="preserve"> </w:t>
      </w:r>
      <w:r w:rsidRPr="003066A9">
        <w:rPr>
          <w:rFonts w:asciiTheme="minorHAnsi" w:hAnsiTheme="minorHAnsi" w:cstheme="minorHAnsi"/>
          <w:iCs/>
          <w:sz w:val="18"/>
          <w:szCs w:val="18"/>
          <w:lang w:val="de-AT"/>
        </w:rPr>
        <w:t xml:space="preserve"> </w:t>
      </w:r>
      <w:r w:rsidRPr="00CB216A">
        <w:rPr>
          <w:rFonts w:asciiTheme="minorHAnsi" w:hAnsiTheme="minorHAnsi" w:cstheme="minorHAnsi"/>
          <w:iCs/>
          <w:sz w:val="18"/>
          <w:szCs w:val="18"/>
          <w:lang w:val="de-AT"/>
        </w:rPr>
        <w:t>(</w:t>
      </w:r>
      <w:r w:rsidRPr="003066A9">
        <w:rPr>
          <w:rFonts w:asciiTheme="minorHAnsi" w:hAnsiTheme="minorHAnsi" w:cstheme="minorHAnsi"/>
          <w:iCs/>
          <w:sz w:val="18"/>
          <w:szCs w:val="18"/>
          <w:lang w:val="de-AT"/>
        </w:rPr>
        <w:t>2007</w:t>
      </w:r>
      <w:r w:rsidRPr="00CB216A">
        <w:rPr>
          <w:rFonts w:asciiTheme="minorHAnsi" w:hAnsiTheme="minorHAnsi" w:cstheme="minorHAnsi"/>
          <w:iCs/>
          <w:sz w:val="18"/>
          <w:szCs w:val="18"/>
          <w:lang w:val="de-AT"/>
        </w:rPr>
        <w:t xml:space="preserve">) </w:t>
      </w:r>
      <w:r w:rsidRPr="003066A9">
        <w:rPr>
          <w:rFonts w:asciiTheme="minorHAnsi" w:hAnsiTheme="minorHAnsi" w:cstheme="minorHAnsi"/>
          <w:iCs/>
          <w:sz w:val="18"/>
          <w:szCs w:val="18"/>
          <w:lang w:val="de-AT"/>
        </w:rPr>
        <w:t xml:space="preserve"> Populationsgenetik und Mikropaläontologie – Möglichkeiten zur Überprüfung unterschiedlicher Modelle der Artbildung. </w:t>
      </w:r>
      <w:r w:rsidRPr="003066A9">
        <w:rPr>
          <w:rFonts w:asciiTheme="minorHAnsi" w:hAnsiTheme="minorHAnsi" w:cstheme="minorHAnsi"/>
          <w:sz w:val="18"/>
          <w:szCs w:val="18"/>
          <w:lang w:val="de-AT"/>
        </w:rPr>
        <w:t xml:space="preserve">In </w:t>
      </w:r>
      <w:proofErr w:type="spellStart"/>
      <w:r w:rsidRPr="003066A9">
        <w:rPr>
          <w:rFonts w:asciiTheme="minorHAnsi" w:hAnsiTheme="minorHAnsi" w:cstheme="minorHAnsi"/>
          <w:sz w:val="18"/>
          <w:szCs w:val="18"/>
          <w:lang w:val="de-AT"/>
        </w:rPr>
        <w:t>Gusenleitner</w:t>
      </w:r>
      <w:proofErr w:type="spellEnd"/>
      <w:r w:rsidRPr="003066A9">
        <w:rPr>
          <w:rFonts w:asciiTheme="minorHAnsi" w:hAnsiTheme="minorHAnsi" w:cstheme="minorHAnsi"/>
          <w:sz w:val="18"/>
          <w:szCs w:val="18"/>
          <w:lang w:val="de-AT"/>
        </w:rPr>
        <w:t xml:space="preserve"> </w:t>
      </w:r>
      <w:r w:rsidRPr="00CB216A">
        <w:rPr>
          <w:rFonts w:asciiTheme="minorHAnsi" w:hAnsiTheme="minorHAnsi" w:cstheme="minorHAnsi"/>
          <w:sz w:val="18"/>
          <w:szCs w:val="18"/>
          <w:lang w:val="de-AT"/>
        </w:rPr>
        <w:t xml:space="preserve">  F</w:t>
      </w:r>
      <w:r w:rsidRPr="003066A9">
        <w:rPr>
          <w:rFonts w:asciiTheme="minorHAnsi" w:hAnsiTheme="minorHAnsi" w:cstheme="minorHAnsi"/>
          <w:sz w:val="18"/>
          <w:szCs w:val="18"/>
          <w:lang w:val="de-AT"/>
        </w:rPr>
        <w:t xml:space="preserve">, </w:t>
      </w:r>
      <w:proofErr w:type="spellStart"/>
      <w:r w:rsidRPr="003066A9">
        <w:rPr>
          <w:rFonts w:asciiTheme="minorHAnsi" w:hAnsiTheme="minorHAnsi" w:cstheme="minorHAnsi"/>
          <w:sz w:val="18"/>
          <w:szCs w:val="18"/>
          <w:lang w:val="de-AT"/>
        </w:rPr>
        <w:t>Aubrecht</w:t>
      </w:r>
      <w:proofErr w:type="spellEnd"/>
      <w:r w:rsidRPr="003066A9">
        <w:rPr>
          <w:rFonts w:asciiTheme="minorHAnsi" w:hAnsiTheme="minorHAnsi" w:cstheme="minorHAnsi"/>
          <w:sz w:val="18"/>
          <w:szCs w:val="18"/>
          <w:lang w:val="de-AT"/>
        </w:rPr>
        <w:t xml:space="preserve"> G, </w:t>
      </w:r>
      <w:proofErr w:type="spellStart"/>
      <w:r w:rsidRPr="003066A9">
        <w:rPr>
          <w:rFonts w:asciiTheme="minorHAnsi" w:hAnsiTheme="minorHAnsi" w:cstheme="minorHAnsi"/>
          <w:sz w:val="18"/>
          <w:szCs w:val="18"/>
          <w:lang w:val="de-AT"/>
        </w:rPr>
        <w:t>Aescht</w:t>
      </w:r>
      <w:proofErr w:type="spellEnd"/>
      <w:r w:rsidRPr="003066A9">
        <w:rPr>
          <w:rFonts w:asciiTheme="minorHAnsi" w:hAnsiTheme="minorHAnsi" w:cstheme="minorHAnsi"/>
          <w:sz w:val="18"/>
          <w:szCs w:val="18"/>
          <w:lang w:val="de-AT"/>
        </w:rPr>
        <w:t xml:space="preserve"> E</w:t>
      </w:r>
      <w:r w:rsidRPr="00CB216A">
        <w:rPr>
          <w:rFonts w:asciiTheme="minorHAnsi" w:hAnsiTheme="minorHAnsi" w:cstheme="minorHAnsi"/>
          <w:sz w:val="18"/>
          <w:szCs w:val="18"/>
          <w:lang w:val="de-AT"/>
        </w:rPr>
        <w:t>,</w:t>
      </w:r>
      <w:r w:rsidRPr="003066A9">
        <w:rPr>
          <w:rFonts w:asciiTheme="minorHAnsi" w:hAnsiTheme="minorHAnsi" w:cstheme="minorHAnsi"/>
          <w:sz w:val="18"/>
          <w:szCs w:val="18"/>
          <w:lang w:val="de-AT"/>
        </w:rPr>
        <w:t xml:space="preserve"> </w:t>
      </w:r>
      <w:proofErr w:type="spellStart"/>
      <w:r w:rsidRPr="003066A9">
        <w:rPr>
          <w:rFonts w:asciiTheme="minorHAnsi" w:hAnsiTheme="minorHAnsi" w:cstheme="minorHAnsi"/>
          <w:sz w:val="18"/>
          <w:szCs w:val="18"/>
          <w:lang w:val="de-AT"/>
        </w:rPr>
        <w:t>Pfosser</w:t>
      </w:r>
      <w:proofErr w:type="spellEnd"/>
      <w:r w:rsidRPr="00CB216A">
        <w:rPr>
          <w:rFonts w:asciiTheme="minorHAnsi" w:hAnsiTheme="minorHAnsi" w:cstheme="minorHAnsi"/>
          <w:sz w:val="18"/>
          <w:szCs w:val="18"/>
          <w:lang w:val="de-AT"/>
        </w:rPr>
        <w:t xml:space="preserve"> M</w:t>
      </w:r>
      <w:r w:rsidRPr="003066A9">
        <w:rPr>
          <w:rFonts w:asciiTheme="minorHAnsi" w:hAnsiTheme="minorHAnsi" w:cstheme="minorHAnsi"/>
          <w:sz w:val="18"/>
          <w:szCs w:val="18"/>
          <w:lang w:val="de-AT"/>
        </w:rPr>
        <w:t xml:space="preserve"> (</w:t>
      </w:r>
      <w:proofErr w:type="spellStart"/>
      <w:r w:rsidRPr="003066A9">
        <w:rPr>
          <w:rFonts w:asciiTheme="minorHAnsi" w:hAnsiTheme="minorHAnsi" w:cstheme="minorHAnsi"/>
          <w:sz w:val="18"/>
          <w:szCs w:val="18"/>
          <w:lang w:val="de-AT"/>
        </w:rPr>
        <w:t>eds</w:t>
      </w:r>
      <w:proofErr w:type="spellEnd"/>
      <w:r w:rsidRPr="003066A9">
        <w:rPr>
          <w:rFonts w:asciiTheme="minorHAnsi" w:hAnsiTheme="minorHAnsi" w:cstheme="minorHAnsi"/>
          <w:sz w:val="18"/>
          <w:szCs w:val="18"/>
          <w:lang w:val="de-AT"/>
        </w:rPr>
        <w:t xml:space="preserve">.) Evolution – Phänomen Leben. </w:t>
      </w:r>
      <w:proofErr w:type="spellStart"/>
      <w:r w:rsidRPr="003066A9">
        <w:rPr>
          <w:rFonts w:asciiTheme="minorHAnsi" w:hAnsiTheme="minorHAnsi" w:cstheme="minorHAnsi"/>
          <w:sz w:val="18"/>
          <w:szCs w:val="18"/>
          <w:lang w:val="de-AT"/>
        </w:rPr>
        <w:t>Denisia</w:t>
      </w:r>
      <w:proofErr w:type="spellEnd"/>
      <w:r w:rsidRPr="003066A9">
        <w:rPr>
          <w:rFonts w:asciiTheme="minorHAnsi" w:hAnsiTheme="minorHAnsi" w:cstheme="minorHAnsi"/>
          <w:sz w:val="18"/>
          <w:szCs w:val="18"/>
          <w:lang w:val="de-AT"/>
        </w:rPr>
        <w:t xml:space="preserve"> 20</w:t>
      </w:r>
      <w:r>
        <w:rPr>
          <w:rFonts w:asciiTheme="minorHAnsi" w:hAnsiTheme="minorHAnsi" w:cstheme="minorHAnsi"/>
          <w:sz w:val="18"/>
          <w:szCs w:val="18"/>
        </w:rPr>
        <w:t>:</w:t>
      </w:r>
      <w:r w:rsidRPr="003066A9">
        <w:rPr>
          <w:rFonts w:asciiTheme="minorHAnsi" w:hAnsiTheme="minorHAnsi" w:cstheme="minorHAnsi"/>
          <w:sz w:val="18"/>
          <w:szCs w:val="18"/>
          <w:lang w:val="de-AT"/>
        </w:rPr>
        <w:t xml:space="preserve"> 59-74.</w:t>
      </w:r>
    </w:p>
    <w:p w:rsidR="00CB216A" w:rsidRPr="003066A9" w:rsidRDefault="00CB216A" w:rsidP="00CB216A">
      <w:pPr>
        <w:widowControl/>
        <w:numPr>
          <w:ilvl w:val="0"/>
          <w:numId w:val="4"/>
        </w:numPr>
        <w:spacing w:after="120"/>
        <w:rPr>
          <w:rFonts w:asciiTheme="minorHAnsi" w:hAnsiTheme="minorHAnsi" w:cstheme="minorHAnsi"/>
          <w:sz w:val="18"/>
          <w:szCs w:val="18"/>
        </w:rPr>
      </w:pPr>
      <w:r w:rsidRPr="003066A9">
        <w:rPr>
          <w:rFonts w:asciiTheme="minorHAnsi" w:hAnsiTheme="minorHAnsi" w:cstheme="minorHAnsi"/>
          <w:sz w:val="18"/>
          <w:szCs w:val="18"/>
        </w:rPr>
        <w:t xml:space="preserve">Hohenegger J </w:t>
      </w:r>
      <w:r>
        <w:rPr>
          <w:rFonts w:asciiTheme="minorHAnsi" w:hAnsiTheme="minorHAnsi" w:cstheme="minorHAnsi"/>
          <w:sz w:val="18"/>
          <w:szCs w:val="18"/>
        </w:rPr>
        <w:t>(</w:t>
      </w:r>
      <w:r w:rsidRPr="003066A9">
        <w:rPr>
          <w:rFonts w:asciiTheme="minorHAnsi" w:hAnsiTheme="minorHAnsi" w:cstheme="minorHAnsi"/>
          <w:sz w:val="18"/>
          <w:szCs w:val="18"/>
        </w:rPr>
        <w:t>2011</w:t>
      </w:r>
      <w:r>
        <w:rPr>
          <w:rFonts w:asciiTheme="minorHAnsi" w:hAnsiTheme="minorHAnsi" w:cstheme="minorHAnsi"/>
          <w:sz w:val="18"/>
          <w:szCs w:val="18"/>
        </w:rPr>
        <w:t>)</w:t>
      </w:r>
      <w:r w:rsidRPr="003066A9">
        <w:rPr>
          <w:rFonts w:asciiTheme="minorHAnsi" w:hAnsiTheme="minorHAnsi" w:cstheme="minorHAnsi"/>
          <w:sz w:val="18"/>
          <w:szCs w:val="18"/>
        </w:rPr>
        <w:t xml:space="preserve"> Growth-invariant meristic characters. Tools to reveal phylogenetic relationships in </w:t>
      </w:r>
      <w:proofErr w:type="spellStart"/>
      <w:r w:rsidRPr="003066A9">
        <w:rPr>
          <w:rFonts w:asciiTheme="minorHAnsi" w:hAnsiTheme="minorHAnsi" w:cstheme="minorHAnsi"/>
          <w:sz w:val="18"/>
          <w:szCs w:val="18"/>
        </w:rPr>
        <w:t>Nummulitidae</w:t>
      </w:r>
      <w:proofErr w:type="spellEnd"/>
      <w:r w:rsidRPr="003066A9">
        <w:rPr>
          <w:rFonts w:asciiTheme="minorHAnsi" w:hAnsiTheme="minorHAnsi" w:cstheme="minorHAnsi"/>
          <w:sz w:val="18"/>
          <w:szCs w:val="18"/>
        </w:rPr>
        <w:t xml:space="preserve"> (Foraminifera). Tu</w:t>
      </w:r>
      <w:r>
        <w:rPr>
          <w:rFonts w:asciiTheme="minorHAnsi" w:hAnsiTheme="minorHAnsi" w:cstheme="minorHAnsi"/>
          <w:sz w:val="18"/>
          <w:szCs w:val="18"/>
        </w:rPr>
        <w:t>rkish Journal of Earth Sciences</w:t>
      </w:r>
      <w:r w:rsidRPr="003066A9">
        <w:rPr>
          <w:rFonts w:asciiTheme="minorHAnsi" w:hAnsiTheme="minorHAnsi" w:cstheme="minorHAnsi"/>
          <w:sz w:val="18"/>
          <w:szCs w:val="18"/>
        </w:rPr>
        <w:t xml:space="preserve"> 20</w:t>
      </w:r>
      <w:r>
        <w:rPr>
          <w:rFonts w:asciiTheme="minorHAnsi" w:hAnsiTheme="minorHAnsi" w:cstheme="minorHAnsi"/>
          <w:sz w:val="18"/>
          <w:szCs w:val="18"/>
        </w:rPr>
        <w:t>:</w:t>
      </w:r>
      <w:r w:rsidRPr="003066A9">
        <w:rPr>
          <w:rFonts w:asciiTheme="minorHAnsi" w:hAnsiTheme="minorHAnsi" w:cstheme="minorHAnsi"/>
          <w:sz w:val="18"/>
          <w:szCs w:val="18"/>
        </w:rPr>
        <w:t xml:space="preserve"> 655-681.</w:t>
      </w:r>
    </w:p>
    <w:p w:rsidR="00CB216A" w:rsidRPr="003066A9" w:rsidRDefault="00CB216A" w:rsidP="00CB216A">
      <w:pPr>
        <w:widowControl/>
        <w:numPr>
          <w:ilvl w:val="0"/>
          <w:numId w:val="4"/>
        </w:numPr>
        <w:spacing w:after="120"/>
        <w:rPr>
          <w:rFonts w:asciiTheme="minorHAnsi" w:eastAsia="Times New Roman" w:hAnsiTheme="minorHAnsi" w:cstheme="minorHAnsi"/>
          <w:sz w:val="18"/>
          <w:szCs w:val="18"/>
          <w:lang w:eastAsia="de-AT"/>
        </w:rPr>
      </w:pPr>
      <w:r w:rsidRPr="003066A9">
        <w:rPr>
          <w:rFonts w:asciiTheme="minorHAnsi" w:hAnsiTheme="minorHAnsi" w:cstheme="minorHAnsi"/>
          <w:sz w:val="18"/>
          <w:szCs w:val="18"/>
        </w:rPr>
        <w:t>Hohenegger J</w:t>
      </w:r>
      <w:r>
        <w:rPr>
          <w:rFonts w:asciiTheme="minorHAnsi" w:hAnsiTheme="minorHAnsi" w:cstheme="minorHAnsi"/>
          <w:sz w:val="18"/>
          <w:szCs w:val="18"/>
        </w:rPr>
        <w:t xml:space="preserve"> (</w:t>
      </w:r>
      <w:r w:rsidRPr="003066A9">
        <w:rPr>
          <w:rFonts w:asciiTheme="minorHAnsi" w:hAnsiTheme="minorHAnsi" w:cstheme="minorHAnsi"/>
          <w:sz w:val="18"/>
          <w:szCs w:val="18"/>
        </w:rPr>
        <w:t>2012</w:t>
      </w:r>
      <w:r>
        <w:rPr>
          <w:rFonts w:asciiTheme="minorHAnsi" w:hAnsiTheme="minorHAnsi" w:cstheme="minorHAnsi"/>
          <w:sz w:val="18"/>
          <w:szCs w:val="18"/>
        </w:rPr>
        <w:t>)</w:t>
      </w:r>
      <w:r w:rsidRPr="003066A9">
        <w:rPr>
          <w:rFonts w:asciiTheme="minorHAnsi" w:hAnsiTheme="minorHAnsi" w:cstheme="minorHAnsi"/>
          <w:sz w:val="18"/>
          <w:szCs w:val="18"/>
        </w:rPr>
        <w:t xml:space="preserve"> Transferability of genomes to the next generation: the fundamental criterion for the biological species. </w:t>
      </w:r>
      <w:proofErr w:type="spellStart"/>
      <w:r w:rsidRPr="003066A9">
        <w:rPr>
          <w:rFonts w:asciiTheme="minorHAnsi" w:hAnsiTheme="minorHAnsi" w:cstheme="minorHAnsi"/>
          <w:sz w:val="18"/>
          <w:szCs w:val="18"/>
        </w:rPr>
        <w:t>Zootaxa</w:t>
      </w:r>
      <w:proofErr w:type="spellEnd"/>
      <w:r w:rsidRPr="003066A9">
        <w:rPr>
          <w:rFonts w:asciiTheme="minorHAnsi" w:hAnsiTheme="minorHAnsi" w:cstheme="minorHAnsi"/>
          <w:sz w:val="18"/>
          <w:szCs w:val="18"/>
        </w:rPr>
        <w:t xml:space="preserve"> 3572</w:t>
      </w:r>
      <w:r>
        <w:rPr>
          <w:rFonts w:asciiTheme="minorHAnsi" w:hAnsiTheme="minorHAnsi" w:cstheme="minorHAnsi"/>
          <w:sz w:val="18"/>
          <w:szCs w:val="18"/>
        </w:rPr>
        <w:t>:</w:t>
      </w:r>
      <w:r w:rsidRPr="003066A9">
        <w:rPr>
          <w:rFonts w:asciiTheme="minorHAnsi" w:hAnsiTheme="minorHAnsi" w:cstheme="minorHAnsi"/>
          <w:sz w:val="18"/>
          <w:szCs w:val="18"/>
        </w:rPr>
        <w:t xml:space="preserve"> 11-17.</w:t>
      </w:r>
    </w:p>
    <w:p w:rsidR="00CB216A" w:rsidRPr="003066A9" w:rsidRDefault="00CB216A" w:rsidP="00CB216A">
      <w:pPr>
        <w:widowControl/>
        <w:numPr>
          <w:ilvl w:val="0"/>
          <w:numId w:val="4"/>
        </w:numPr>
        <w:autoSpaceDE w:val="0"/>
        <w:autoSpaceDN w:val="0"/>
        <w:adjustRightInd w:val="0"/>
        <w:spacing w:after="120"/>
        <w:rPr>
          <w:rFonts w:asciiTheme="minorHAnsi" w:eastAsia="MS Mincho" w:hAnsiTheme="minorHAnsi" w:cstheme="minorHAnsi"/>
          <w:color w:val="231F20"/>
          <w:sz w:val="18"/>
          <w:szCs w:val="18"/>
          <w:lang w:val="en-GB" w:eastAsia="ja-JP"/>
        </w:rPr>
      </w:pPr>
      <w:r w:rsidRPr="003066A9">
        <w:rPr>
          <w:rFonts w:asciiTheme="minorHAnsi" w:hAnsiTheme="minorHAnsi" w:cstheme="minorHAnsi"/>
          <w:sz w:val="18"/>
          <w:szCs w:val="18"/>
        </w:rPr>
        <w:t xml:space="preserve">Hohenegger J </w:t>
      </w:r>
      <w:r>
        <w:rPr>
          <w:rFonts w:asciiTheme="minorHAnsi" w:hAnsiTheme="minorHAnsi" w:cstheme="minorHAnsi"/>
          <w:sz w:val="18"/>
          <w:szCs w:val="18"/>
        </w:rPr>
        <w:t>(</w:t>
      </w:r>
      <w:r w:rsidRPr="003066A9">
        <w:rPr>
          <w:rFonts w:asciiTheme="minorHAnsi" w:hAnsiTheme="minorHAnsi" w:cstheme="minorHAnsi"/>
          <w:sz w:val="18"/>
          <w:szCs w:val="18"/>
        </w:rPr>
        <w:t>2013</w:t>
      </w:r>
      <w:r>
        <w:rPr>
          <w:rFonts w:asciiTheme="minorHAnsi" w:hAnsiTheme="minorHAnsi" w:cstheme="minorHAnsi"/>
          <w:sz w:val="18"/>
          <w:szCs w:val="18"/>
        </w:rPr>
        <w:t>)</w:t>
      </w:r>
      <w:r w:rsidRPr="003066A9">
        <w:rPr>
          <w:rFonts w:asciiTheme="minorHAnsi" w:hAnsiTheme="minorHAnsi" w:cstheme="minorHAnsi"/>
          <w:sz w:val="18"/>
          <w:szCs w:val="18"/>
        </w:rPr>
        <w:t xml:space="preserve"> Species as the basic units in evolution and biodiversity: Recognition of species in the Recent and geological past as exemplified by larger foraminifera. </w:t>
      </w:r>
      <w:proofErr w:type="spellStart"/>
      <w:r w:rsidRPr="003066A9">
        <w:rPr>
          <w:rFonts w:asciiTheme="minorHAnsi" w:hAnsiTheme="minorHAnsi" w:cstheme="minorHAnsi"/>
          <w:sz w:val="18"/>
          <w:szCs w:val="18"/>
        </w:rPr>
        <w:t>Gondwana</w:t>
      </w:r>
      <w:proofErr w:type="spellEnd"/>
      <w:r w:rsidRPr="003066A9">
        <w:rPr>
          <w:rFonts w:asciiTheme="minorHAnsi" w:hAnsiTheme="minorHAnsi" w:cstheme="minorHAnsi"/>
          <w:sz w:val="18"/>
          <w:szCs w:val="18"/>
        </w:rPr>
        <w:t xml:space="preserve"> Research 25</w:t>
      </w:r>
      <w:r>
        <w:rPr>
          <w:rFonts w:asciiTheme="minorHAnsi" w:hAnsiTheme="minorHAnsi" w:cstheme="minorHAnsi"/>
          <w:sz w:val="18"/>
          <w:szCs w:val="18"/>
        </w:rPr>
        <w:t>:</w:t>
      </w:r>
      <w:r w:rsidRPr="003066A9">
        <w:rPr>
          <w:rFonts w:asciiTheme="minorHAnsi" w:hAnsiTheme="minorHAnsi" w:cstheme="minorHAnsi"/>
          <w:sz w:val="18"/>
          <w:szCs w:val="18"/>
        </w:rPr>
        <w:t xml:space="preserve"> 707-728.</w:t>
      </w:r>
    </w:p>
    <w:p w:rsidR="00CB216A" w:rsidRPr="003066A9" w:rsidRDefault="00CB216A" w:rsidP="00CB216A">
      <w:pPr>
        <w:widowControl/>
        <w:numPr>
          <w:ilvl w:val="0"/>
          <w:numId w:val="4"/>
        </w:numPr>
        <w:autoSpaceDE w:val="0"/>
        <w:autoSpaceDN w:val="0"/>
        <w:adjustRightInd w:val="0"/>
        <w:spacing w:after="120"/>
        <w:rPr>
          <w:rFonts w:asciiTheme="minorHAnsi" w:eastAsia="MS Mincho" w:hAnsiTheme="minorHAnsi" w:cstheme="minorHAnsi"/>
          <w:color w:val="231F20"/>
          <w:sz w:val="18"/>
          <w:szCs w:val="18"/>
          <w:lang w:val="en-GB" w:eastAsia="ja-JP"/>
        </w:rPr>
      </w:pPr>
      <w:r w:rsidRPr="003066A9">
        <w:rPr>
          <w:rFonts w:asciiTheme="minorHAnsi" w:eastAsia="MS Mincho" w:hAnsiTheme="minorHAnsi" w:cstheme="minorHAnsi"/>
          <w:color w:val="231F20"/>
          <w:sz w:val="18"/>
          <w:szCs w:val="18"/>
          <w:lang w:val="en-GB" w:eastAsia="ja-JP"/>
        </w:rPr>
        <w:t xml:space="preserve">Hohenegger J </w:t>
      </w:r>
      <w:r>
        <w:rPr>
          <w:rFonts w:asciiTheme="minorHAnsi" w:eastAsia="MS Mincho" w:hAnsiTheme="minorHAnsi" w:cstheme="minorHAnsi"/>
          <w:color w:val="231F20"/>
          <w:sz w:val="18"/>
          <w:szCs w:val="18"/>
          <w:lang w:val="en-GB" w:eastAsia="ja-JP"/>
        </w:rPr>
        <w:t>(</w:t>
      </w:r>
      <w:r w:rsidRPr="003066A9">
        <w:rPr>
          <w:rFonts w:asciiTheme="minorHAnsi" w:eastAsia="MS Mincho" w:hAnsiTheme="minorHAnsi" w:cstheme="minorHAnsi"/>
          <w:color w:val="231F20"/>
          <w:sz w:val="18"/>
          <w:szCs w:val="18"/>
          <w:lang w:val="en-GB" w:eastAsia="ja-JP"/>
        </w:rPr>
        <w:t>2015</w:t>
      </w:r>
      <w:r>
        <w:rPr>
          <w:rFonts w:asciiTheme="minorHAnsi" w:eastAsia="MS Mincho" w:hAnsiTheme="minorHAnsi" w:cstheme="minorHAnsi"/>
          <w:color w:val="231F20"/>
          <w:sz w:val="18"/>
          <w:szCs w:val="18"/>
          <w:lang w:val="en-GB" w:eastAsia="ja-JP"/>
        </w:rPr>
        <w:t>)</w:t>
      </w:r>
      <w:r w:rsidRPr="003066A9">
        <w:rPr>
          <w:rFonts w:asciiTheme="minorHAnsi" w:eastAsia="MS Mincho" w:hAnsiTheme="minorHAnsi" w:cstheme="minorHAnsi"/>
          <w:color w:val="231F20"/>
          <w:sz w:val="18"/>
          <w:szCs w:val="18"/>
          <w:lang w:val="en-GB" w:eastAsia="ja-JP"/>
        </w:rPr>
        <w:t xml:space="preserve"> </w:t>
      </w:r>
      <w:proofErr w:type="gramStart"/>
      <w:r w:rsidRPr="003066A9">
        <w:rPr>
          <w:rFonts w:asciiTheme="minorHAnsi" w:eastAsia="MS Mincho" w:hAnsiTheme="minorHAnsi" w:cstheme="minorHAnsi"/>
          <w:color w:val="231F20"/>
          <w:sz w:val="18"/>
          <w:szCs w:val="18"/>
          <w:lang w:val="en-GB" w:eastAsia="ja-JP"/>
        </w:rPr>
        <w:t>The</w:t>
      </w:r>
      <w:proofErr w:type="gramEnd"/>
      <w:r w:rsidRPr="003066A9">
        <w:rPr>
          <w:rFonts w:asciiTheme="minorHAnsi" w:eastAsia="MS Mincho" w:hAnsiTheme="minorHAnsi" w:cstheme="minorHAnsi"/>
          <w:color w:val="231F20"/>
          <w:sz w:val="18"/>
          <w:szCs w:val="18"/>
          <w:lang w:val="en-GB" w:eastAsia="ja-JP"/>
        </w:rPr>
        <w:t xml:space="preserve"> species and genus categories in biological systematics reconsidered. </w:t>
      </w:r>
      <w:proofErr w:type="spellStart"/>
      <w:r w:rsidRPr="003066A9">
        <w:rPr>
          <w:rFonts w:asciiTheme="minorHAnsi" w:eastAsia="MS Mincho" w:hAnsiTheme="minorHAnsi" w:cstheme="minorHAnsi"/>
          <w:color w:val="231F20"/>
          <w:sz w:val="18"/>
          <w:szCs w:val="18"/>
          <w:lang w:val="en-GB" w:eastAsia="ja-JP"/>
        </w:rPr>
        <w:t>Grzybowski</w:t>
      </w:r>
      <w:proofErr w:type="spellEnd"/>
      <w:r w:rsidRPr="003066A9">
        <w:rPr>
          <w:rFonts w:asciiTheme="minorHAnsi" w:eastAsia="MS Mincho" w:hAnsiTheme="minorHAnsi" w:cstheme="minorHAnsi"/>
          <w:color w:val="231F20"/>
          <w:sz w:val="18"/>
          <w:szCs w:val="18"/>
          <w:lang w:val="en-GB" w:eastAsia="ja-JP"/>
        </w:rPr>
        <w:t xml:space="preserve"> Foundation Special Publication 21</w:t>
      </w:r>
      <w:r>
        <w:rPr>
          <w:rFonts w:asciiTheme="minorHAnsi" w:eastAsia="MS Mincho" w:hAnsiTheme="minorHAnsi" w:cstheme="minorHAnsi"/>
          <w:color w:val="231F20"/>
          <w:sz w:val="18"/>
          <w:szCs w:val="18"/>
          <w:lang w:val="en-GB" w:eastAsia="ja-JP"/>
        </w:rPr>
        <w:t>:</w:t>
      </w:r>
      <w:r w:rsidRPr="003066A9">
        <w:rPr>
          <w:rFonts w:asciiTheme="minorHAnsi" w:eastAsia="MS Mincho" w:hAnsiTheme="minorHAnsi" w:cstheme="minorHAnsi"/>
          <w:color w:val="231F20"/>
          <w:sz w:val="18"/>
          <w:szCs w:val="18"/>
          <w:lang w:val="en-GB" w:eastAsia="ja-JP"/>
        </w:rPr>
        <w:t xml:space="preserve"> 42-44.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krper"/>
        <w:rPr>
          <w:rFonts w:ascii="Calibri"/>
          <w:sz w:val="20"/>
        </w:rPr>
      </w:pPr>
    </w:p>
    <w:p w:rsidR="00AE3E37" w:rsidRDefault="00292ED9">
      <w:pPr>
        <w:pStyle w:val="Textkrper"/>
        <w:spacing w:line="40" w:lineRule="exact"/>
        <w:ind w:left="2202"/>
        <w:rPr>
          <w:rFonts w:ascii="Calibri"/>
          <w:sz w:val="4"/>
        </w:rPr>
      </w:pPr>
      <w:r>
        <w:rPr>
          <w:rFonts w:ascii="Calibri"/>
          <w:noProof/>
          <w:sz w:val="4"/>
          <w:lang w:val="de-AT"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3C1FE5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bookmarkStart w:id="0" w:name="_GoBack"/>
      <w:bookmarkEnd w:id="0"/>
    </w:p>
    <w:p w:rsidR="00F37D09" w:rsidRPr="00DA7603" w:rsidRDefault="004D5C61" w:rsidP="00F37D09">
      <w:pPr>
        <w:pStyle w:val="Textkrper"/>
        <w:spacing w:before="100" w:beforeAutospacing="1"/>
        <w:jc w:val="both"/>
        <w:rPr>
          <w:rFonts w:ascii="Arial" w:hAnsi="Arial" w:cs="Arial"/>
          <w:sz w:val="14"/>
          <w:szCs w:val="14"/>
        </w:rPr>
      </w:pPr>
      <w:r>
        <w:rPr>
          <w:noProof/>
          <w:lang w:eastAsia="ja-JP"/>
        </w:rPr>
        <w:lastRenderedPageBreak/>
        <w:drawing>
          <wp:anchor distT="0" distB="0" distL="0" distR="0" simplePos="0" relativeHeight="251660288" behindDoc="0" locked="0" layoutInCell="1" allowOverlap="1" wp14:anchorId="3E3375EB" wp14:editId="573F8313">
            <wp:simplePos x="0" y="0"/>
            <wp:positionH relativeFrom="page">
              <wp:posOffset>993747</wp:posOffset>
            </wp:positionH>
            <wp:positionV relativeFrom="paragraph">
              <wp:posOffset>-939165</wp:posOffset>
            </wp:positionV>
            <wp:extent cx="659958" cy="930747"/>
            <wp:effectExtent l="0" t="0" r="6985" b="3175"/>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659958" cy="930747"/>
                    </a:xfrm>
                    <a:prstGeom prst="rect">
                      <a:avLst/>
                    </a:prstGeom>
                  </pic:spPr>
                </pic:pic>
              </a:graphicData>
            </a:graphic>
            <wp14:sizeRelH relativeFrom="margin">
              <wp14:pctWidth>0</wp14:pctWidth>
            </wp14:sizeRelH>
            <wp14:sizeRelV relativeFrom="margin">
              <wp14:pctHeight>0</wp14:pctHeight>
            </wp14:sizeRelV>
          </wp:anchor>
        </w:drawing>
      </w:r>
      <w:r w:rsidR="00F37D09" w:rsidRPr="00DA7603">
        <w:rPr>
          <w:rFonts w:ascii="Arial" w:hAnsi="Arial" w:cs="Arial"/>
          <w:color w:val="2A2428"/>
          <w:sz w:val="14"/>
          <w:szCs w:val="14"/>
        </w:rPr>
        <w:t>Johann</w:t>
      </w:r>
      <w:r w:rsidR="00F37D09">
        <w:rPr>
          <w:rFonts w:ascii="Arial" w:hAnsi="Arial" w:cs="Arial"/>
          <w:color w:val="2A2428"/>
          <w:sz w:val="14"/>
          <w:szCs w:val="14"/>
        </w:rPr>
        <w:t xml:space="preserve"> </w:t>
      </w:r>
      <w:r w:rsidR="00F37D09" w:rsidRPr="00DA7603">
        <w:rPr>
          <w:rFonts w:ascii="Arial" w:hAnsi="Arial" w:cs="Arial"/>
          <w:color w:val="2A2428"/>
          <w:sz w:val="14"/>
          <w:szCs w:val="14"/>
        </w:rPr>
        <w:t>Hoh</w:t>
      </w:r>
      <w:r w:rsidR="00F37D09" w:rsidRPr="00DA7603">
        <w:rPr>
          <w:rFonts w:ascii="Arial" w:hAnsi="Arial" w:cs="Arial"/>
          <w:color w:val="3F384F"/>
          <w:sz w:val="14"/>
          <w:szCs w:val="14"/>
        </w:rPr>
        <w:t>e</w:t>
      </w:r>
      <w:r w:rsidR="00F37D09" w:rsidRPr="00DA7603">
        <w:rPr>
          <w:rFonts w:ascii="Arial" w:hAnsi="Arial" w:cs="Arial"/>
          <w:color w:val="2A2428"/>
          <w:sz w:val="14"/>
          <w:szCs w:val="14"/>
        </w:rPr>
        <w:t>n</w:t>
      </w:r>
      <w:r w:rsidR="00F37D09" w:rsidRPr="00DA7603">
        <w:rPr>
          <w:rFonts w:ascii="Arial" w:hAnsi="Arial" w:cs="Arial"/>
          <w:color w:val="3F384F"/>
          <w:sz w:val="14"/>
          <w:szCs w:val="14"/>
        </w:rPr>
        <w:t>egge</w:t>
      </w:r>
      <w:r w:rsidR="00F37D09" w:rsidRPr="00DA7603">
        <w:rPr>
          <w:rFonts w:ascii="Arial" w:hAnsi="Arial" w:cs="Arial"/>
          <w:color w:val="2A2428"/>
          <w:sz w:val="14"/>
          <w:szCs w:val="14"/>
        </w:rPr>
        <w:t>r</w:t>
      </w:r>
      <w:r w:rsidR="00F37D09">
        <w:rPr>
          <w:rFonts w:ascii="Arial" w:hAnsi="Arial" w:cs="Arial"/>
          <w:color w:val="2A2428"/>
          <w:sz w:val="14"/>
          <w:szCs w:val="14"/>
        </w:rPr>
        <w:t xml:space="preserve"> </w:t>
      </w:r>
      <w:r w:rsidR="00F37D09" w:rsidRPr="00DA7603">
        <w:rPr>
          <w:rFonts w:ascii="Arial" w:hAnsi="Arial" w:cs="Arial"/>
          <w:color w:val="574D60"/>
          <w:spacing w:val="3"/>
          <w:sz w:val="14"/>
          <w:szCs w:val="14"/>
        </w:rPr>
        <w:t xml:space="preserve">is </w:t>
      </w:r>
      <w:r w:rsidR="00F37D09">
        <w:rPr>
          <w:rFonts w:ascii="Arial" w:hAnsi="Arial" w:cs="Arial"/>
          <w:color w:val="574D60"/>
          <w:spacing w:val="3"/>
          <w:sz w:val="14"/>
          <w:szCs w:val="14"/>
        </w:rPr>
        <w:t>a r</w:t>
      </w:r>
      <w:r w:rsidR="00F37D09" w:rsidRPr="00DA7603">
        <w:rPr>
          <w:rFonts w:ascii="Arial" w:hAnsi="Arial" w:cs="Arial"/>
          <w:color w:val="574D60"/>
          <w:sz w:val="14"/>
          <w:szCs w:val="14"/>
        </w:rPr>
        <w:t>etired</w:t>
      </w:r>
      <w:r w:rsidR="00F37D09">
        <w:rPr>
          <w:rFonts w:ascii="Arial" w:hAnsi="Arial" w:cs="Arial"/>
          <w:color w:val="574D60"/>
          <w:sz w:val="14"/>
          <w:szCs w:val="14"/>
        </w:rPr>
        <w:t xml:space="preserve"> </w:t>
      </w:r>
      <w:r w:rsidR="00F37D09" w:rsidRPr="00DA7603">
        <w:rPr>
          <w:rFonts w:ascii="Arial" w:hAnsi="Arial" w:cs="Arial"/>
          <w:color w:val="574D60"/>
          <w:sz w:val="14"/>
          <w:szCs w:val="14"/>
        </w:rPr>
        <w:t>professor</w:t>
      </w:r>
      <w:r w:rsidR="00F37D09">
        <w:rPr>
          <w:rFonts w:ascii="Arial" w:hAnsi="Arial" w:cs="Arial"/>
          <w:color w:val="574D60"/>
          <w:sz w:val="14"/>
          <w:szCs w:val="14"/>
        </w:rPr>
        <w:t xml:space="preserve"> </w:t>
      </w:r>
      <w:r w:rsidR="00F37D09" w:rsidRPr="00DA7603">
        <w:rPr>
          <w:rFonts w:ascii="Arial" w:hAnsi="Arial" w:cs="Arial"/>
          <w:color w:val="574D60"/>
          <w:sz w:val="14"/>
          <w:szCs w:val="14"/>
        </w:rPr>
        <w:t>at</w:t>
      </w:r>
      <w:r w:rsidR="00F37D09">
        <w:rPr>
          <w:rFonts w:ascii="Arial" w:hAnsi="Arial" w:cs="Arial"/>
          <w:color w:val="574D60"/>
          <w:sz w:val="14"/>
          <w:szCs w:val="14"/>
        </w:rPr>
        <w:t xml:space="preserve"> </w:t>
      </w:r>
      <w:r w:rsidR="00F37D09" w:rsidRPr="00DA7603">
        <w:rPr>
          <w:rFonts w:ascii="Arial" w:hAnsi="Arial" w:cs="Arial"/>
          <w:color w:val="574D60"/>
          <w:sz w:val="14"/>
          <w:szCs w:val="14"/>
        </w:rPr>
        <w:t>the</w:t>
      </w:r>
      <w:r w:rsidR="00F37D09">
        <w:rPr>
          <w:rFonts w:ascii="Arial" w:hAnsi="Arial" w:cs="Arial"/>
          <w:color w:val="574D60"/>
          <w:sz w:val="14"/>
          <w:szCs w:val="14"/>
        </w:rPr>
        <w:t xml:space="preserve"> </w:t>
      </w:r>
      <w:r w:rsidR="00F37D09" w:rsidRPr="00DA7603">
        <w:rPr>
          <w:rFonts w:ascii="Arial" w:hAnsi="Arial" w:cs="Arial"/>
          <w:color w:val="3F384F"/>
          <w:sz w:val="14"/>
          <w:szCs w:val="14"/>
        </w:rPr>
        <w:t xml:space="preserve">Department </w:t>
      </w:r>
      <w:r w:rsidR="00F37D09" w:rsidRPr="00DA7603">
        <w:rPr>
          <w:rFonts w:ascii="Arial" w:hAnsi="Arial" w:cs="Arial"/>
          <w:color w:val="574D60"/>
          <w:sz w:val="14"/>
          <w:szCs w:val="14"/>
        </w:rPr>
        <w:t>of</w:t>
      </w:r>
      <w:r w:rsidR="00F37D09">
        <w:rPr>
          <w:rFonts w:ascii="Arial" w:hAnsi="Arial" w:cs="Arial"/>
          <w:color w:val="574D60"/>
          <w:sz w:val="14"/>
          <w:szCs w:val="14"/>
        </w:rPr>
        <w:t xml:space="preserve"> </w:t>
      </w:r>
      <w:proofErr w:type="spellStart"/>
      <w:r w:rsidR="00F37D09" w:rsidRPr="00DA7603">
        <w:rPr>
          <w:rFonts w:ascii="Arial" w:hAnsi="Arial" w:cs="Arial"/>
          <w:color w:val="574D60"/>
          <w:sz w:val="14"/>
          <w:szCs w:val="14"/>
        </w:rPr>
        <w:t>Palaeontology</w:t>
      </w:r>
      <w:proofErr w:type="spellEnd"/>
      <w:r w:rsidR="00F37D09" w:rsidRPr="00DA7603">
        <w:rPr>
          <w:rFonts w:ascii="Arial" w:hAnsi="Arial" w:cs="Arial"/>
          <w:color w:val="574D60"/>
          <w:sz w:val="14"/>
          <w:szCs w:val="14"/>
        </w:rPr>
        <w:t>,</w:t>
      </w:r>
      <w:r w:rsidR="00F37D09" w:rsidRPr="00DA7603">
        <w:rPr>
          <w:rFonts w:ascii="Arial" w:hAnsi="Arial" w:cs="Arial"/>
          <w:color w:val="574D60"/>
          <w:spacing w:val="-26"/>
          <w:sz w:val="14"/>
          <w:szCs w:val="14"/>
        </w:rPr>
        <w:t xml:space="preserve"> </w:t>
      </w:r>
      <w:r w:rsidR="00F37D09" w:rsidRPr="00DA7603">
        <w:rPr>
          <w:rFonts w:ascii="Arial" w:hAnsi="Arial" w:cs="Arial"/>
          <w:color w:val="574D60"/>
          <w:sz w:val="14"/>
          <w:szCs w:val="14"/>
        </w:rPr>
        <w:t xml:space="preserve">Vienna </w:t>
      </w:r>
      <w:r w:rsidR="00F37D09" w:rsidRPr="00DA7603">
        <w:rPr>
          <w:rFonts w:ascii="Arial" w:hAnsi="Arial" w:cs="Arial"/>
          <w:color w:val="3F384F"/>
          <w:sz w:val="14"/>
          <w:szCs w:val="14"/>
        </w:rPr>
        <w:t>University,</w:t>
      </w:r>
      <w:r w:rsidR="00F37D09" w:rsidRPr="00DA7603">
        <w:rPr>
          <w:rFonts w:ascii="Arial" w:hAnsi="Arial" w:cs="Arial"/>
          <w:color w:val="3F384F"/>
          <w:spacing w:val="-7"/>
          <w:sz w:val="14"/>
          <w:szCs w:val="14"/>
        </w:rPr>
        <w:t xml:space="preserve"> </w:t>
      </w:r>
      <w:r w:rsidR="00F37D09" w:rsidRPr="00DA7603">
        <w:rPr>
          <w:rFonts w:ascii="Arial" w:hAnsi="Arial" w:cs="Arial"/>
          <w:color w:val="574D60"/>
          <w:sz w:val="14"/>
          <w:szCs w:val="14"/>
        </w:rPr>
        <w:t>Austria,</w:t>
      </w:r>
      <w:r w:rsidR="00F37D09" w:rsidRPr="00DA7603">
        <w:rPr>
          <w:rFonts w:ascii="Arial" w:hAnsi="Arial" w:cs="Arial"/>
          <w:color w:val="574D60"/>
          <w:spacing w:val="-15"/>
          <w:sz w:val="14"/>
          <w:szCs w:val="14"/>
        </w:rPr>
        <w:t xml:space="preserve"> </w:t>
      </w:r>
      <w:r w:rsidR="00F37D09" w:rsidRPr="00DA7603">
        <w:rPr>
          <w:rFonts w:ascii="Arial" w:hAnsi="Arial" w:cs="Arial"/>
          <w:color w:val="574D60"/>
          <w:sz w:val="14"/>
          <w:szCs w:val="14"/>
        </w:rPr>
        <w:t>where</w:t>
      </w:r>
      <w:r w:rsidR="00F37D09" w:rsidRPr="00DA7603">
        <w:rPr>
          <w:rFonts w:ascii="Arial" w:hAnsi="Arial" w:cs="Arial"/>
          <w:color w:val="574D60"/>
          <w:spacing w:val="2"/>
          <w:sz w:val="14"/>
          <w:szCs w:val="14"/>
        </w:rPr>
        <w:t xml:space="preserve"> </w:t>
      </w:r>
      <w:r w:rsidR="00F37D09" w:rsidRPr="00DA7603">
        <w:rPr>
          <w:rFonts w:ascii="Arial" w:hAnsi="Arial" w:cs="Arial"/>
          <w:color w:val="574D60"/>
          <w:sz w:val="14"/>
          <w:szCs w:val="14"/>
        </w:rPr>
        <w:t>he</w:t>
      </w:r>
      <w:r w:rsidR="00F37D09">
        <w:rPr>
          <w:rFonts w:ascii="Arial" w:hAnsi="Arial" w:cs="Arial"/>
          <w:color w:val="574D60"/>
          <w:sz w:val="14"/>
          <w:szCs w:val="14"/>
        </w:rPr>
        <w:t xml:space="preserve"> </w:t>
      </w:r>
      <w:r w:rsidR="00F37D09" w:rsidRPr="00DA7603">
        <w:rPr>
          <w:rFonts w:ascii="Arial" w:hAnsi="Arial" w:cs="Arial"/>
          <w:color w:val="574D60"/>
          <w:sz w:val="14"/>
          <w:szCs w:val="14"/>
        </w:rPr>
        <w:t xml:space="preserve">got his undergraduate and postgraduate </w:t>
      </w:r>
      <w:r w:rsidR="00F37D09" w:rsidRPr="00DA7603">
        <w:rPr>
          <w:rFonts w:ascii="Arial" w:hAnsi="Arial" w:cs="Arial"/>
          <w:color w:val="574D60"/>
          <w:spacing w:val="-3"/>
          <w:sz w:val="14"/>
          <w:szCs w:val="14"/>
        </w:rPr>
        <w:t>degrees</w:t>
      </w:r>
      <w:r w:rsidR="00F37D09" w:rsidRPr="00DA7603">
        <w:rPr>
          <w:rFonts w:ascii="Arial" w:hAnsi="Arial" w:cs="Arial"/>
          <w:color w:val="59312A"/>
          <w:spacing w:val="-3"/>
          <w:sz w:val="14"/>
          <w:szCs w:val="14"/>
        </w:rPr>
        <w:t xml:space="preserve">. </w:t>
      </w:r>
      <w:proofErr w:type="gramStart"/>
      <w:r w:rsidR="00F37D09">
        <w:rPr>
          <w:rFonts w:ascii="Arial" w:hAnsi="Arial" w:cs="Arial"/>
          <w:color w:val="3F384F"/>
          <w:sz w:val="14"/>
          <w:szCs w:val="14"/>
        </w:rPr>
        <w:t xml:space="preserve">His </w:t>
      </w:r>
      <w:r w:rsidR="00F37D09" w:rsidRPr="00DA7603">
        <w:rPr>
          <w:rFonts w:ascii="Arial" w:hAnsi="Arial" w:cs="Arial"/>
          <w:color w:val="574D60"/>
          <w:sz w:val="14"/>
          <w:szCs w:val="14"/>
        </w:rPr>
        <w:t xml:space="preserve">main interests with more than </w:t>
      </w:r>
      <w:r w:rsidR="00F37D09" w:rsidRPr="00DA7603">
        <w:rPr>
          <w:rFonts w:ascii="Arial" w:hAnsi="Arial" w:cs="Arial"/>
          <w:color w:val="3F384F"/>
          <w:sz w:val="14"/>
          <w:szCs w:val="14"/>
        </w:rPr>
        <w:t xml:space="preserve">150 </w:t>
      </w:r>
      <w:r w:rsidR="00F37D09" w:rsidRPr="00DA7603">
        <w:rPr>
          <w:rFonts w:ascii="Arial" w:hAnsi="Arial" w:cs="Arial"/>
          <w:color w:val="574D60"/>
          <w:sz w:val="14"/>
          <w:szCs w:val="14"/>
        </w:rPr>
        <w:t>publications are focused on population</w:t>
      </w:r>
      <w:r w:rsidR="00F37D09">
        <w:rPr>
          <w:rFonts w:ascii="Arial" w:hAnsi="Arial" w:cs="Arial"/>
          <w:color w:val="574D60"/>
          <w:sz w:val="14"/>
          <w:szCs w:val="14"/>
        </w:rPr>
        <w:t xml:space="preserve"> </w:t>
      </w:r>
      <w:r w:rsidR="00F37D09" w:rsidRPr="00DA7603">
        <w:rPr>
          <w:rFonts w:ascii="Arial" w:hAnsi="Arial" w:cs="Arial"/>
          <w:color w:val="574D60"/>
          <w:sz w:val="14"/>
          <w:szCs w:val="14"/>
        </w:rPr>
        <w:t>dynamics,</w:t>
      </w:r>
      <w:r w:rsidR="00F37D09">
        <w:rPr>
          <w:rFonts w:ascii="Arial" w:hAnsi="Arial" w:cs="Arial"/>
          <w:color w:val="574D60"/>
          <w:sz w:val="14"/>
          <w:szCs w:val="14"/>
        </w:rPr>
        <w:t xml:space="preserve"> </w:t>
      </w:r>
      <w:proofErr w:type="spellStart"/>
      <w:r w:rsidR="00F37D09" w:rsidRPr="00DA7603">
        <w:rPr>
          <w:rFonts w:ascii="Arial" w:hAnsi="Arial" w:cs="Arial"/>
          <w:color w:val="574D60"/>
          <w:sz w:val="14"/>
          <w:szCs w:val="14"/>
        </w:rPr>
        <w:t>taphonomy</w:t>
      </w:r>
      <w:proofErr w:type="spellEnd"/>
      <w:r w:rsidR="00F37D09">
        <w:rPr>
          <w:rFonts w:ascii="Arial" w:hAnsi="Arial" w:cs="Arial"/>
          <w:color w:val="574D60"/>
          <w:sz w:val="14"/>
          <w:szCs w:val="14"/>
        </w:rPr>
        <w:t xml:space="preserve"> </w:t>
      </w:r>
      <w:r w:rsidR="00F37D09" w:rsidRPr="00DA7603">
        <w:rPr>
          <w:rFonts w:ascii="Arial" w:hAnsi="Arial" w:cs="Arial"/>
          <w:color w:val="574D60"/>
          <w:sz w:val="14"/>
          <w:szCs w:val="14"/>
        </w:rPr>
        <w:t>and</w:t>
      </w:r>
      <w:r w:rsidR="00F37D09">
        <w:rPr>
          <w:rFonts w:ascii="Arial" w:hAnsi="Arial" w:cs="Arial"/>
          <w:color w:val="574D60"/>
          <w:sz w:val="14"/>
          <w:szCs w:val="14"/>
        </w:rPr>
        <w:t xml:space="preserve"> </w:t>
      </w:r>
      <w:r w:rsidR="00F37D09" w:rsidRPr="00DA7603">
        <w:rPr>
          <w:rFonts w:ascii="Arial" w:hAnsi="Arial" w:cs="Arial"/>
          <w:color w:val="574D60"/>
          <w:sz w:val="14"/>
          <w:szCs w:val="14"/>
        </w:rPr>
        <w:t>carbonate</w:t>
      </w:r>
      <w:r w:rsidR="00F37D09" w:rsidRPr="00DA7603">
        <w:rPr>
          <w:rFonts w:ascii="Arial" w:hAnsi="Arial" w:cs="Arial"/>
          <w:color w:val="574D60"/>
          <w:spacing w:val="-2"/>
          <w:sz w:val="14"/>
          <w:szCs w:val="14"/>
        </w:rPr>
        <w:t xml:space="preserve"> </w:t>
      </w:r>
      <w:r w:rsidR="00F37D09">
        <w:rPr>
          <w:rFonts w:ascii="Arial" w:hAnsi="Arial" w:cs="Arial"/>
          <w:color w:val="574D60"/>
          <w:sz w:val="14"/>
          <w:szCs w:val="14"/>
        </w:rPr>
        <w:t xml:space="preserve">production </w:t>
      </w:r>
      <w:r w:rsidR="00F37D09" w:rsidRPr="00DA7603">
        <w:rPr>
          <w:rFonts w:ascii="Arial" w:hAnsi="Arial" w:cs="Arial"/>
          <w:color w:val="574D60"/>
          <w:sz w:val="14"/>
          <w:szCs w:val="14"/>
        </w:rPr>
        <w:t>of</w:t>
      </w:r>
      <w:r w:rsidR="00F37D09">
        <w:rPr>
          <w:rFonts w:ascii="Arial" w:hAnsi="Arial" w:cs="Arial"/>
          <w:color w:val="574D60"/>
          <w:sz w:val="14"/>
          <w:szCs w:val="14"/>
        </w:rPr>
        <w:t xml:space="preserve"> </w:t>
      </w:r>
      <w:r w:rsidR="00F37D09" w:rsidRPr="00DA7603">
        <w:rPr>
          <w:rFonts w:ascii="Arial" w:hAnsi="Arial" w:cs="Arial"/>
          <w:color w:val="574D60"/>
          <w:sz w:val="14"/>
          <w:szCs w:val="14"/>
        </w:rPr>
        <w:t xml:space="preserve">larger foraminifera, recognition of species in the present and past, </w:t>
      </w:r>
      <w:proofErr w:type="spellStart"/>
      <w:r w:rsidR="00F37D09" w:rsidRPr="00DA7603">
        <w:rPr>
          <w:rFonts w:ascii="Arial" w:hAnsi="Arial" w:cs="Arial"/>
          <w:color w:val="574D60"/>
          <w:sz w:val="14"/>
          <w:szCs w:val="14"/>
        </w:rPr>
        <w:t>morphometrics</w:t>
      </w:r>
      <w:proofErr w:type="spellEnd"/>
      <w:r w:rsidR="00F37D09" w:rsidRPr="00DA7603">
        <w:rPr>
          <w:rFonts w:ascii="Arial" w:hAnsi="Arial" w:cs="Arial"/>
          <w:color w:val="574D60"/>
          <w:sz w:val="14"/>
          <w:szCs w:val="14"/>
        </w:rPr>
        <w:t>, morphogenetic programs and their phylogenetic implication in comparison to molecular genetic</w:t>
      </w:r>
      <w:r w:rsidR="00F37D09" w:rsidRPr="00DA7603">
        <w:rPr>
          <w:rFonts w:ascii="Arial" w:hAnsi="Arial" w:cs="Arial"/>
          <w:color w:val="574D60"/>
          <w:spacing w:val="-4"/>
          <w:sz w:val="14"/>
          <w:szCs w:val="14"/>
        </w:rPr>
        <w:t xml:space="preserve"> </w:t>
      </w:r>
      <w:r w:rsidR="00F37D09" w:rsidRPr="00DA7603">
        <w:rPr>
          <w:rFonts w:ascii="Arial" w:hAnsi="Arial" w:cs="Arial"/>
          <w:color w:val="574D60"/>
          <w:sz w:val="14"/>
          <w:szCs w:val="14"/>
        </w:rPr>
        <w:t>trees,</w:t>
      </w:r>
      <w:r w:rsidR="00F37D09" w:rsidRPr="00DA7603">
        <w:rPr>
          <w:rFonts w:ascii="Arial" w:hAnsi="Arial" w:cs="Arial"/>
          <w:color w:val="574D60"/>
          <w:spacing w:val="-7"/>
          <w:sz w:val="14"/>
          <w:szCs w:val="14"/>
        </w:rPr>
        <w:t xml:space="preserve"> </w:t>
      </w:r>
      <w:proofErr w:type="spellStart"/>
      <w:r w:rsidR="00F37D09" w:rsidRPr="00DA7603">
        <w:rPr>
          <w:rFonts w:ascii="Arial" w:hAnsi="Arial" w:cs="Arial"/>
          <w:color w:val="574D60"/>
          <w:sz w:val="14"/>
          <w:szCs w:val="14"/>
        </w:rPr>
        <w:t>morphocoenoclines</w:t>
      </w:r>
      <w:proofErr w:type="spellEnd"/>
      <w:r w:rsidR="00F37D09">
        <w:rPr>
          <w:rFonts w:ascii="Arial" w:hAnsi="Arial" w:cs="Arial"/>
          <w:color w:val="574D60"/>
          <w:sz w:val="14"/>
          <w:szCs w:val="14"/>
        </w:rPr>
        <w:t xml:space="preserve"> </w:t>
      </w:r>
      <w:r w:rsidR="00F37D09" w:rsidRPr="00DA7603">
        <w:rPr>
          <w:rFonts w:ascii="Arial" w:hAnsi="Arial" w:cs="Arial"/>
          <w:color w:val="574D60"/>
          <w:sz w:val="14"/>
          <w:szCs w:val="14"/>
        </w:rPr>
        <w:t>along</w:t>
      </w:r>
      <w:r w:rsidR="00F37D09">
        <w:rPr>
          <w:rFonts w:ascii="Arial" w:hAnsi="Arial" w:cs="Arial"/>
          <w:color w:val="574D60"/>
          <w:sz w:val="14"/>
          <w:szCs w:val="14"/>
        </w:rPr>
        <w:t xml:space="preserve"> </w:t>
      </w:r>
      <w:r w:rsidR="00F37D09" w:rsidRPr="00DA7603">
        <w:rPr>
          <w:rFonts w:ascii="Arial" w:hAnsi="Arial" w:cs="Arial"/>
          <w:color w:val="574D60"/>
          <w:sz w:val="14"/>
          <w:szCs w:val="14"/>
        </w:rPr>
        <w:t>environmental gradients</w:t>
      </w:r>
      <w:r w:rsidR="00F37D09">
        <w:rPr>
          <w:rFonts w:ascii="Arial" w:hAnsi="Arial" w:cs="Arial"/>
          <w:color w:val="574D60"/>
          <w:sz w:val="14"/>
          <w:szCs w:val="14"/>
        </w:rPr>
        <w:t xml:space="preserve"> </w:t>
      </w:r>
      <w:r w:rsidR="00F37D09" w:rsidRPr="00DA7603">
        <w:rPr>
          <w:rFonts w:ascii="Arial" w:hAnsi="Arial" w:cs="Arial"/>
          <w:color w:val="574D60"/>
          <w:sz w:val="14"/>
          <w:szCs w:val="14"/>
        </w:rPr>
        <w:t>and</w:t>
      </w:r>
      <w:r w:rsidR="00F37D09" w:rsidRPr="00DA7603">
        <w:rPr>
          <w:rFonts w:ascii="Arial" w:hAnsi="Arial" w:cs="Arial"/>
          <w:color w:val="574D60"/>
          <w:spacing w:val="3"/>
          <w:sz w:val="14"/>
          <w:szCs w:val="14"/>
        </w:rPr>
        <w:t xml:space="preserve"> </w:t>
      </w:r>
      <w:r w:rsidR="00F37D09" w:rsidRPr="00DA7603">
        <w:rPr>
          <w:rFonts w:ascii="Arial" w:hAnsi="Arial" w:cs="Arial"/>
          <w:color w:val="574D60"/>
          <w:sz w:val="14"/>
          <w:szCs w:val="14"/>
        </w:rPr>
        <w:t>their</w:t>
      </w:r>
      <w:r w:rsidR="00F37D09" w:rsidRPr="00DA7603">
        <w:rPr>
          <w:rFonts w:ascii="Arial" w:hAnsi="Arial" w:cs="Arial"/>
          <w:color w:val="574D60"/>
          <w:spacing w:val="-10"/>
          <w:sz w:val="14"/>
          <w:szCs w:val="14"/>
        </w:rPr>
        <w:t xml:space="preserve"> </w:t>
      </w:r>
      <w:r w:rsidR="00F37D09" w:rsidRPr="00DA7603">
        <w:rPr>
          <w:rFonts w:ascii="Arial" w:hAnsi="Arial" w:cs="Arial"/>
          <w:color w:val="574D60"/>
          <w:sz w:val="14"/>
          <w:szCs w:val="14"/>
        </w:rPr>
        <w:t>importance</w:t>
      </w:r>
      <w:r w:rsidR="00F37D09" w:rsidRPr="00DA7603">
        <w:rPr>
          <w:rFonts w:ascii="Arial" w:hAnsi="Arial" w:cs="Arial"/>
          <w:color w:val="574D60"/>
          <w:spacing w:val="5"/>
          <w:sz w:val="14"/>
          <w:szCs w:val="14"/>
        </w:rPr>
        <w:t xml:space="preserve"> </w:t>
      </w:r>
      <w:r w:rsidR="00F37D09">
        <w:rPr>
          <w:rFonts w:ascii="Arial" w:hAnsi="Arial" w:cs="Arial"/>
          <w:color w:val="574D60"/>
          <w:sz w:val="14"/>
          <w:szCs w:val="14"/>
        </w:rPr>
        <w:t xml:space="preserve">to </w:t>
      </w:r>
      <w:r w:rsidR="00F37D09" w:rsidRPr="00DA7603">
        <w:rPr>
          <w:rFonts w:ascii="Arial" w:hAnsi="Arial" w:cs="Arial"/>
          <w:color w:val="574D60"/>
          <w:sz w:val="14"/>
          <w:szCs w:val="14"/>
        </w:rPr>
        <w:t>decipher</w:t>
      </w:r>
      <w:r w:rsidR="00F37D09" w:rsidRPr="00DA7603">
        <w:rPr>
          <w:rFonts w:ascii="Arial" w:hAnsi="Arial" w:cs="Arial"/>
          <w:color w:val="574D60"/>
          <w:spacing w:val="-7"/>
          <w:sz w:val="14"/>
          <w:szCs w:val="14"/>
        </w:rPr>
        <w:t xml:space="preserve"> </w:t>
      </w:r>
      <w:r w:rsidR="00F37D09" w:rsidRPr="00DA7603">
        <w:rPr>
          <w:rFonts w:ascii="Arial" w:hAnsi="Arial" w:cs="Arial"/>
          <w:color w:val="574D60"/>
          <w:sz w:val="14"/>
          <w:szCs w:val="14"/>
        </w:rPr>
        <w:t>paleoenvironmental conditions,</w:t>
      </w:r>
      <w:r w:rsidR="00F37D09">
        <w:rPr>
          <w:rFonts w:ascii="Arial" w:hAnsi="Arial" w:cs="Arial"/>
          <w:color w:val="574D60"/>
          <w:sz w:val="14"/>
          <w:szCs w:val="14"/>
        </w:rPr>
        <w:t xml:space="preserve"> </w:t>
      </w:r>
      <w:r w:rsidR="00F37D09" w:rsidRPr="00DA7603">
        <w:rPr>
          <w:rFonts w:ascii="Arial" w:hAnsi="Arial" w:cs="Arial"/>
          <w:color w:val="574D60"/>
          <w:sz w:val="14"/>
          <w:szCs w:val="14"/>
        </w:rPr>
        <w:t xml:space="preserve">integrated stratigraphy and paleoenvironmental analysis in the Neogene of the </w:t>
      </w:r>
      <w:proofErr w:type="spellStart"/>
      <w:r w:rsidR="00F37D09" w:rsidRPr="00DA7603">
        <w:rPr>
          <w:rFonts w:ascii="Arial" w:hAnsi="Arial" w:cs="Arial"/>
          <w:color w:val="574D60"/>
          <w:sz w:val="14"/>
          <w:szCs w:val="14"/>
        </w:rPr>
        <w:t>Paratethys</w:t>
      </w:r>
      <w:proofErr w:type="spellEnd"/>
      <w:r w:rsidR="00F37D09" w:rsidRPr="00DA7603">
        <w:rPr>
          <w:rFonts w:ascii="Arial" w:hAnsi="Arial" w:cs="Arial"/>
          <w:color w:val="574D60"/>
          <w:sz w:val="14"/>
          <w:szCs w:val="14"/>
        </w:rPr>
        <w:t xml:space="preserve"> </w:t>
      </w:r>
      <w:r w:rsidR="00F37D09" w:rsidRPr="00DA7603">
        <w:rPr>
          <w:rFonts w:ascii="Arial" w:hAnsi="Arial" w:cs="Arial"/>
          <w:color w:val="796E7E"/>
          <w:sz w:val="14"/>
          <w:szCs w:val="14"/>
        </w:rPr>
        <w:t>(</w:t>
      </w:r>
      <w:r w:rsidR="00F37D09" w:rsidRPr="00DA7603">
        <w:rPr>
          <w:rFonts w:ascii="Arial" w:hAnsi="Arial" w:cs="Arial"/>
          <w:color w:val="574D60"/>
          <w:sz w:val="14"/>
          <w:szCs w:val="14"/>
        </w:rPr>
        <w:t xml:space="preserve">Central </w:t>
      </w:r>
      <w:r w:rsidR="00F37D09" w:rsidRPr="00DA7603">
        <w:rPr>
          <w:rFonts w:ascii="Arial" w:hAnsi="Arial" w:cs="Arial"/>
          <w:color w:val="3F384F"/>
          <w:sz w:val="14"/>
          <w:szCs w:val="14"/>
        </w:rPr>
        <w:t>Europe</w:t>
      </w:r>
      <w:r w:rsidR="00F37D09" w:rsidRPr="00DA7603">
        <w:rPr>
          <w:rFonts w:ascii="Arial" w:hAnsi="Arial" w:cs="Arial"/>
          <w:color w:val="796E7E"/>
          <w:sz w:val="14"/>
          <w:szCs w:val="14"/>
        </w:rPr>
        <w:t xml:space="preserve">) </w:t>
      </w:r>
      <w:r w:rsidR="00F37D09" w:rsidRPr="00DA7603">
        <w:rPr>
          <w:rFonts w:ascii="Arial" w:hAnsi="Arial" w:cs="Arial"/>
          <w:color w:val="574D60"/>
          <w:sz w:val="14"/>
          <w:szCs w:val="14"/>
        </w:rPr>
        <w:t>concentrating on</w:t>
      </w:r>
      <w:r w:rsidR="00F37D09">
        <w:rPr>
          <w:rFonts w:ascii="Arial" w:hAnsi="Arial" w:cs="Arial"/>
          <w:color w:val="574D60"/>
          <w:sz w:val="14"/>
          <w:szCs w:val="14"/>
        </w:rPr>
        <w:t xml:space="preserve"> </w:t>
      </w:r>
      <w:r w:rsidR="00F37D09" w:rsidRPr="00DA7603">
        <w:rPr>
          <w:rFonts w:ascii="Arial" w:hAnsi="Arial" w:cs="Arial"/>
          <w:color w:val="574D60"/>
          <w:sz w:val="14"/>
          <w:szCs w:val="14"/>
        </w:rPr>
        <w:t>astronomic</w:t>
      </w:r>
      <w:r w:rsidR="00F37D09">
        <w:rPr>
          <w:rFonts w:ascii="Arial" w:hAnsi="Arial" w:cs="Arial"/>
          <w:color w:val="574D60"/>
          <w:sz w:val="14"/>
          <w:szCs w:val="14"/>
        </w:rPr>
        <w:t xml:space="preserve"> </w:t>
      </w:r>
      <w:r w:rsidR="00F37D09" w:rsidRPr="00DA7603">
        <w:rPr>
          <w:rFonts w:ascii="Arial" w:hAnsi="Arial" w:cs="Arial"/>
          <w:color w:val="574D60"/>
          <w:sz w:val="14"/>
          <w:szCs w:val="14"/>
        </w:rPr>
        <w:t>cycles</w:t>
      </w:r>
      <w:r w:rsidR="00F37D09">
        <w:rPr>
          <w:rFonts w:ascii="Arial" w:hAnsi="Arial" w:cs="Arial"/>
          <w:color w:val="574D60"/>
          <w:sz w:val="14"/>
          <w:szCs w:val="14"/>
        </w:rPr>
        <w:t xml:space="preserve"> </w:t>
      </w:r>
      <w:r w:rsidR="00F37D09" w:rsidRPr="00DA7603">
        <w:rPr>
          <w:rFonts w:ascii="Arial" w:hAnsi="Arial" w:cs="Arial"/>
          <w:color w:val="574D60"/>
          <w:spacing w:val="-39"/>
          <w:sz w:val="14"/>
          <w:szCs w:val="14"/>
        </w:rPr>
        <w:t xml:space="preserve"> </w:t>
      </w:r>
      <w:r w:rsidR="00F37D09" w:rsidRPr="00DA7603">
        <w:rPr>
          <w:rFonts w:ascii="Arial" w:hAnsi="Arial" w:cs="Arial"/>
          <w:color w:val="574D60"/>
          <w:sz w:val="14"/>
          <w:szCs w:val="14"/>
        </w:rPr>
        <w:t>and spatial</w:t>
      </w:r>
      <w:r w:rsidR="00F37D09">
        <w:rPr>
          <w:rFonts w:ascii="Arial" w:hAnsi="Arial" w:cs="Arial"/>
          <w:color w:val="574D60"/>
          <w:sz w:val="14"/>
          <w:szCs w:val="14"/>
        </w:rPr>
        <w:t xml:space="preserve"> </w:t>
      </w:r>
      <w:r w:rsidR="00F37D09" w:rsidRPr="00DA7603">
        <w:rPr>
          <w:rFonts w:ascii="Arial" w:hAnsi="Arial" w:cs="Arial"/>
          <w:color w:val="574D60"/>
          <w:sz w:val="14"/>
          <w:szCs w:val="14"/>
        </w:rPr>
        <w:t xml:space="preserve">distributions on </w:t>
      </w:r>
      <w:r w:rsidR="00F37D09" w:rsidRPr="00DA7603">
        <w:rPr>
          <w:rFonts w:ascii="Arial" w:hAnsi="Arial" w:cs="Arial"/>
          <w:color w:val="574D60"/>
          <w:spacing w:val="-5"/>
          <w:sz w:val="14"/>
          <w:szCs w:val="14"/>
        </w:rPr>
        <w:t>micro</w:t>
      </w:r>
      <w:r w:rsidR="00F37D09" w:rsidRPr="00DA7603">
        <w:rPr>
          <w:rFonts w:ascii="Arial" w:hAnsi="Arial" w:cs="Arial"/>
          <w:color w:val="2A2428"/>
          <w:spacing w:val="-5"/>
          <w:sz w:val="14"/>
          <w:szCs w:val="14"/>
        </w:rPr>
        <w:t xml:space="preserve">- </w:t>
      </w:r>
      <w:r w:rsidR="00F37D09" w:rsidRPr="00DA7603">
        <w:rPr>
          <w:rFonts w:ascii="Arial" w:hAnsi="Arial" w:cs="Arial"/>
          <w:color w:val="574D60"/>
          <w:sz w:val="14"/>
          <w:szCs w:val="14"/>
        </w:rPr>
        <w:t xml:space="preserve">and </w:t>
      </w:r>
      <w:r w:rsidR="00F37D09" w:rsidRPr="00DA7603">
        <w:rPr>
          <w:rFonts w:ascii="Arial" w:hAnsi="Arial" w:cs="Arial"/>
          <w:color w:val="574D60"/>
          <w:spacing w:val="-6"/>
          <w:sz w:val="14"/>
          <w:szCs w:val="14"/>
        </w:rPr>
        <w:t>macroscale</w:t>
      </w:r>
      <w:r w:rsidR="00F37D09" w:rsidRPr="00DA7603">
        <w:rPr>
          <w:rFonts w:ascii="Arial" w:hAnsi="Arial" w:cs="Arial"/>
          <w:color w:val="59312A"/>
          <w:spacing w:val="-6"/>
          <w:sz w:val="14"/>
          <w:szCs w:val="14"/>
        </w:rPr>
        <w:t>.</w:t>
      </w:r>
      <w:proofErr w:type="gramEnd"/>
      <w:r w:rsidR="00F37D09" w:rsidRPr="00DA7603">
        <w:rPr>
          <w:rFonts w:ascii="Arial" w:hAnsi="Arial" w:cs="Arial"/>
          <w:color w:val="59312A"/>
          <w:spacing w:val="-6"/>
          <w:sz w:val="14"/>
          <w:szCs w:val="14"/>
        </w:rPr>
        <w:t xml:space="preserve"> </w:t>
      </w:r>
      <w:r w:rsidR="00F37D09" w:rsidRPr="00DA7603">
        <w:rPr>
          <w:rFonts w:ascii="Arial" w:hAnsi="Arial" w:cs="Arial"/>
          <w:color w:val="3F384F"/>
          <w:sz w:val="14"/>
          <w:szCs w:val="14"/>
        </w:rPr>
        <w:t>He</w:t>
      </w:r>
      <w:r w:rsidR="00F37D09" w:rsidRPr="00DA7603">
        <w:rPr>
          <w:rFonts w:ascii="Arial" w:hAnsi="Arial" w:cs="Arial"/>
          <w:color w:val="3F384F"/>
          <w:spacing w:val="-14"/>
          <w:sz w:val="14"/>
          <w:szCs w:val="14"/>
        </w:rPr>
        <w:t xml:space="preserve"> </w:t>
      </w:r>
      <w:r w:rsidR="00F37D09" w:rsidRPr="00DA7603">
        <w:rPr>
          <w:rFonts w:ascii="Arial" w:hAnsi="Arial" w:cs="Arial"/>
          <w:color w:val="574D60"/>
          <w:sz w:val="14"/>
          <w:szCs w:val="14"/>
        </w:rPr>
        <w:t>stayed</w:t>
      </w:r>
      <w:r w:rsidR="00F37D09" w:rsidRPr="00DA7603">
        <w:rPr>
          <w:rFonts w:ascii="Arial" w:hAnsi="Arial" w:cs="Arial"/>
          <w:color w:val="574D60"/>
          <w:spacing w:val="-4"/>
          <w:sz w:val="14"/>
          <w:szCs w:val="14"/>
        </w:rPr>
        <w:t xml:space="preserve"> </w:t>
      </w:r>
      <w:r w:rsidR="00F37D09" w:rsidRPr="00DA7603">
        <w:rPr>
          <w:rFonts w:ascii="Arial" w:hAnsi="Arial" w:cs="Arial"/>
          <w:color w:val="574D60"/>
          <w:sz w:val="14"/>
          <w:szCs w:val="14"/>
        </w:rPr>
        <w:t>for</w:t>
      </w:r>
      <w:r w:rsidR="00F37D09" w:rsidRPr="00DA7603">
        <w:rPr>
          <w:rFonts w:ascii="Arial" w:hAnsi="Arial" w:cs="Arial"/>
          <w:color w:val="574D60"/>
          <w:spacing w:val="-10"/>
          <w:sz w:val="14"/>
          <w:szCs w:val="14"/>
        </w:rPr>
        <w:t xml:space="preserve"> </w:t>
      </w:r>
      <w:r w:rsidR="00F37D09" w:rsidRPr="00DA7603">
        <w:rPr>
          <w:rFonts w:ascii="Arial" w:hAnsi="Arial" w:cs="Arial"/>
          <w:color w:val="574D60"/>
          <w:sz w:val="14"/>
          <w:szCs w:val="14"/>
        </w:rPr>
        <w:t>long</w:t>
      </w:r>
      <w:r w:rsidR="00F37D09" w:rsidRPr="00DA7603">
        <w:rPr>
          <w:rFonts w:ascii="Arial" w:hAnsi="Arial" w:cs="Arial"/>
          <w:color w:val="574D60"/>
          <w:spacing w:val="-16"/>
          <w:sz w:val="14"/>
          <w:szCs w:val="14"/>
        </w:rPr>
        <w:t xml:space="preserve"> </w:t>
      </w:r>
      <w:r w:rsidR="00F37D09" w:rsidRPr="00DA7603">
        <w:rPr>
          <w:rFonts w:ascii="Arial" w:hAnsi="Arial" w:cs="Arial"/>
          <w:color w:val="574D60"/>
          <w:sz w:val="14"/>
          <w:szCs w:val="14"/>
        </w:rPr>
        <w:t>time</w:t>
      </w:r>
      <w:r w:rsidR="00F37D09" w:rsidRPr="00DA7603">
        <w:rPr>
          <w:rFonts w:ascii="Arial" w:hAnsi="Arial" w:cs="Arial"/>
          <w:color w:val="574D60"/>
          <w:spacing w:val="-5"/>
          <w:sz w:val="14"/>
          <w:szCs w:val="14"/>
        </w:rPr>
        <w:t xml:space="preserve"> </w:t>
      </w:r>
      <w:r w:rsidR="00F37D09" w:rsidRPr="00DA7603">
        <w:rPr>
          <w:rFonts w:ascii="Arial" w:hAnsi="Arial" w:cs="Arial"/>
          <w:color w:val="574D60"/>
          <w:sz w:val="14"/>
          <w:szCs w:val="14"/>
        </w:rPr>
        <w:t>in</w:t>
      </w:r>
      <w:r w:rsidR="00F37D09" w:rsidRPr="00DA7603">
        <w:rPr>
          <w:rFonts w:ascii="Arial" w:hAnsi="Arial" w:cs="Arial"/>
          <w:color w:val="574D60"/>
          <w:spacing w:val="-27"/>
          <w:sz w:val="14"/>
          <w:szCs w:val="14"/>
        </w:rPr>
        <w:t xml:space="preserve"> </w:t>
      </w:r>
      <w:r w:rsidR="00F37D09" w:rsidRPr="00DA7603">
        <w:rPr>
          <w:rFonts w:ascii="Arial" w:hAnsi="Arial" w:cs="Arial"/>
          <w:color w:val="574D60"/>
          <w:sz w:val="14"/>
          <w:szCs w:val="14"/>
        </w:rPr>
        <w:t xml:space="preserve">Japan working at the </w:t>
      </w:r>
      <w:proofErr w:type="spellStart"/>
      <w:r w:rsidR="00F37D09" w:rsidRPr="00DA7603">
        <w:rPr>
          <w:rFonts w:ascii="Arial" w:hAnsi="Arial" w:cs="Arial"/>
          <w:color w:val="574D60"/>
          <w:sz w:val="14"/>
          <w:szCs w:val="14"/>
        </w:rPr>
        <w:t>Sesoko</w:t>
      </w:r>
      <w:proofErr w:type="spellEnd"/>
      <w:r w:rsidR="00F37D09" w:rsidRPr="00DA7603">
        <w:rPr>
          <w:rFonts w:ascii="Arial" w:hAnsi="Arial" w:cs="Arial"/>
          <w:color w:val="574D60"/>
          <w:sz w:val="14"/>
          <w:szCs w:val="14"/>
        </w:rPr>
        <w:t xml:space="preserve"> Marine </w:t>
      </w:r>
      <w:r w:rsidR="00F37D09" w:rsidRPr="00DA7603">
        <w:rPr>
          <w:rFonts w:ascii="Arial" w:hAnsi="Arial" w:cs="Arial"/>
          <w:color w:val="3F384F"/>
          <w:sz w:val="14"/>
          <w:szCs w:val="14"/>
        </w:rPr>
        <w:t xml:space="preserve">Laboratory </w:t>
      </w:r>
      <w:r w:rsidR="00F37D09" w:rsidRPr="00DA7603">
        <w:rPr>
          <w:rFonts w:ascii="Arial" w:hAnsi="Arial" w:cs="Arial"/>
          <w:color w:val="574D60"/>
          <w:sz w:val="14"/>
          <w:szCs w:val="14"/>
        </w:rPr>
        <w:t xml:space="preserve">of the </w:t>
      </w:r>
      <w:r w:rsidR="00F37D09">
        <w:rPr>
          <w:rFonts w:ascii="Arial" w:hAnsi="Arial" w:cs="Arial"/>
          <w:color w:val="3F384F"/>
          <w:sz w:val="14"/>
          <w:szCs w:val="14"/>
        </w:rPr>
        <w:t xml:space="preserve">Ryukyu University, </w:t>
      </w:r>
      <w:r w:rsidR="00F37D09" w:rsidRPr="00DA7603">
        <w:rPr>
          <w:rFonts w:ascii="Arial" w:hAnsi="Arial" w:cs="Arial"/>
          <w:color w:val="574D60"/>
          <w:sz w:val="14"/>
          <w:szCs w:val="14"/>
        </w:rPr>
        <w:t xml:space="preserve">at the </w:t>
      </w:r>
      <w:r w:rsidR="00F37D09" w:rsidRPr="00DA7603">
        <w:rPr>
          <w:rFonts w:ascii="Arial" w:hAnsi="Arial" w:cs="Arial"/>
          <w:color w:val="3F384F"/>
          <w:sz w:val="14"/>
          <w:szCs w:val="14"/>
        </w:rPr>
        <w:t>Kagoshima University</w:t>
      </w:r>
      <w:r w:rsidR="00F37D09">
        <w:rPr>
          <w:rFonts w:ascii="Arial" w:hAnsi="Arial" w:cs="Arial"/>
          <w:color w:val="3F384F"/>
          <w:spacing w:val="-10"/>
          <w:sz w:val="14"/>
          <w:szCs w:val="14"/>
        </w:rPr>
        <w:t xml:space="preserve"> a</w:t>
      </w:r>
      <w:r w:rsidR="00F37D09" w:rsidRPr="00DA7603">
        <w:rPr>
          <w:rFonts w:ascii="Arial" w:hAnsi="Arial" w:cs="Arial"/>
          <w:color w:val="574D60"/>
          <w:sz w:val="14"/>
          <w:szCs w:val="14"/>
        </w:rPr>
        <w:t>nd</w:t>
      </w:r>
      <w:r w:rsidR="00F37D09">
        <w:rPr>
          <w:rFonts w:ascii="Arial" w:hAnsi="Arial" w:cs="Arial"/>
          <w:color w:val="574D60"/>
          <w:sz w:val="14"/>
          <w:szCs w:val="14"/>
        </w:rPr>
        <w:t xml:space="preserve"> </w:t>
      </w:r>
      <w:r w:rsidR="00F37D09" w:rsidRPr="00DA7603">
        <w:rPr>
          <w:rFonts w:ascii="Arial" w:hAnsi="Arial" w:cs="Arial"/>
          <w:color w:val="574D60"/>
          <w:sz w:val="14"/>
          <w:szCs w:val="14"/>
        </w:rPr>
        <w:t>at</w:t>
      </w:r>
      <w:r w:rsidR="00F37D09">
        <w:rPr>
          <w:rFonts w:ascii="Arial" w:hAnsi="Arial" w:cs="Arial"/>
          <w:color w:val="574D60"/>
          <w:sz w:val="14"/>
          <w:szCs w:val="14"/>
        </w:rPr>
        <w:t xml:space="preserve"> </w:t>
      </w:r>
      <w:r w:rsidR="00F37D09" w:rsidRPr="00DA7603">
        <w:rPr>
          <w:rFonts w:ascii="Arial" w:hAnsi="Arial" w:cs="Arial"/>
          <w:color w:val="574D60"/>
          <w:sz w:val="14"/>
          <w:szCs w:val="14"/>
        </w:rPr>
        <w:t>the</w:t>
      </w:r>
      <w:r w:rsidR="00F37D09">
        <w:rPr>
          <w:rFonts w:ascii="Arial" w:hAnsi="Arial" w:cs="Arial"/>
          <w:color w:val="574D60"/>
          <w:sz w:val="14"/>
          <w:szCs w:val="14"/>
        </w:rPr>
        <w:t xml:space="preserve"> </w:t>
      </w:r>
      <w:r w:rsidR="00F37D09" w:rsidRPr="00DA7603">
        <w:rPr>
          <w:rFonts w:ascii="Arial" w:hAnsi="Arial" w:cs="Arial"/>
          <w:color w:val="3F384F"/>
          <w:sz w:val="14"/>
          <w:szCs w:val="14"/>
        </w:rPr>
        <w:t>Kyoto</w:t>
      </w:r>
      <w:r w:rsidR="00F37D09" w:rsidRPr="00DA7603">
        <w:rPr>
          <w:rFonts w:ascii="Arial" w:hAnsi="Arial" w:cs="Arial"/>
          <w:color w:val="3F384F"/>
          <w:spacing w:val="-12"/>
          <w:sz w:val="14"/>
          <w:szCs w:val="14"/>
        </w:rPr>
        <w:t xml:space="preserve"> </w:t>
      </w:r>
      <w:r w:rsidR="00F37D09" w:rsidRPr="00DA7603">
        <w:rPr>
          <w:rFonts w:ascii="Arial" w:hAnsi="Arial" w:cs="Arial"/>
          <w:color w:val="3F384F"/>
          <w:sz w:val="14"/>
          <w:szCs w:val="14"/>
        </w:rPr>
        <w:t>University</w:t>
      </w:r>
      <w:r w:rsidR="00F37D09" w:rsidRPr="00DA7603">
        <w:rPr>
          <w:rFonts w:ascii="Arial" w:hAnsi="Arial" w:cs="Arial"/>
          <w:color w:val="3F384F"/>
          <w:spacing w:val="-11"/>
          <w:sz w:val="14"/>
          <w:szCs w:val="14"/>
        </w:rPr>
        <w:t xml:space="preserve"> </w:t>
      </w:r>
      <w:r w:rsidR="00F37D09" w:rsidRPr="00DA7603">
        <w:rPr>
          <w:rFonts w:ascii="Arial" w:hAnsi="Arial" w:cs="Arial"/>
          <w:color w:val="574D60"/>
          <w:sz w:val="14"/>
          <w:szCs w:val="14"/>
        </w:rPr>
        <w:t>Museum.</w:t>
      </w:r>
      <w:r w:rsidR="00F37D09">
        <w:rPr>
          <w:rFonts w:ascii="Arial" w:hAnsi="Arial" w:cs="Arial"/>
          <w:color w:val="574D60"/>
          <w:sz w:val="14"/>
          <w:szCs w:val="14"/>
        </w:rPr>
        <w:t xml:space="preserve"> </w:t>
      </w:r>
      <w:r w:rsidR="00F37D09" w:rsidRPr="00DA7603">
        <w:rPr>
          <w:rFonts w:ascii="Arial" w:hAnsi="Arial" w:cs="Arial"/>
          <w:color w:val="574D60"/>
          <w:spacing w:val="-22"/>
          <w:sz w:val="14"/>
          <w:szCs w:val="14"/>
        </w:rPr>
        <w:t xml:space="preserve"> </w:t>
      </w:r>
      <w:r w:rsidR="00F37D09" w:rsidRPr="00DA7603">
        <w:rPr>
          <w:rFonts w:ascii="Arial" w:hAnsi="Arial" w:cs="Arial"/>
          <w:color w:val="574D60"/>
          <w:sz w:val="14"/>
          <w:szCs w:val="14"/>
        </w:rPr>
        <w:t>At</w:t>
      </w:r>
      <w:r w:rsidR="00F37D09">
        <w:rPr>
          <w:rFonts w:ascii="Arial" w:hAnsi="Arial" w:cs="Arial"/>
          <w:color w:val="574D60"/>
          <w:sz w:val="14"/>
          <w:szCs w:val="14"/>
        </w:rPr>
        <w:t xml:space="preserve"> </w:t>
      </w:r>
      <w:r w:rsidR="00F37D09" w:rsidRPr="00DA7603">
        <w:rPr>
          <w:rFonts w:ascii="Arial" w:hAnsi="Arial" w:cs="Arial"/>
          <w:color w:val="574D60"/>
          <w:sz w:val="14"/>
          <w:szCs w:val="14"/>
        </w:rPr>
        <w:t>Vienna</w:t>
      </w:r>
      <w:r w:rsidR="00F37D09">
        <w:rPr>
          <w:rFonts w:ascii="Arial" w:hAnsi="Arial" w:cs="Arial"/>
          <w:color w:val="574D60"/>
          <w:sz w:val="14"/>
          <w:szCs w:val="14"/>
        </w:rPr>
        <w:t xml:space="preserve"> </w:t>
      </w:r>
      <w:r w:rsidR="00F37D09" w:rsidRPr="00DA7603">
        <w:rPr>
          <w:rFonts w:ascii="Arial" w:hAnsi="Arial" w:cs="Arial"/>
          <w:color w:val="3F384F"/>
          <w:sz w:val="14"/>
          <w:szCs w:val="14"/>
        </w:rPr>
        <w:t>University</w:t>
      </w:r>
      <w:r w:rsidR="00F37D09" w:rsidRPr="00DA7603">
        <w:rPr>
          <w:rFonts w:ascii="Arial" w:hAnsi="Arial" w:cs="Arial"/>
          <w:color w:val="3F384F"/>
          <w:spacing w:val="-10"/>
          <w:sz w:val="14"/>
          <w:szCs w:val="14"/>
        </w:rPr>
        <w:t xml:space="preserve"> </w:t>
      </w:r>
      <w:r w:rsidR="00F37D09" w:rsidRPr="00DA7603">
        <w:rPr>
          <w:rFonts w:ascii="Arial" w:hAnsi="Arial" w:cs="Arial"/>
          <w:color w:val="574D60"/>
          <w:sz w:val="14"/>
          <w:szCs w:val="14"/>
        </w:rPr>
        <w:t>he</w:t>
      </w:r>
      <w:r w:rsidR="00F37D09" w:rsidRPr="00DA7603">
        <w:rPr>
          <w:rFonts w:ascii="Arial" w:hAnsi="Arial" w:cs="Arial"/>
          <w:color w:val="574D60"/>
          <w:spacing w:val="-26"/>
          <w:sz w:val="14"/>
          <w:szCs w:val="14"/>
        </w:rPr>
        <w:t xml:space="preserve"> </w:t>
      </w:r>
      <w:r w:rsidR="00F37D09" w:rsidRPr="00DA7603">
        <w:rPr>
          <w:rFonts w:ascii="Arial" w:hAnsi="Arial" w:cs="Arial"/>
          <w:color w:val="574D60"/>
          <w:sz w:val="14"/>
          <w:szCs w:val="14"/>
        </w:rPr>
        <w:t>was leading</w:t>
      </w:r>
      <w:r w:rsidR="00F37D09">
        <w:rPr>
          <w:rFonts w:ascii="Arial" w:hAnsi="Arial" w:cs="Arial"/>
          <w:color w:val="574D60"/>
          <w:sz w:val="14"/>
          <w:szCs w:val="14"/>
        </w:rPr>
        <w:t xml:space="preserve"> </w:t>
      </w:r>
      <w:r w:rsidR="00F37D09" w:rsidRPr="00DA7603">
        <w:rPr>
          <w:rFonts w:ascii="Arial" w:hAnsi="Arial" w:cs="Arial"/>
          <w:color w:val="574D60"/>
          <w:sz w:val="14"/>
          <w:szCs w:val="14"/>
        </w:rPr>
        <w:t>basic</w:t>
      </w:r>
      <w:r w:rsidR="00F37D09">
        <w:rPr>
          <w:rFonts w:ascii="Arial" w:hAnsi="Arial" w:cs="Arial"/>
          <w:color w:val="574D60"/>
          <w:sz w:val="14"/>
          <w:szCs w:val="14"/>
        </w:rPr>
        <w:t xml:space="preserve"> </w:t>
      </w:r>
      <w:r w:rsidR="00F37D09" w:rsidRPr="00DA7603">
        <w:rPr>
          <w:rFonts w:ascii="Arial" w:hAnsi="Arial" w:cs="Arial"/>
          <w:color w:val="574D60"/>
          <w:spacing w:val="-48"/>
          <w:sz w:val="14"/>
          <w:szCs w:val="14"/>
        </w:rPr>
        <w:t xml:space="preserve">  </w:t>
      </w:r>
      <w:r w:rsidR="00F37D09" w:rsidRPr="00DA7603">
        <w:rPr>
          <w:rFonts w:ascii="Arial" w:hAnsi="Arial" w:cs="Arial"/>
          <w:color w:val="574D60"/>
          <w:sz w:val="14"/>
          <w:szCs w:val="14"/>
        </w:rPr>
        <w:t>courses</w:t>
      </w:r>
      <w:r w:rsidR="00F37D09">
        <w:rPr>
          <w:rFonts w:ascii="Arial" w:hAnsi="Arial" w:cs="Arial"/>
          <w:color w:val="574D60"/>
          <w:sz w:val="14"/>
          <w:szCs w:val="14"/>
        </w:rPr>
        <w:t xml:space="preserve"> for earth</w:t>
      </w:r>
      <w:r w:rsidR="00F37D09">
        <w:rPr>
          <w:rFonts w:ascii="Arial" w:hAnsi="Arial" w:cs="Arial"/>
          <w:color w:val="574D60"/>
          <w:sz w:val="14"/>
          <w:szCs w:val="14"/>
        </w:rPr>
        <w:t>-</w:t>
      </w:r>
      <w:r w:rsidR="00F37D09" w:rsidRPr="00DA7603">
        <w:rPr>
          <w:rFonts w:ascii="Arial" w:hAnsi="Arial" w:cs="Arial"/>
          <w:color w:val="574D60"/>
          <w:spacing w:val="-46"/>
          <w:sz w:val="14"/>
          <w:szCs w:val="14"/>
        </w:rPr>
        <w:t xml:space="preserve"> </w:t>
      </w:r>
      <w:r w:rsidR="00F37D09" w:rsidRPr="00DA7603">
        <w:rPr>
          <w:rFonts w:ascii="Arial" w:hAnsi="Arial" w:cs="Arial"/>
          <w:color w:val="574D60"/>
          <w:sz w:val="14"/>
          <w:szCs w:val="14"/>
        </w:rPr>
        <w:t>science</w:t>
      </w:r>
      <w:r w:rsidR="00F37D09">
        <w:rPr>
          <w:rFonts w:ascii="Arial" w:hAnsi="Arial" w:cs="Arial"/>
          <w:color w:val="574D60"/>
          <w:sz w:val="14"/>
          <w:szCs w:val="14"/>
        </w:rPr>
        <w:t xml:space="preserve"> </w:t>
      </w:r>
      <w:proofErr w:type="gramStart"/>
      <w:r w:rsidR="00F37D09" w:rsidRPr="00DA7603">
        <w:rPr>
          <w:rFonts w:ascii="Arial" w:hAnsi="Arial" w:cs="Arial"/>
          <w:color w:val="574D60"/>
          <w:sz w:val="14"/>
          <w:szCs w:val="14"/>
        </w:rPr>
        <w:t>students</w:t>
      </w:r>
      <w:r w:rsidR="00F37D09">
        <w:rPr>
          <w:rFonts w:ascii="Arial" w:hAnsi="Arial" w:cs="Arial"/>
          <w:color w:val="574D60"/>
          <w:sz w:val="14"/>
          <w:szCs w:val="14"/>
        </w:rPr>
        <w:t xml:space="preserve"> </w:t>
      </w:r>
      <w:r w:rsidR="00F37D09" w:rsidRPr="00DA7603">
        <w:rPr>
          <w:rFonts w:ascii="Arial" w:hAnsi="Arial" w:cs="Arial"/>
          <w:color w:val="574D60"/>
          <w:spacing w:val="-39"/>
          <w:sz w:val="14"/>
          <w:szCs w:val="14"/>
        </w:rPr>
        <w:t xml:space="preserve"> </w:t>
      </w:r>
      <w:r w:rsidR="00F37D09" w:rsidRPr="00DA7603">
        <w:rPr>
          <w:rFonts w:ascii="Arial" w:hAnsi="Arial" w:cs="Arial"/>
          <w:color w:val="574D60"/>
          <w:sz w:val="14"/>
          <w:szCs w:val="14"/>
        </w:rPr>
        <w:t>in</w:t>
      </w:r>
      <w:proofErr w:type="gramEnd"/>
      <w:r w:rsidR="00F37D09">
        <w:rPr>
          <w:rFonts w:ascii="Arial" w:hAnsi="Arial" w:cs="Arial"/>
          <w:color w:val="574D60"/>
          <w:sz w:val="14"/>
          <w:szCs w:val="14"/>
        </w:rPr>
        <w:t xml:space="preserve"> </w:t>
      </w:r>
      <w:r w:rsidR="00F37D09" w:rsidRPr="00DA7603">
        <w:rPr>
          <w:rFonts w:ascii="Arial" w:hAnsi="Arial" w:cs="Arial"/>
          <w:color w:val="574D60"/>
          <w:spacing w:val="-42"/>
          <w:sz w:val="14"/>
          <w:szCs w:val="14"/>
        </w:rPr>
        <w:t xml:space="preserve"> </w:t>
      </w:r>
      <w:proofErr w:type="spellStart"/>
      <w:r w:rsidR="00F37D09" w:rsidRPr="00DA7603">
        <w:rPr>
          <w:rFonts w:ascii="Arial" w:hAnsi="Arial" w:cs="Arial"/>
          <w:color w:val="574D60"/>
          <w:sz w:val="14"/>
          <w:szCs w:val="14"/>
        </w:rPr>
        <w:t>geostatistics</w:t>
      </w:r>
      <w:proofErr w:type="spellEnd"/>
      <w:r w:rsidR="00F37D09" w:rsidRPr="00DA7603">
        <w:rPr>
          <w:rFonts w:ascii="Arial" w:hAnsi="Arial" w:cs="Arial"/>
          <w:color w:val="574D60"/>
          <w:sz w:val="14"/>
          <w:szCs w:val="14"/>
        </w:rPr>
        <w:t>,</w:t>
      </w:r>
      <w:r w:rsidR="00F37D09">
        <w:rPr>
          <w:rFonts w:ascii="Arial" w:hAnsi="Arial" w:cs="Arial"/>
          <w:color w:val="574D60"/>
          <w:sz w:val="14"/>
          <w:szCs w:val="14"/>
        </w:rPr>
        <w:t xml:space="preserve"> </w:t>
      </w:r>
      <w:r w:rsidR="00F37D09" w:rsidRPr="00DA7603">
        <w:rPr>
          <w:rFonts w:ascii="Arial" w:hAnsi="Arial" w:cs="Arial"/>
          <w:color w:val="574D60"/>
          <w:spacing w:val="-45"/>
          <w:sz w:val="14"/>
          <w:szCs w:val="14"/>
        </w:rPr>
        <w:t xml:space="preserve"> </w:t>
      </w:r>
      <w:r w:rsidR="00F37D09" w:rsidRPr="00DA7603">
        <w:rPr>
          <w:rFonts w:ascii="Arial" w:hAnsi="Arial" w:cs="Arial"/>
          <w:color w:val="574D60"/>
          <w:sz w:val="14"/>
          <w:szCs w:val="14"/>
        </w:rPr>
        <w:t>biology,</w:t>
      </w:r>
      <w:r w:rsidR="00F37D09">
        <w:rPr>
          <w:rFonts w:ascii="Arial" w:hAnsi="Arial" w:cs="Arial"/>
          <w:color w:val="574D60"/>
          <w:sz w:val="14"/>
          <w:szCs w:val="14"/>
        </w:rPr>
        <w:t xml:space="preserve"> </w:t>
      </w:r>
      <w:r w:rsidR="00F37D09">
        <w:rPr>
          <w:rFonts w:ascii="Arial" w:hAnsi="Arial" w:cs="Arial"/>
          <w:color w:val="574D60"/>
          <w:spacing w:val="-42"/>
          <w:sz w:val="14"/>
          <w:szCs w:val="14"/>
        </w:rPr>
        <w:t xml:space="preserve">   </w:t>
      </w:r>
      <w:r w:rsidR="00F37D09" w:rsidRPr="00DA7603">
        <w:rPr>
          <w:rFonts w:ascii="Arial" w:hAnsi="Arial" w:cs="Arial"/>
          <w:color w:val="574D60"/>
          <w:sz w:val="14"/>
          <w:szCs w:val="14"/>
        </w:rPr>
        <w:t>micropaleontology and</w:t>
      </w:r>
      <w:r w:rsidR="00F37D09" w:rsidRPr="00DA7603">
        <w:rPr>
          <w:rFonts w:ascii="Arial" w:hAnsi="Arial" w:cs="Arial"/>
          <w:color w:val="574D60"/>
          <w:spacing w:val="2"/>
          <w:sz w:val="14"/>
          <w:szCs w:val="14"/>
        </w:rPr>
        <w:t xml:space="preserve"> </w:t>
      </w:r>
      <w:r w:rsidR="00F37D09" w:rsidRPr="00DA7603">
        <w:rPr>
          <w:rFonts w:ascii="Arial" w:hAnsi="Arial" w:cs="Arial"/>
          <w:color w:val="574D60"/>
          <w:spacing w:val="-7"/>
          <w:sz w:val="14"/>
          <w:szCs w:val="14"/>
        </w:rPr>
        <w:t>biostratigraphy</w:t>
      </w:r>
      <w:r w:rsidR="00F37D09" w:rsidRPr="00DA7603">
        <w:rPr>
          <w:rFonts w:ascii="Arial" w:hAnsi="Arial" w:cs="Arial"/>
          <w:color w:val="59312A"/>
          <w:spacing w:val="-7"/>
          <w:sz w:val="14"/>
          <w:szCs w:val="14"/>
        </w:rPr>
        <w:t>.</w:t>
      </w:r>
    </w:p>
    <w:p w:rsidR="00AE3E37" w:rsidRDefault="00A9710C">
      <w:pPr>
        <w:spacing w:before="62"/>
        <w:ind w:left="4217" w:right="4235"/>
        <w:jc w:val="center"/>
        <w:rPr>
          <w:rFonts w:ascii="Arial"/>
          <w:sz w:val="14"/>
        </w:rPr>
      </w:pPr>
      <w:r>
        <w:rPr>
          <w:rFonts w:ascii="Arial"/>
          <w:sz w:val="14"/>
        </w:rPr>
        <w:t xml:space="preserve">Email: </w:t>
      </w:r>
      <w:r w:rsidR="00654EC1" w:rsidRPr="00654EC1">
        <w:rPr>
          <w:rFonts w:ascii="Arial"/>
          <w:sz w:val="14"/>
        </w:rPr>
        <w:t>johann.hohenegger</w:t>
      </w:r>
      <w:r w:rsidR="008756E6" w:rsidRPr="00654EC1">
        <w:rPr>
          <w:rFonts w:ascii="Arial"/>
          <w:sz w:val="14"/>
        </w:rPr>
        <w:t>@</w:t>
      </w:r>
      <w:r w:rsidR="00654EC1">
        <w:rPr>
          <w:rFonts w:ascii="Arial"/>
          <w:sz w:val="14"/>
        </w:rPr>
        <w:t>univie.ac.at</w:t>
      </w:r>
    </w:p>
    <w:p w:rsidR="00AE3E37" w:rsidRDefault="00292ED9">
      <w:pPr>
        <w:pStyle w:val="Textkrper"/>
        <w:spacing w:before="2"/>
        <w:rPr>
          <w:rFonts w:ascii="Arial"/>
          <w:sz w:val="19"/>
        </w:rPr>
      </w:pPr>
      <w:r>
        <w:rPr>
          <w:noProof/>
          <w:lang w:val="de-AT"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FF3D9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krper"/>
        <w:rPr>
          <w:rFonts w:ascii="Arial"/>
          <w:sz w:val="20"/>
        </w:rPr>
      </w:pPr>
    </w:p>
    <w:p w:rsidR="00AE3E37" w:rsidRDefault="00AE3E37">
      <w:pPr>
        <w:pStyle w:val="Textkrper"/>
        <w:rPr>
          <w:rFonts w:ascii="Arial"/>
          <w:sz w:val="20"/>
        </w:rPr>
      </w:pPr>
    </w:p>
    <w:p w:rsidR="00AE3E37" w:rsidRDefault="00AE3E37">
      <w:pPr>
        <w:pStyle w:val="Textkrper"/>
        <w:spacing w:before="7"/>
        <w:rPr>
          <w:rFonts w:ascii="Arial"/>
          <w:sz w:val="29"/>
        </w:rPr>
      </w:pPr>
    </w:p>
    <w:sectPr w:rsidR="00AE3E37" w:rsidSect="00654EC1">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66CA" w:rsidRDefault="008666CA">
      <w:r>
        <w:separator/>
      </w:r>
    </w:p>
  </w:endnote>
  <w:endnote w:type="continuationSeparator" w:id="0">
    <w:p w:rsidR="008666CA" w:rsidRDefault="00866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krper"/>
      <w:spacing w:line="14" w:lineRule="auto"/>
      <w:rPr>
        <w:sz w:val="20"/>
      </w:rPr>
    </w:pPr>
    <w:r>
      <w:rPr>
        <w:noProof/>
        <w:lang w:val="de-AT"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de-AT"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AT"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66CA" w:rsidRDefault="008666CA">
      <w:r>
        <w:separator/>
      </w:r>
    </w:p>
  </w:footnote>
  <w:footnote w:type="continuationSeparator" w:id="0">
    <w:p w:rsidR="008666CA" w:rsidRDefault="008666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krper"/>
      <w:spacing w:line="14" w:lineRule="auto"/>
      <w:rPr>
        <w:sz w:val="20"/>
      </w:rPr>
    </w:pPr>
    <w:r>
      <w:rPr>
        <w:noProof/>
        <w:lang w:val="de-AT"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de-AT"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AC35C56"/>
    <w:multiLevelType w:val="hybridMultilevel"/>
    <w:tmpl w:val="9BC42C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6963"/>
    <w:rsid w:val="00073DE9"/>
    <w:rsid w:val="000E2911"/>
    <w:rsid w:val="001263DF"/>
    <w:rsid w:val="002455EC"/>
    <w:rsid w:val="00292ED9"/>
    <w:rsid w:val="003B2B79"/>
    <w:rsid w:val="00404E5B"/>
    <w:rsid w:val="00414F7B"/>
    <w:rsid w:val="004355DC"/>
    <w:rsid w:val="004749B4"/>
    <w:rsid w:val="00475045"/>
    <w:rsid w:val="00486152"/>
    <w:rsid w:val="00494130"/>
    <w:rsid w:val="004D5C61"/>
    <w:rsid w:val="004F3523"/>
    <w:rsid w:val="005973B9"/>
    <w:rsid w:val="005B3A56"/>
    <w:rsid w:val="006060CE"/>
    <w:rsid w:val="00611E57"/>
    <w:rsid w:val="0063497F"/>
    <w:rsid w:val="00654EC1"/>
    <w:rsid w:val="008666CA"/>
    <w:rsid w:val="00873DF0"/>
    <w:rsid w:val="008756E6"/>
    <w:rsid w:val="008A08B6"/>
    <w:rsid w:val="00952A35"/>
    <w:rsid w:val="009B2D44"/>
    <w:rsid w:val="00A07E82"/>
    <w:rsid w:val="00A9710C"/>
    <w:rsid w:val="00AB6FB5"/>
    <w:rsid w:val="00AE3E37"/>
    <w:rsid w:val="00AE503A"/>
    <w:rsid w:val="00B21A57"/>
    <w:rsid w:val="00B93D44"/>
    <w:rsid w:val="00C33602"/>
    <w:rsid w:val="00CB216A"/>
    <w:rsid w:val="00CD6F55"/>
    <w:rsid w:val="00DA5A3B"/>
    <w:rsid w:val="00DE3104"/>
    <w:rsid w:val="00E26B10"/>
    <w:rsid w:val="00F37D09"/>
    <w:rsid w:val="00F72EEA"/>
    <w:rsid w:val="00F84CAE"/>
    <w:rsid w:val="00F96F2E"/>
    <w:rsid w:val="00FC3B58"/>
    <w:rsid w:val="00FC55F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B2058A-D764-45EA-ACF0-AA898033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character" w:customStyle="1" w:styleId="SC1660">
    <w:name w:val="SC1660"/>
    <w:uiPriority w:val="99"/>
    <w:rsid w:val="00006963"/>
    <w:rPr>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623</Words>
  <Characters>3932</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Kei Hohenegger</cp:lastModifiedBy>
  <cp:revision>3</cp:revision>
  <dcterms:created xsi:type="dcterms:W3CDTF">2018-04-06T13:31:00Z</dcterms:created>
  <dcterms:modified xsi:type="dcterms:W3CDTF">2018-04-06T13:34:00Z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