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D2598" w:rsidP="009D2598">
      <w:pPr>
        <w:pStyle w:val="Heading1"/>
        <w:spacing w:before="170"/>
        <w:ind w:left="0"/>
      </w:pPr>
      <w:r>
        <w:rPr>
          <w:color w:val="337AB7"/>
        </w:rPr>
        <w:t>Physical Laws Extracted from Statistical Analyses of Solar Magnetic Elements</w:t>
      </w:r>
    </w:p>
    <w:p w:rsidR="005973B9" w:rsidRDefault="009D2598" w:rsidP="00094DE3">
      <w:pPr>
        <w:pStyle w:val="BodyText"/>
        <w:spacing w:before="73" w:line="198" w:lineRule="exact"/>
        <w:ind w:left="100" w:right="5987"/>
        <w:rPr>
          <w:rFonts w:ascii="Arial"/>
        </w:rPr>
      </w:pPr>
      <w:r>
        <w:rPr>
          <w:rFonts w:ascii="Arial"/>
        </w:rPr>
        <w:t xml:space="preserve">Mohsen </w:t>
      </w:r>
      <w:proofErr w:type="spellStart"/>
      <w:r>
        <w:rPr>
          <w:rFonts w:ascii="Arial"/>
        </w:rPr>
        <w:t>Javaherian</w:t>
      </w:r>
      <w:proofErr w:type="spellEnd"/>
      <w:r w:rsidR="005973B9">
        <w:rPr>
          <w:rFonts w:ascii="Arial"/>
        </w:rPr>
        <w:t>, PhD</w:t>
      </w:r>
      <w:r>
        <w:rPr>
          <w:rFonts w:ascii="Arial"/>
        </w:rPr>
        <w:t xml:space="preserve"> in Solar and Astrophysics</w:t>
      </w:r>
      <w:r w:rsidR="005973B9">
        <w:rPr>
          <w:rFonts w:ascii="Arial"/>
        </w:rPr>
        <w:t xml:space="preserve">, </w:t>
      </w:r>
      <w:r>
        <w:rPr>
          <w:rFonts w:ascii="Arial"/>
        </w:rPr>
        <w:t xml:space="preserve">ZNU, </w:t>
      </w:r>
      <w:r w:rsidR="00094DE3">
        <w:rPr>
          <w:rFonts w:ascii="Arial"/>
        </w:rPr>
        <w:t>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E74F4D" w:rsidRPr="00E74F4D" w:rsidRDefault="00D87848" w:rsidP="00E74F4D">
      <w:pPr>
        <w:autoSpaceDE w:val="0"/>
        <w:autoSpaceDN w:val="0"/>
        <w:adjustRightInd w:val="0"/>
        <w:spacing w:line="281" w:lineRule="auto"/>
        <w:jc w:val="both"/>
        <w:rPr>
          <w:rFonts w:cstheme="majorBidi"/>
          <w:sz w:val="18"/>
          <w:szCs w:val="18"/>
        </w:rPr>
      </w:pPr>
      <w:r>
        <w:rPr>
          <w:rFonts w:cstheme="majorBidi"/>
          <w:sz w:val="18"/>
          <w:szCs w:val="18"/>
        </w:rPr>
        <w:t xml:space="preserve">     </w:t>
      </w:r>
      <w:r w:rsidR="00E74F4D" w:rsidRPr="00E74F4D">
        <w:rPr>
          <w:rFonts w:cstheme="majorBidi"/>
          <w:sz w:val="18"/>
          <w:szCs w:val="18"/>
        </w:rPr>
        <w:t xml:space="preserve">Studying the emergence and disappearance of magnetic features on the solar surface is controversial. Two approaches were introduced to investigate the evolution of </w:t>
      </w:r>
      <w:proofErr w:type="spellStart"/>
      <w:r w:rsidR="00E74F4D" w:rsidRPr="00E74F4D">
        <w:rPr>
          <w:rFonts w:cstheme="majorBidi"/>
          <w:sz w:val="18"/>
          <w:szCs w:val="18"/>
        </w:rPr>
        <w:t>photospheric</w:t>
      </w:r>
      <w:proofErr w:type="spellEnd"/>
      <w:r w:rsidR="00E74F4D" w:rsidRPr="00E74F4D">
        <w:rPr>
          <w:rFonts w:cstheme="majorBidi"/>
          <w:sz w:val="18"/>
          <w:szCs w:val="18"/>
        </w:rPr>
        <w:t xml:space="preserve"> features. One way is </w:t>
      </w:r>
      <w:proofErr w:type="spellStart"/>
      <w:r w:rsidR="00E74F4D" w:rsidRPr="00E74F4D">
        <w:rPr>
          <w:rFonts w:cstheme="majorBidi"/>
          <w:sz w:val="18"/>
          <w:szCs w:val="18"/>
        </w:rPr>
        <w:t>magnetohydrodynamics</w:t>
      </w:r>
      <w:proofErr w:type="spellEnd"/>
      <w:r w:rsidR="00E74F4D" w:rsidRPr="00E74F4D">
        <w:rPr>
          <w:rFonts w:cstheme="majorBidi"/>
          <w:sz w:val="18"/>
          <w:szCs w:val="18"/>
        </w:rPr>
        <w:t xml:space="preserve">, and the other is statistical analyses. The complexity of this system with lots of features proposes the statistical way can be adopted to carry out this kind of nonlinear systems. </w:t>
      </w:r>
    </w:p>
    <w:p w:rsidR="00E74F4D" w:rsidRPr="00E74F4D" w:rsidRDefault="001C54F9" w:rsidP="00E74F4D">
      <w:pPr>
        <w:autoSpaceDE w:val="0"/>
        <w:autoSpaceDN w:val="0"/>
        <w:adjustRightInd w:val="0"/>
        <w:spacing w:line="281" w:lineRule="auto"/>
        <w:jc w:val="both"/>
        <w:rPr>
          <w:rFonts w:cstheme="majorBidi"/>
          <w:sz w:val="18"/>
          <w:szCs w:val="18"/>
        </w:rPr>
      </w:pPr>
      <w:r>
        <w:rPr>
          <w:rFonts w:cstheme="majorBidi"/>
          <w:sz w:val="18"/>
          <w:szCs w:val="18"/>
        </w:rPr>
        <w:t xml:space="preserve"> </w:t>
      </w:r>
      <w:r w:rsidR="00D87848">
        <w:rPr>
          <w:rFonts w:cstheme="majorBidi"/>
          <w:sz w:val="18"/>
          <w:szCs w:val="18"/>
        </w:rPr>
        <w:t xml:space="preserve">     </w:t>
      </w:r>
      <w:r w:rsidR="00E74F4D" w:rsidRPr="00E74F4D">
        <w:rPr>
          <w:rFonts w:cstheme="majorBidi"/>
          <w:sz w:val="18"/>
          <w:szCs w:val="18"/>
        </w:rPr>
        <w:t xml:space="preserve">The solar photosphere is the origin of magnetic elements observed in the visible and UV wavelengths. Using </w:t>
      </w:r>
      <w:proofErr w:type="spellStart"/>
      <w:r w:rsidR="00E74F4D" w:rsidRPr="00E74F4D">
        <w:rPr>
          <w:rFonts w:cstheme="majorBidi"/>
          <w:sz w:val="18"/>
          <w:szCs w:val="18"/>
        </w:rPr>
        <w:t>Helioseismic</w:t>
      </w:r>
      <w:proofErr w:type="spellEnd"/>
      <w:r w:rsidR="00E74F4D" w:rsidRPr="00E74F4D">
        <w:rPr>
          <w:rFonts w:cstheme="majorBidi"/>
          <w:sz w:val="18"/>
          <w:szCs w:val="18"/>
        </w:rPr>
        <w:t xml:space="preserve"> and Magnetic Imager (HMI) on board Solar Dynamic Observatory (SDO) telescope, the magnetic field of photosphere is measured in line-of-sight. Magnetic elements (patches) can be appeared on </w:t>
      </w:r>
      <w:proofErr w:type="spellStart"/>
      <w:r w:rsidR="00E74F4D" w:rsidRPr="00E74F4D">
        <w:rPr>
          <w:rFonts w:cstheme="majorBidi"/>
          <w:sz w:val="18"/>
          <w:szCs w:val="18"/>
        </w:rPr>
        <w:t>magnetograms</w:t>
      </w:r>
      <w:proofErr w:type="spellEnd"/>
      <w:r w:rsidR="00E74F4D" w:rsidRPr="00E74F4D">
        <w:rPr>
          <w:rFonts w:cstheme="majorBidi"/>
          <w:sz w:val="18"/>
          <w:szCs w:val="18"/>
        </w:rPr>
        <w:t xml:space="preserve">. The code Yet </w:t>
      </w:r>
      <w:proofErr w:type="gramStart"/>
      <w:r w:rsidR="00E74F4D" w:rsidRPr="00E74F4D">
        <w:rPr>
          <w:rFonts w:cstheme="majorBidi"/>
          <w:sz w:val="18"/>
          <w:szCs w:val="18"/>
        </w:rPr>
        <w:t>Another</w:t>
      </w:r>
      <w:proofErr w:type="gramEnd"/>
      <w:r w:rsidR="00E74F4D" w:rsidRPr="00E74F4D">
        <w:rPr>
          <w:rFonts w:cstheme="majorBidi"/>
          <w:sz w:val="18"/>
          <w:szCs w:val="18"/>
        </w:rPr>
        <w:t xml:space="preserve"> Feature Tracking Algorithm (YAFTA). First, an area 400"×400" was picked up to study the magnetic characteristics over the year 2011. The correlation between filling factors of negative and positive polarities is 0.51. The relationship between the size [</w:t>
      </w:r>
      <w:r w:rsidR="00E74F4D" w:rsidRPr="00E74F4D">
        <w:rPr>
          <w:rFonts w:cstheme="majorBidi"/>
          <w:i/>
          <w:iCs/>
          <w:sz w:val="18"/>
          <w:szCs w:val="18"/>
        </w:rPr>
        <w:t>S</w:t>
      </w:r>
      <w:r w:rsidR="00E74F4D" w:rsidRPr="00E74F4D">
        <w:rPr>
          <w:rFonts w:cstheme="majorBidi"/>
          <w:sz w:val="18"/>
          <w:szCs w:val="18"/>
        </w:rPr>
        <w:t>] and flux [</w:t>
      </w:r>
      <w:r w:rsidR="00E74F4D" w:rsidRPr="00E74F4D">
        <w:rPr>
          <w:rFonts w:cstheme="majorBidi"/>
          <w:i/>
          <w:iCs/>
          <w:sz w:val="18"/>
          <w:szCs w:val="18"/>
        </w:rPr>
        <w:t>F</w:t>
      </w:r>
      <w:r w:rsidR="00E74F4D" w:rsidRPr="00E74F4D">
        <w:rPr>
          <w:rFonts w:cstheme="majorBidi"/>
          <w:sz w:val="18"/>
          <w:szCs w:val="18"/>
        </w:rPr>
        <w:t xml:space="preserve">] of elements has a power-law behavior as </w:t>
      </w:r>
      <w:r w:rsidR="00E74F4D" w:rsidRPr="00E74F4D">
        <w:rPr>
          <w:rFonts w:cstheme="majorBidi"/>
          <w:i/>
          <w:iCs/>
          <w:sz w:val="18"/>
          <w:szCs w:val="18"/>
        </w:rPr>
        <w:t xml:space="preserve">S </w:t>
      </w:r>
      <m:oMath>
        <m:r>
          <w:rPr>
            <w:rFonts w:ascii="Cambria Math" w:hAnsi="Cambria Math" w:cstheme="majorBidi"/>
            <w:sz w:val="18"/>
            <w:szCs w:val="18"/>
          </w:rPr>
          <m:t>∝</m:t>
        </m:r>
      </m:oMath>
      <w:r w:rsidR="00E74F4D" w:rsidRPr="00E74F4D">
        <w:rPr>
          <w:rFonts w:eastAsia="MTSYN" w:cstheme="majorBidi"/>
          <w:sz w:val="18"/>
          <w:szCs w:val="18"/>
        </w:rPr>
        <w:t xml:space="preserve"> </w:t>
      </w:r>
      <w:r w:rsidR="00E74F4D" w:rsidRPr="00E74F4D">
        <w:rPr>
          <w:rFonts w:cstheme="majorBidi"/>
          <w:i/>
          <w:iCs/>
          <w:sz w:val="18"/>
          <w:szCs w:val="18"/>
        </w:rPr>
        <w:t>F</w:t>
      </w:r>
      <w:r w:rsidR="00E74F4D" w:rsidRPr="00E74F4D">
        <w:rPr>
          <w:rFonts w:cstheme="majorBidi"/>
          <w:sz w:val="18"/>
          <w:szCs w:val="18"/>
          <w:vertAlign w:val="superscript"/>
        </w:rPr>
        <w:t xml:space="preserve"> 0.69</w:t>
      </w:r>
      <w:r w:rsidR="00E74F4D" w:rsidRPr="00E74F4D">
        <w:rPr>
          <w:rFonts w:cstheme="majorBidi"/>
          <w:sz w:val="18"/>
          <w:szCs w:val="18"/>
        </w:rPr>
        <w:t xml:space="preserve">. Next, the area 100"×100" is selected from solar equatorial region to track patches in the quiet-Sun over three days with time lags of 45 seconds. It was included 5750 sequential frames to investigate lifetime of elements and its relationship with the flux and size. The code YAFTA detected 22,526 patches survived for more than one frame. More than about 95% of the magnetic features have lifetimes less than 100 minutes, and approximately 0.05% of the detected features had lifetimes of more than 6 hours with maximum lifetimes of 15 hours. </w:t>
      </w:r>
    </w:p>
    <w:p w:rsidR="00E74F4D" w:rsidRPr="00E74F4D" w:rsidRDefault="00D87848" w:rsidP="00A25642">
      <w:pPr>
        <w:autoSpaceDE w:val="0"/>
        <w:autoSpaceDN w:val="0"/>
        <w:adjustRightInd w:val="0"/>
        <w:spacing w:line="281" w:lineRule="auto"/>
        <w:jc w:val="both"/>
        <w:rPr>
          <w:rFonts w:cstheme="majorBidi"/>
          <w:sz w:val="18"/>
          <w:szCs w:val="18"/>
        </w:rPr>
      </w:pPr>
      <w:r>
        <w:rPr>
          <w:rFonts w:cstheme="majorBidi"/>
          <w:sz w:val="18"/>
          <w:szCs w:val="18"/>
        </w:rPr>
        <w:t xml:space="preserve">     </w:t>
      </w:r>
      <w:r w:rsidR="00E74F4D" w:rsidRPr="00E74F4D">
        <w:rPr>
          <w:rFonts w:cstheme="majorBidi"/>
          <w:sz w:val="18"/>
          <w:szCs w:val="18"/>
        </w:rPr>
        <w:t xml:space="preserve">The relationships between </w:t>
      </w:r>
      <w:r w:rsidR="00E74F4D" w:rsidRPr="00E74F4D">
        <w:rPr>
          <w:rFonts w:cstheme="majorBidi"/>
          <w:i/>
          <w:iCs/>
          <w:sz w:val="18"/>
          <w:szCs w:val="18"/>
        </w:rPr>
        <w:t>S</w:t>
      </w:r>
      <w:r w:rsidR="00E74F4D" w:rsidRPr="00E74F4D">
        <w:rPr>
          <w:rFonts w:cstheme="majorBidi"/>
          <w:sz w:val="18"/>
          <w:szCs w:val="18"/>
        </w:rPr>
        <w:t xml:space="preserve">, lifetime </w:t>
      </w:r>
      <w:r w:rsidRPr="00D87848">
        <w:rPr>
          <w:rFonts w:cstheme="majorBidi"/>
          <w:sz w:val="18"/>
          <w:szCs w:val="18"/>
        </w:rPr>
        <w:t>[</w:t>
      </w:r>
      <w:r w:rsidR="00E74F4D" w:rsidRPr="00E74F4D">
        <w:rPr>
          <w:rFonts w:cstheme="majorBidi"/>
          <w:i/>
          <w:iCs/>
          <w:sz w:val="18"/>
          <w:szCs w:val="18"/>
        </w:rPr>
        <w:t>T</w:t>
      </w:r>
      <w:r w:rsidR="00E74F4D" w:rsidRPr="00E74F4D">
        <w:rPr>
          <w:rFonts w:cstheme="majorBidi"/>
          <w:sz w:val="18"/>
          <w:szCs w:val="18"/>
        </w:rPr>
        <w:t xml:space="preserve">], and </w:t>
      </w:r>
      <w:r w:rsidR="00E74F4D" w:rsidRPr="00E74F4D">
        <w:rPr>
          <w:rFonts w:cstheme="majorBidi"/>
          <w:i/>
          <w:iCs/>
          <w:sz w:val="18"/>
          <w:szCs w:val="18"/>
        </w:rPr>
        <w:t>F</w:t>
      </w:r>
      <w:r w:rsidR="00E74F4D" w:rsidRPr="00E74F4D">
        <w:rPr>
          <w:rFonts w:cstheme="majorBidi"/>
          <w:sz w:val="18"/>
          <w:szCs w:val="18"/>
        </w:rPr>
        <w:t xml:space="preserve"> for patches bring in power-law behaviors as </w:t>
      </w:r>
      <w:r w:rsidR="00E74F4D" w:rsidRPr="00E74F4D">
        <w:rPr>
          <w:rFonts w:cstheme="majorBidi"/>
          <w:i/>
          <w:iCs/>
          <w:sz w:val="18"/>
          <w:szCs w:val="18"/>
        </w:rPr>
        <w:t xml:space="preserve">S </w:t>
      </w:r>
      <m:oMath>
        <m:r>
          <w:rPr>
            <w:rFonts w:ascii="Cambria Math" w:hAnsi="Cambria Math" w:cstheme="majorBidi"/>
            <w:sz w:val="18"/>
            <w:szCs w:val="18"/>
          </w:rPr>
          <m:t>∝</m:t>
        </m:r>
      </m:oMath>
      <w:r w:rsidR="00E74F4D" w:rsidRPr="00E74F4D">
        <w:rPr>
          <w:rFonts w:eastAsia="MTSYN" w:cstheme="majorBidi"/>
          <w:sz w:val="18"/>
          <w:szCs w:val="18"/>
        </w:rPr>
        <w:t xml:space="preserve"> </w:t>
      </w:r>
      <w:r w:rsidR="00E74F4D" w:rsidRPr="00E74F4D">
        <w:rPr>
          <w:rFonts w:cstheme="majorBidi"/>
          <w:i/>
          <w:iCs/>
          <w:sz w:val="18"/>
          <w:szCs w:val="18"/>
        </w:rPr>
        <w:t>T</w:t>
      </w:r>
      <w:r>
        <w:rPr>
          <w:rFonts w:cstheme="majorBidi"/>
          <w:sz w:val="18"/>
          <w:szCs w:val="18"/>
          <w:vertAlign w:val="superscript"/>
        </w:rPr>
        <w:t xml:space="preserve"> </w:t>
      </w:r>
      <w:r w:rsidR="00E74F4D" w:rsidRPr="00E74F4D">
        <w:rPr>
          <w:rFonts w:cstheme="majorBidi"/>
          <w:sz w:val="18"/>
          <w:szCs w:val="18"/>
          <w:vertAlign w:val="superscript"/>
        </w:rPr>
        <w:t>0.25</w:t>
      </w:r>
      <w:r w:rsidR="00E74F4D" w:rsidRPr="00E74F4D">
        <w:rPr>
          <w:rFonts w:cstheme="majorBidi"/>
          <w:sz w:val="18"/>
          <w:szCs w:val="18"/>
        </w:rPr>
        <w:t xml:space="preserve"> and</w:t>
      </w:r>
      <w:r w:rsidR="00E74F4D" w:rsidRPr="00E74F4D">
        <w:rPr>
          <w:rFonts w:cstheme="majorBidi"/>
          <w:i/>
          <w:iCs/>
          <w:sz w:val="18"/>
          <w:szCs w:val="18"/>
        </w:rPr>
        <w:t xml:space="preserve"> F </w:t>
      </w:r>
      <m:oMath>
        <m:r>
          <w:rPr>
            <w:rFonts w:ascii="Cambria Math" w:hAnsi="Cambria Math" w:cstheme="majorBidi"/>
            <w:sz w:val="18"/>
            <w:szCs w:val="18"/>
          </w:rPr>
          <m:t>∝</m:t>
        </m:r>
      </m:oMath>
      <w:r w:rsidR="00E74F4D" w:rsidRPr="00E74F4D">
        <w:rPr>
          <w:rFonts w:eastAsia="MTSYN" w:cstheme="majorBidi"/>
          <w:sz w:val="18"/>
          <w:szCs w:val="18"/>
        </w:rPr>
        <w:t xml:space="preserve"> </w:t>
      </w:r>
      <w:r w:rsidR="00E74F4D" w:rsidRPr="00E74F4D">
        <w:rPr>
          <w:rFonts w:cstheme="majorBidi"/>
          <w:i/>
          <w:iCs/>
          <w:sz w:val="18"/>
          <w:szCs w:val="18"/>
        </w:rPr>
        <w:t xml:space="preserve">T </w:t>
      </w:r>
      <w:r w:rsidR="00E74F4D" w:rsidRPr="00E74F4D">
        <w:rPr>
          <w:rFonts w:cstheme="majorBidi"/>
          <w:sz w:val="18"/>
          <w:szCs w:val="18"/>
          <w:vertAlign w:val="superscript"/>
        </w:rPr>
        <w:t>0.38</w:t>
      </w:r>
      <w:r w:rsidR="00E74F4D" w:rsidRPr="00E74F4D">
        <w:rPr>
          <w:rFonts w:cstheme="majorBidi"/>
          <w:sz w:val="18"/>
          <w:szCs w:val="18"/>
        </w:rPr>
        <w:t xml:space="preserve">, respectively. The DFA analysis suggests there </w:t>
      </w:r>
      <w:proofErr w:type="gramStart"/>
      <w:r w:rsidR="00E74F4D" w:rsidRPr="00E74F4D">
        <w:rPr>
          <w:rFonts w:cstheme="majorBidi"/>
          <w:sz w:val="18"/>
          <w:szCs w:val="18"/>
        </w:rPr>
        <w:t>is</w:t>
      </w:r>
      <w:proofErr w:type="gramEnd"/>
      <w:r w:rsidR="00E74F4D" w:rsidRPr="00E74F4D">
        <w:rPr>
          <w:rFonts w:cstheme="majorBidi"/>
          <w:sz w:val="18"/>
          <w:szCs w:val="18"/>
        </w:rPr>
        <w:t xml:space="preserve"> long-range memories in the system of patches which can </w:t>
      </w:r>
      <w:r w:rsidR="00E74F4D" w:rsidRPr="00E74F4D">
        <w:rPr>
          <w:rFonts w:cstheme="majorBidi"/>
          <w:sz w:val="18"/>
          <w:szCs w:val="18"/>
        </w:rPr>
        <w:lastRenderedPageBreak/>
        <w:t xml:space="preserve">give </w:t>
      </w:r>
      <w:r w:rsidR="00A25642">
        <w:rPr>
          <w:rFonts w:cstheme="majorBidi"/>
          <w:sz w:val="18"/>
          <w:szCs w:val="18"/>
        </w:rPr>
        <w:t>an information about the</w:t>
      </w:r>
      <w:r w:rsidR="00E74F4D" w:rsidRPr="00E74F4D">
        <w:rPr>
          <w:rFonts w:cstheme="majorBidi"/>
          <w:sz w:val="18"/>
          <w:szCs w:val="18"/>
        </w:rPr>
        <w:t xml:space="preserve"> conditions govern on </w:t>
      </w:r>
      <w:r w:rsidR="00A25642">
        <w:rPr>
          <w:rFonts w:cstheme="majorBidi"/>
          <w:sz w:val="18"/>
          <w:szCs w:val="18"/>
        </w:rPr>
        <w:t>patches</w:t>
      </w:r>
      <w:r w:rsidR="00E74F4D" w:rsidRPr="00E74F4D">
        <w:rPr>
          <w:rFonts w:cstheme="majorBidi"/>
          <w:sz w:val="18"/>
          <w:szCs w:val="18"/>
        </w:rPr>
        <w:t xml:space="preserve">. </w:t>
      </w:r>
    </w:p>
    <w:p w:rsidR="00AE3E37" w:rsidRDefault="00A9710C" w:rsidP="00D87848">
      <w:pPr>
        <w:pStyle w:val="Heading3"/>
        <w:spacing w:before="74"/>
        <w:ind w:left="0"/>
      </w:pPr>
      <w:r>
        <w:rPr>
          <w:color w:val="BF5A14"/>
        </w:rPr>
        <w:t>Image</w:t>
      </w:r>
    </w:p>
    <w:p w:rsidR="000E333C" w:rsidRDefault="000E333C" w:rsidP="000E333C">
      <w:pPr>
        <w:pStyle w:val="Heading3"/>
        <w:spacing w:before="74"/>
        <w:ind w:left="142" w:right="-184"/>
      </w:pPr>
      <w:r>
        <w:rPr>
          <w:noProof/>
          <w:lang w:bidi="fa-IR"/>
        </w:rPr>
        <w:drawing>
          <wp:inline distT="0" distB="0" distL="0" distR="0">
            <wp:extent cx="3284525" cy="18580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0">
                      <a:extLst>
                        <a:ext uri="{28A0092B-C50C-407E-A947-70E740481C1C}">
                          <a14:useLocalDpi xmlns:a14="http://schemas.microsoft.com/office/drawing/2010/main" val="0"/>
                        </a:ext>
                      </a:extLst>
                    </a:blip>
                    <a:stretch>
                      <a:fillRect/>
                    </a:stretch>
                  </pic:blipFill>
                  <pic:spPr>
                    <a:xfrm>
                      <a:off x="0" y="0"/>
                      <a:ext cx="3284527" cy="1858061"/>
                    </a:xfrm>
                    <a:prstGeom prst="rect">
                      <a:avLst/>
                    </a:prstGeom>
                  </pic:spPr>
                </pic:pic>
              </a:graphicData>
            </a:graphic>
          </wp:inline>
        </w:drawing>
      </w:r>
    </w:p>
    <w:p w:rsidR="000E333C" w:rsidRDefault="000E333C">
      <w:pPr>
        <w:pStyle w:val="BodyText"/>
        <w:spacing w:before="2"/>
        <w:rPr>
          <w:rFonts w:ascii="Arial"/>
          <w:b/>
          <w:sz w:val="16"/>
        </w:rPr>
      </w:pPr>
    </w:p>
    <w:p w:rsidR="00AE3E37" w:rsidRDefault="00724681" w:rsidP="000E333C">
      <w:pPr>
        <w:pStyle w:val="BodyText"/>
        <w:spacing w:before="2"/>
        <w:ind w:left="142"/>
        <w:rPr>
          <w:rFonts w:ascii="Arial"/>
          <w:b/>
          <w:sz w:val="16"/>
        </w:rPr>
      </w:pPr>
      <w:r>
        <w:rPr>
          <w:rFonts w:ascii="Arial"/>
          <w:b/>
          <w:noProof/>
          <w:sz w:val="16"/>
          <w:lang w:bidi="fa-IR"/>
        </w:rPr>
        <w:drawing>
          <wp:inline distT="0" distB="0" distL="0" distR="0">
            <wp:extent cx="3284525" cy="20628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3592" cy="206230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25642" w:rsidRPr="00B23174" w:rsidRDefault="00A25642" w:rsidP="005973B9">
      <w:pPr>
        <w:pStyle w:val="ListParagraph"/>
        <w:numPr>
          <w:ilvl w:val="0"/>
          <w:numId w:val="3"/>
        </w:numPr>
        <w:tabs>
          <w:tab w:val="left" w:pos="384"/>
        </w:tabs>
        <w:spacing w:before="103" w:line="216" w:lineRule="exact"/>
        <w:ind w:right="138" w:hanging="283"/>
        <w:rPr>
          <w:rFonts w:asciiTheme="minorHAnsi" w:hAnsiTheme="minorHAnsi"/>
          <w:sz w:val="18"/>
          <w:szCs w:val="18"/>
        </w:rPr>
      </w:pPr>
      <w:proofErr w:type="spellStart"/>
      <w:r w:rsidRPr="00B23174">
        <w:rPr>
          <w:rFonts w:asciiTheme="minorHAnsi" w:eastAsiaTheme="minorHAnsi" w:hAnsiTheme="minorHAnsi" w:cs="Times-Roman"/>
          <w:sz w:val="18"/>
          <w:szCs w:val="18"/>
          <w:lang w:bidi="fa-IR"/>
        </w:rPr>
        <w:t>Gosain</w:t>
      </w:r>
      <w:proofErr w:type="spellEnd"/>
      <w:r w:rsidRPr="00B23174">
        <w:rPr>
          <w:rFonts w:asciiTheme="minorHAnsi" w:eastAsiaTheme="minorHAnsi" w:hAnsiTheme="minorHAnsi" w:cs="Times-Roman"/>
          <w:sz w:val="18"/>
          <w:szCs w:val="18"/>
          <w:lang w:bidi="fa-IR"/>
        </w:rPr>
        <w:t xml:space="preserve"> S (2012)</w:t>
      </w:r>
      <w:r w:rsidRPr="00B23174">
        <w:rPr>
          <w:rFonts w:asciiTheme="minorHAnsi" w:eastAsiaTheme="minorHAnsi" w:hAnsiTheme="minorHAnsi" w:cs="Times-Roman"/>
          <w:sz w:val="18"/>
          <w:szCs w:val="18"/>
          <w:lang w:bidi="fa-IR"/>
        </w:rPr>
        <w:t xml:space="preserve"> </w:t>
      </w:r>
      <w:r w:rsidR="00B23174" w:rsidRPr="00B23174">
        <w:rPr>
          <w:rFonts w:asciiTheme="minorHAnsi" w:hAnsiTheme="minorHAnsi"/>
          <w:sz w:val="18"/>
          <w:szCs w:val="18"/>
        </w:rPr>
        <w:t xml:space="preserve">Evidence for Collapsing Fields in the Corona and Photosphere during the 2011 February 15 X2.2 Flare: SDO/AIA and HMI </w:t>
      </w:r>
      <w:r w:rsidR="00B23174" w:rsidRPr="00867E87">
        <w:rPr>
          <w:rFonts w:asciiTheme="minorHAnsi" w:hAnsiTheme="minorHAnsi"/>
          <w:sz w:val="18"/>
          <w:szCs w:val="18"/>
        </w:rPr>
        <w:t>Observations</w:t>
      </w:r>
      <w:r w:rsidR="00867E87">
        <w:rPr>
          <w:rFonts w:asciiTheme="minorHAnsi" w:eastAsiaTheme="minorHAnsi" w:hAnsiTheme="minorHAnsi" w:cs="Times-Italic"/>
          <w:sz w:val="18"/>
          <w:szCs w:val="18"/>
          <w:lang w:bidi="fa-IR"/>
        </w:rPr>
        <w:t>.</w:t>
      </w:r>
      <w:r w:rsidR="00B23174" w:rsidRPr="00867E87">
        <w:rPr>
          <w:rFonts w:asciiTheme="minorHAnsi" w:eastAsiaTheme="minorHAnsi" w:hAnsiTheme="minorHAnsi" w:cs="Times-Italic"/>
          <w:sz w:val="18"/>
          <w:szCs w:val="18"/>
          <w:lang w:bidi="fa-IR"/>
        </w:rPr>
        <w:t xml:space="preserve"> </w:t>
      </w:r>
      <w:proofErr w:type="spellStart"/>
      <w:r w:rsidRPr="00867E87">
        <w:rPr>
          <w:rFonts w:asciiTheme="minorHAnsi" w:eastAsiaTheme="minorHAnsi" w:hAnsiTheme="minorHAnsi" w:cs="Times-Italic"/>
          <w:sz w:val="18"/>
          <w:szCs w:val="18"/>
          <w:lang w:bidi="fa-IR"/>
        </w:rPr>
        <w:t>Astrophys</w:t>
      </w:r>
      <w:proofErr w:type="spellEnd"/>
      <w:r w:rsidRPr="00867E87">
        <w:rPr>
          <w:rFonts w:asciiTheme="minorHAnsi" w:eastAsiaTheme="minorHAnsi" w:hAnsiTheme="minorHAnsi" w:cs="Times-Italic"/>
          <w:sz w:val="18"/>
          <w:szCs w:val="18"/>
          <w:lang w:bidi="fa-IR"/>
        </w:rPr>
        <w:t xml:space="preserve">. J. </w:t>
      </w:r>
      <w:r w:rsidRPr="00867E87">
        <w:rPr>
          <w:rFonts w:asciiTheme="minorHAnsi" w:eastAsiaTheme="minorHAnsi" w:hAnsiTheme="minorHAnsi" w:cs="Times-Bold"/>
          <w:sz w:val="18"/>
          <w:szCs w:val="18"/>
          <w:lang w:bidi="fa-IR"/>
        </w:rPr>
        <w:t>749</w:t>
      </w:r>
      <w:r w:rsidR="00867E87">
        <w:rPr>
          <w:rFonts w:asciiTheme="minorHAnsi" w:eastAsiaTheme="minorHAnsi" w:hAnsiTheme="minorHAnsi" w:cs="Times-Roman"/>
          <w:sz w:val="18"/>
          <w:szCs w:val="18"/>
          <w:lang w:bidi="fa-IR"/>
        </w:rPr>
        <w:t>:</w:t>
      </w:r>
      <w:r w:rsidRPr="00867E87">
        <w:rPr>
          <w:rFonts w:asciiTheme="minorHAnsi" w:eastAsiaTheme="minorHAnsi" w:hAnsiTheme="minorHAnsi" w:cs="Times-Roman"/>
          <w:sz w:val="18"/>
          <w:szCs w:val="18"/>
          <w:lang w:bidi="fa-IR"/>
        </w:rPr>
        <w:t xml:space="preserve"> 85</w:t>
      </w:r>
      <w:r w:rsidR="00867E87">
        <w:rPr>
          <w:rFonts w:asciiTheme="minorHAnsi" w:eastAsiaTheme="minorHAnsi" w:hAnsiTheme="minorHAnsi" w:cs="Times-Roman"/>
          <w:sz w:val="18"/>
          <w:szCs w:val="18"/>
          <w:lang w:bidi="fa-IR"/>
        </w:rPr>
        <w:t>-94</w:t>
      </w:r>
      <w:r w:rsidRPr="00867E87">
        <w:rPr>
          <w:rFonts w:asciiTheme="minorHAnsi" w:eastAsiaTheme="minorHAnsi" w:hAnsiTheme="minorHAnsi" w:cs="Times-Roman"/>
          <w:sz w:val="18"/>
          <w:szCs w:val="18"/>
          <w:lang w:bidi="fa-IR"/>
        </w:rPr>
        <w:t>.</w:t>
      </w:r>
    </w:p>
    <w:p w:rsidR="005973B9" w:rsidRDefault="00581C64" w:rsidP="0051686E">
      <w:pPr>
        <w:pStyle w:val="ListParagraph"/>
        <w:numPr>
          <w:ilvl w:val="0"/>
          <w:numId w:val="3"/>
        </w:numPr>
        <w:tabs>
          <w:tab w:val="left" w:pos="384"/>
        </w:tabs>
        <w:spacing w:before="103" w:line="216" w:lineRule="exact"/>
        <w:ind w:right="138" w:hanging="283"/>
        <w:rPr>
          <w:sz w:val="18"/>
        </w:rPr>
      </w:pPr>
      <w:proofErr w:type="spellStart"/>
      <w:r>
        <w:rPr>
          <w:rStyle w:val="nowrap"/>
        </w:rPr>
        <w:t>DeForest</w:t>
      </w:r>
      <w:proofErr w:type="spellEnd"/>
      <w:r>
        <w:rPr>
          <w:sz w:val="18"/>
        </w:rPr>
        <w:t xml:space="preserve"> D E </w:t>
      </w:r>
      <w:r w:rsidR="001E4BA1">
        <w:rPr>
          <w:sz w:val="18"/>
        </w:rPr>
        <w:t xml:space="preserve">et al. </w:t>
      </w:r>
      <w:r>
        <w:rPr>
          <w:sz w:val="18"/>
        </w:rPr>
        <w:t>(2007</w:t>
      </w:r>
      <w:r w:rsidR="005973B9">
        <w:rPr>
          <w:sz w:val="18"/>
        </w:rPr>
        <w:t xml:space="preserve">) </w:t>
      </w:r>
      <w:r w:rsidR="001E4BA1">
        <w:rPr>
          <w:sz w:val="18"/>
        </w:rPr>
        <w:t xml:space="preserve">Solar Magnetic Tracking. I. </w:t>
      </w:r>
      <w:r w:rsidR="005973B9" w:rsidRPr="005973B9">
        <w:rPr>
          <w:sz w:val="18"/>
        </w:rPr>
        <w:t xml:space="preserve"> </w:t>
      </w:r>
      <w:r w:rsidR="001E4BA1">
        <w:rPr>
          <w:sz w:val="18"/>
        </w:rPr>
        <w:t xml:space="preserve">Software Comparison and Recommended Practices. </w:t>
      </w:r>
      <w:proofErr w:type="spellStart"/>
      <w:r w:rsidR="001E4BA1" w:rsidRPr="00867E87">
        <w:rPr>
          <w:rFonts w:asciiTheme="minorHAnsi" w:eastAsiaTheme="minorHAnsi" w:hAnsiTheme="minorHAnsi" w:cs="Times-Italic"/>
          <w:sz w:val="18"/>
          <w:szCs w:val="18"/>
          <w:lang w:bidi="fa-IR"/>
        </w:rPr>
        <w:t>Astrophys</w:t>
      </w:r>
      <w:proofErr w:type="spellEnd"/>
      <w:r w:rsidR="001E4BA1" w:rsidRPr="00867E87">
        <w:rPr>
          <w:rFonts w:asciiTheme="minorHAnsi" w:eastAsiaTheme="minorHAnsi" w:hAnsiTheme="minorHAnsi" w:cs="Times-Italic"/>
          <w:sz w:val="18"/>
          <w:szCs w:val="18"/>
          <w:lang w:bidi="fa-IR"/>
        </w:rPr>
        <w:t>.</w:t>
      </w:r>
      <w:r w:rsidR="001E4BA1">
        <w:rPr>
          <w:sz w:val="18"/>
        </w:rPr>
        <w:t xml:space="preserve"> J. 666</w:t>
      </w:r>
      <w:r w:rsidR="005973B9" w:rsidRPr="005973B9">
        <w:rPr>
          <w:sz w:val="18"/>
        </w:rPr>
        <w:t>:</w:t>
      </w:r>
      <w:r w:rsidR="0051686E">
        <w:rPr>
          <w:sz w:val="18"/>
        </w:rPr>
        <w:t xml:space="preserve"> 676</w:t>
      </w:r>
      <w:r w:rsidR="005973B9" w:rsidRPr="005973B9">
        <w:rPr>
          <w:sz w:val="18"/>
        </w:rPr>
        <w:t>-</w:t>
      </w:r>
      <w:r w:rsidR="0051686E">
        <w:rPr>
          <w:sz w:val="18"/>
        </w:rPr>
        <w:t>587</w:t>
      </w:r>
      <w:r w:rsidR="005973B9" w:rsidRPr="005973B9">
        <w:rPr>
          <w:sz w:val="18"/>
        </w:rPr>
        <w:t>.</w:t>
      </w:r>
    </w:p>
    <w:p w:rsidR="005973B9" w:rsidRDefault="0051686E" w:rsidP="002A74AB">
      <w:pPr>
        <w:pStyle w:val="ListParagraph"/>
        <w:numPr>
          <w:ilvl w:val="0"/>
          <w:numId w:val="3"/>
        </w:numPr>
        <w:tabs>
          <w:tab w:val="left" w:pos="384"/>
        </w:tabs>
        <w:spacing w:line="216" w:lineRule="exact"/>
        <w:ind w:right="137" w:hanging="283"/>
        <w:rPr>
          <w:sz w:val="18"/>
        </w:rPr>
      </w:pPr>
      <w:proofErr w:type="spellStart"/>
      <w:r>
        <w:rPr>
          <w:sz w:val="18"/>
        </w:rPr>
        <w:t>Javaherian</w:t>
      </w:r>
      <w:proofErr w:type="spellEnd"/>
      <w:r>
        <w:rPr>
          <w:sz w:val="18"/>
        </w:rPr>
        <w:t xml:space="preserve"> M et al. (2017</w:t>
      </w:r>
      <w:r w:rsidR="005973B9">
        <w:rPr>
          <w:sz w:val="18"/>
        </w:rPr>
        <w:t xml:space="preserve">) </w:t>
      </w:r>
      <w:r>
        <w:rPr>
          <w:sz w:val="18"/>
        </w:rPr>
        <w:t xml:space="preserve">Statistical </w:t>
      </w:r>
      <w:r w:rsidR="00C37D0D">
        <w:rPr>
          <w:sz w:val="18"/>
        </w:rPr>
        <w:t xml:space="preserve">Properties of </w:t>
      </w:r>
      <w:proofErr w:type="spellStart"/>
      <w:r w:rsidR="00C37D0D">
        <w:rPr>
          <w:sz w:val="18"/>
        </w:rPr>
        <w:t>Photospheric</w:t>
      </w:r>
      <w:proofErr w:type="spellEnd"/>
      <w:r w:rsidR="00C37D0D">
        <w:rPr>
          <w:sz w:val="18"/>
        </w:rPr>
        <w:t xml:space="preserve"> Magnetic Elements Observed </w:t>
      </w:r>
      <w:r w:rsidR="002A74AB">
        <w:rPr>
          <w:sz w:val="18"/>
        </w:rPr>
        <w:t>by HMI onboard SDO</w:t>
      </w:r>
      <w:r w:rsidR="005973B9">
        <w:rPr>
          <w:sz w:val="18"/>
        </w:rPr>
        <w:t xml:space="preserve">. </w:t>
      </w:r>
      <w:r w:rsidR="002A74AB">
        <w:rPr>
          <w:sz w:val="18"/>
        </w:rPr>
        <w:t>Solar Phys.</w:t>
      </w:r>
      <w:r w:rsidR="005973B9">
        <w:rPr>
          <w:sz w:val="18"/>
        </w:rPr>
        <w:t xml:space="preserve"> </w:t>
      </w:r>
      <w:r w:rsidR="002A74AB">
        <w:rPr>
          <w:sz w:val="18"/>
        </w:rPr>
        <w:t>292: 1</w:t>
      </w:r>
      <w:r w:rsidR="005973B9">
        <w:rPr>
          <w:sz w:val="18"/>
        </w:rPr>
        <w:t>-</w:t>
      </w:r>
      <w:r w:rsidR="002A74AB">
        <w:rPr>
          <w:sz w:val="18"/>
        </w:rPr>
        <w:t>15</w:t>
      </w:r>
      <w:r w:rsidR="005973B9">
        <w:rPr>
          <w:sz w:val="18"/>
        </w:rPr>
        <w:t>.</w:t>
      </w:r>
    </w:p>
    <w:p w:rsidR="005973B9" w:rsidRDefault="00AD09BE" w:rsidP="009A45B8">
      <w:pPr>
        <w:pStyle w:val="ListParagraph"/>
        <w:numPr>
          <w:ilvl w:val="0"/>
          <w:numId w:val="3"/>
        </w:numPr>
        <w:tabs>
          <w:tab w:val="left" w:pos="384"/>
        </w:tabs>
        <w:spacing w:line="216" w:lineRule="exact"/>
        <w:ind w:right="138" w:hanging="283"/>
        <w:rPr>
          <w:sz w:val="18"/>
        </w:rPr>
      </w:pPr>
      <w:proofErr w:type="gramStart"/>
      <w:r>
        <w:rPr>
          <w:rFonts w:ascii="Times-Roman" w:eastAsiaTheme="minorHAnsi" w:hAnsi="Times-Roman" w:cs="Times-Roman"/>
          <w:sz w:val="16"/>
          <w:szCs w:val="16"/>
          <w:lang w:bidi="fa-IR"/>
        </w:rPr>
        <w:t>de</w:t>
      </w:r>
      <w:proofErr w:type="gramEnd"/>
      <w:r>
        <w:rPr>
          <w:rFonts w:ascii="Times-Roman" w:eastAsiaTheme="minorHAnsi" w:hAnsi="Times-Roman" w:cs="Times-Roman"/>
          <w:sz w:val="16"/>
          <w:szCs w:val="16"/>
          <w:lang w:bidi="fa-IR"/>
        </w:rPr>
        <w:t xml:space="preserve"> </w:t>
      </w:r>
      <w:proofErr w:type="spellStart"/>
      <w:r>
        <w:rPr>
          <w:rFonts w:ascii="Times-Roman" w:eastAsiaTheme="minorHAnsi" w:hAnsi="Times-Roman" w:cs="Times-Roman"/>
          <w:sz w:val="16"/>
          <w:szCs w:val="16"/>
          <w:lang w:bidi="fa-IR"/>
        </w:rPr>
        <w:t>Wijn</w:t>
      </w:r>
      <w:proofErr w:type="spellEnd"/>
      <w:r>
        <w:rPr>
          <w:sz w:val="18"/>
        </w:rPr>
        <w:t xml:space="preserve"> A G et al. (2009) </w:t>
      </w:r>
      <w:r w:rsidR="009A45B8">
        <w:rPr>
          <w:sz w:val="18"/>
        </w:rPr>
        <w:t xml:space="preserve">Small-Scale Solar Magnetic Fields. </w:t>
      </w:r>
      <w:r>
        <w:rPr>
          <w:sz w:val="18"/>
        </w:rPr>
        <w:t>Space Sci. Rev. 144: 275-</w:t>
      </w:r>
      <w:r w:rsidR="009A45B8">
        <w:rPr>
          <w:sz w:val="18"/>
        </w:rPr>
        <w:t>315</w:t>
      </w:r>
      <w:r w:rsidR="005973B9">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pPr>
      <w:r>
        <w:rPr>
          <w:rFonts w:ascii="Calibri" w:hAnsi="Calibri"/>
        </w:rPr>
        <w:t xml:space="preserve">   </w:t>
      </w:r>
    </w:p>
    <w:p w:rsidR="009A45B8" w:rsidRDefault="009A45B8">
      <w:pPr>
        <w:spacing w:line="200" w:lineRule="exact"/>
        <w:jc w:val="both"/>
        <w:rPr>
          <w:rFonts w:ascii="Calibri" w:hAnsi="Calibri"/>
        </w:rPr>
      </w:pPr>
    </w:p>
    <w:p w:rsidR="009A45B8" w:rsidRDefault="009A45B8">
      <w:pPr>
        <w:spacing w:line="200" w:lineRule="exact"/>
        <w:jc w:val="both"/>
        <w:rPr>
          <w:rFonts w:ascii="Calibri" w:hAnsi="Calibri"/>
        </w:rPr>
        <w:sectPr w:rsidR="009A45B8">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E53C6D">
      <w:pPr>
        <w:spacing w:before="92"/>
        <w:ind w:right="4234"/>
        <w:rPr>
          <w:rFonts w:ascii="Arial"/>
        </w:rPr>
      </w:pPr>
      <w:r>
        <w:rPr>
          <w:noProof/>
        </w:rPr>
        <w:lastRenderedPageBreak/>
        <w:t xml:space="preserve">              </w:t>
      </w:r>
      <w:r w:rsidR="00E53C6D">
        <w:rPr>
          <w:rFonts w:ascii="Arial"/>
          <w:noProof/>
          <w:color w:val="BF5A14"/>
          <w:lang w:bidi="fa-IR"/>
        </w:rPr>
        <w:drawing>
          <wp:inline distT="0" distB="0" distL="0" distR="0">
            <wp:extent cx="694944" cy="965602"/>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7962" cy="969796"/>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A430C7" w:rsidRPr="00A430C7" w:rsidRDefault="00A430C7" w:rsidP="00A430C7">
      <w:pPr>
        <w:pStyle w:val="Heading2"/>
        <w:ind w:left="284" w:right="230"/>
        <w:jc w:val="both"/>
        <w:rPr>
          <w:rFonts w:asciiTheme="minorBidi" w:hAnsiTheme="minorBidi" w:cstheme="minorBidi"/>
          <w:b/>
          <w:bCs/>
          <w:sz w:val="14"/>
          <w:szCs w:val="14"/>
        </w:rPr>
      </w:pPr>
      <w:r w:rsidRPr="00A430C7">
        <w:rPr>
          <w:rFonts w:asciiTheme="minorBidi" w:hAnsiTheme="minorBidi" w:cstheme="minorBidi"/>
          <w:sz w:val="14"/>
          <w:szCs w:val="14"/>
        </w:rPr>
        <w:t xml:space="preserve">I have spent the last 6 years on studying Physics of the Sun, theoretically, and working on data recorded by different telescopes such as SDO/AIA, SDO/HMI, and SUNRISE. As one of my interests, I have focused on theoretical astrophysics, the </w:t>
      </w:r>
      <w:proofErr w:type="spellStart"/>
      <w:r w:rsidRPr="00A430C7">
        <w:rPr>
          <w:rFonts w:asciiTheme="minorBidi" w:hAnsiTheme="minorBidi" w:cstheme="minorBidi"/>
          <w:sz w:val="14"/>
          <w:szCs w:val="14"/>
        </w:rPr>
        <w:t>Magnetohydrodynamics</w:t>
      </w:r>
      <w:proofErr w:type="spellEnd"/>
      <w:r w:rsidRPr="00A430C7">
        <w:rPr>
          <w:rFonts w:asciiTheme="minorBidi" w:hAnsiTheme="minorBidi" w:cstheme="minorBidi"/>
          <w:sz w:val="14"/>
          <w:szCs w:val="14"/>
        </w:rPr>
        <w:t xml:space="preserve"> of the stellar plasma and phenomena related to complex systems</w:t>
      </w:r>
      <w:r w:rsidR="00E53C6D">
        <w:rPr>
          <w:rFonts w:asciiTheme="minorBidi" w:hAnsiTheme="minorBidi" w:cstheme="minorBidi"/>
          <w:sz w:val="14"/>
          <w:szCs w:val="14"/>
        </w:rPr>
        <w:t xml:space="preserve"> and nonlinear phenomena with statistical view</w:t>
      </w:r>
      <w:r w:rsidRPr="00A430C7">
        <w:rPr>
          <w:rFonts w:asciiTheme="minorBidi" w:hAnsiTheme="minorBidi" w:cstheme="minorBidi"/>
          <w:sz w:val="14"/>
          <w:szCs w:val="14"/>
        </w:rPr>
        <w:t xml:space="preserve">. This is an interesting area to extract regimes govern the phenomena. </w:t>
      </w:r>
    </w:p>
    <w:p w:rsidR="00A430C7" w:rsidRPr="00A430C7" w:rsidRDefault="00A430C7" w:rsidP="00C77A2B">
      <w:pPr>
        <w:ind w:left="284" w:right="230"/>
        <w:jc w:val="both"/>
        <w:rPr>
          <w:rFonts w:asciiTheme="minorBidi" w:eastAsia="Times New Roman" w:hAnsiTheme="minorBidi" w:cstheme="minorBidi"/>
          <w:sz w:val="14"/>
          <w:szCs w:val="14"/>
        </w:rPr>
      </w:pPr>
      <w:r w:rsidRPr="00A430C7">
        <w:rPr>
          <w:rFonts w:asciiTheme="minorBidi" w:eastAsia="Times New Roman" w:hAnsiTheme="minorBidi" w:cstheme="minorBidi"/>
          <w:sz w:val="14"/>
          <w:szCs w:val="14"/>
        </w:rPr>
        <w:t>The focus of work</w:t>
      </w:r>
      <w:r w:rsidR="00DE745E">
        <w:rPr>
          <w:rFonts w:asciiTheme="minorBidi" w:eastAsia="Times New Roman" w:hAnsiTheme="minorBidi" w:cstheme="minorBidi"/>
          <w:sz w:val="14"/>
          <w:szCs w:val="14"/>
        </w:rPr>
        <w:t xml:space="preserve">s </w:t>
      </w:r>
      <w:r w:rsidRPr="00A430C7">
        <w:rPr>
          <w:rFonts w:asciiTheme="minorBidi" w:eastAsia="Times New Roman" w:hAnsiTheme="minorBidi" w:cstheme="minorBidi"/>
          <w:sz w:val="14"/>
          <w:szCs w:val="14"/>
        </w:rPr>
        <w:t xml:space="preserve">was centered on the development of image processing techniques and data classification to study evolution of the Sun. So, I tried to improve my programming knowledge in image processing, pattern recognition, and statistics. I tried to learn some computational software </w:t>
      </w:r>
      <w:r w:rsidRPr="00A430C7">
        <w:rPr>
          <w:rFonts w:asciiTheme="minorBidi" w:hAnsiTheme="minorBidi" w:cstheme="minorBidi"/>
          <w:sz w:val="14"/>
          <w:szCs w:val="14"/>
        </w:rPr>
        <w:t xml:space="preserve">(e.g., MATLAB, and IDL) to facilitate my woks. </w:t>
      </w:r>
      <w:r w:rsidRPr="00A430C7">
        <w:rPr>
          <w:rFonts w:asciiTheme="minorBidi" w:eastAsia="Times New Roman" w:hAnsiTheme="minorBidi" w:cstheme="minorBidi"/>
          <w:sz w:val="14"/>
          <w:szCs w:val="14"/>
        </w:rPr>
        <w:t>I want to bridge between results that I extracted from data and theoretical results describing the evolution of the Sun.</w:t>
      </w:r>
      <w:r w:rsidR="00DE745E">
        <w:rPr>
          <w:rFonts w:asciiTheme="minorBidi" w:eastAsia="Times New Roman" w:hAnsiTheme="minorBidi" w:cstheme="minorBidi"/>
          <w:sz w:val="14"/>
          <w:szCs w:val="14"/>
        </w:rPr>
        <w:t xml:space="preserve"> It leads </w:t>
      </w:r>
      <w:proofErr w:type="gramStart"/>
      <w:r w:rsidR="00DE745E">
        <w:rPr>
          <w:rFonts w:asciiTheme="minorBidi" w:eastAsia="Times New Roman" w:hAnsiTheme="minorBidi" w:cstheme="minorBidi"/>
          <w:sz w:val="14"/>
          <w:szCs w:val="14"/>
        </w:rPr>
        <w:t>to</w:t>
      </w:r>
      <w:r w:rsidR="00C77A2B">
        <w:rPr>
          <w:rFonts w:asciiTheme="minorBidi" w:eastAsia="Times New Roman" w:hAnsiTheme="minorBidi" w:cstheme="minorBidi"/>
          <w:sz w:val="14"/>
          <w:szCs w:val="14"/>
        </w:rPr>
        <w:t xml:space="preserve">  </w:t>
      </w:r>
      <w:r w:rsidR="00DE745E">
        <w:rPr>
          <w:rFonts w:asciiTheme="minorBidi" w:eastAsia="Times New Roman" w:hAnsiTheme="minorBidi" w:cstheme="minorBidi"/>
          <w:sz w:val="14"/>
          <w:szCs w:val="14"/>
        </w:rPr>
        <w:t>valid</w:t>
      </w:r>
      <w:proofErr w:type="gramEnd"/>
      <w:r w:rsidR="00DE745E">
        <w:rPr>
          <w:rFonts w:asciiTheme="minorBidi" w:eastAsia="Times New Roman" w:hAnsiTheme="minorBidi" w:cstheme="minorBidi"/>
          <w:sz w:val="14"/>
          <w:szCs w:val="14"/>
        </w:rPr>
        <w:t xml:space="preserve"> papers in high qualitative Journals. </w:t>
      </w:r>
    </w:p>
    <w:p w:rsidR="00AE3E37" w:rsidRDefault="00A9710C" w:rsidP="00E53C6D">
      <w:pPr>
        <w:spacing w:before="41" w:line="154" w:lineRule="exact"/>
        <w:ind w:right="231"/>
        <w:jc w:val="both"/>
        <w:rPr>
          <w:rFonts w:ascii="Arial"/>
          <w:sz w:val="14"/>
        </w:rPr>
      </w:pPr>
      <w:r>
        <w:rPr>
          <w:rFonts w:ascii="Arial"/>
          <w:sz w:val="14"/>
        </w:rPr>
        <w:t>.</w:t>
      </w:r>
    </w:p>
    <w:p w:rsidR="00AE3E37" w:rsidRDefault="00A9710C" w:rsidP="008B0A62">
      <w:pPr>
        <w:spacing w:before="62"/>
        <w:ind w:left="4217" w:right="4235"/>
        <w:jc w:val="center"/>
        <w:rPr>
          <w:rFonts w:ascii="Arial"/>
          <w:sz w:val="14"/>
        </w:rPr>
      </w:pPr>
      <w:r>
        <w:rPr>
          <w:rFonts w:ascii="Arial"/>
          <w:sz w:val="14"/>
        </w:rPr>
        <w:t xml:space="preserve">Email: </w:t>
      </w:r>
      <w:hyperlink r:id="rId13" w:history="1">
        <w:r w:rsidR="00C77A2B" w:rsidRPr="000C2849">
          <w:rPr>
            <w:rStyle w:val="Hyperlink"/>
            <w:rFonts w:ascii="Arial"/>
            <w:sz w:val="14"/>
          </w:rPr>
          <w:t>m_javaherian@znu.ac.ir</w:t>
        </w:r>
      </w:hyperlink>
      <w:r w:rsidR="00C77A2B">
        <w:rPr>
          <w:rFonts w:ascii="Arial"/>
          <w:sz w:val="14"/>
        </w:rPr>
        <w:t xml:space="preserve"> </w:t>
      </w:r>
      <w:bookmarkStart w:id="0" w:name="_GoBack"/>
      <w:bookmarkEnd w:id="0"/>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A430C7">
          <w:type w:val="continuous"/>
          <w:pgSz w:w="11910" w:h="16840"/>
          <w:pgMar w:top="1740" w:right="995"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48B" w:rsidRDefault="0085748B">
      <w:r>
        <w:separator/>
      </w:r>
    </w:p>
  </w:endnote>
  <w:endnote w:type="continuationSeparator" w:id="0">
    <w:p w:rsidR="0085748B" w:rsidRDefault="00857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TSYN">
    <w:altName w:val="MS Mincho"/>
    <w:panose1 w:val="00000000000000000000"/>
    <w:charset w:val="80"/>
    <w:family w:val="auto"/>
    <w:notTrueType/>
    <w:pitch w:val="default"/>
    <w:sig w:usb0="00000001" w:usb1="08070000" w:usb2="00000010" w:usb3="00000000" w:csb0="00020000"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48B" w:rsidRDefault="0085748B">
      <w:r>
        <w:separator/>
      </w:r>
    </w:p>
  </w:footnote>
  <w:footnote w:type="continuationSeparator" w:id="0">
    <w:p w:rsidR="0085748B" w:rsidRDefault="008574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4DE3"/>
    <w:rsid w:val="000E2911"/>
    <w:rsid w:val="000E333C"/>
    <w:rsid w:val="001263DF"/>
    <w:rsid w:val="001C54F9"/>
    <w:rsid w:val="001E4BA1"/>
    <w:rsid w:val="002455EC"/>
    <w:rsid w:val="00292ED9"/>
    <w:rsid w:val="002A74AB"/>
    <w:rsid w:val="00404E5B"/>
    <w:rsid w:val="00414F7B"/>
    <w:rsid w:val="004355DC"/>
    <w:rsid w:val="004749B4"/>
    <w:rsid w:val="00494130"/>
    <w:rsid w:val="004F3523"/>
    <w:rsid w:val="0051686E"/>
    <w:rsid w:val="00581C64"/>
    <w:rsid w:val="005973B9"/>
    <w:rsid w:val="005B3A56"/>
    <w:rsid w:val="006060CE"/>
    <w:rsid w:val="0063497F"/>
    <w:rsid w:val="00724681"/>
    <w:rsid w:val="007712D2"/>
    <w:rsid w:val="00785299"/>
    <w:rsid w:val="0085748B"/>
    <w:rsid w:val="00867E87"/>
    <w:rsid w:val="00873DF0"/>
    <w:rsid w:val="008756E6"/>
    <w:rsid w:val="008A08B6"/>
    <w:rsid w:val="008B0A62"/>
    <w:rsid w:val="009A45B8"/>
    <w:rsid w:val="009B1261"/>
    <w:rsid w:val="009B2D44"/>
    <w:rsid w:val="009D2598"/>
    <w:rsid w:val="00A07E82"/>
    <w:rsid w:val="00A25642"/>
    <w:rsid w:val="00A430C7"/>
    <w:rsid w:val="00A9710C"/>
    <w:rsid w:val="00AD09BE"/>
    <w:rsid w:val="00AE3E37"/>
    <w:rsid w:val="00AF5201"/>
    <w:rsid w:val="00B21A57"/>
    <w:rsid w:val="00B23174"/>
    <w:rsid w:val="00C33602"/>
    <w:rsid w:val="00C37D0D"/>
    <w:rsid w:val="00C77A2B"/>
    <w:rsid w:val="00CD6F55"/>
    <w:rsid w:val="00D87848"/>
    <w:rsid w:val="00DE3104"/>
    <w:rsid w:val="00DE745E"/>
    <w:rsid w:val="00E26B10"/>
    <w:rsid w:val="00E53C6D"/>
    <w:rsid w:val="00E74F4D"/>
    <w:rsid w:val="00F0320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wrap">
    <w:name w:val="nowrap"/>
    <w:basedOn w:val="DefaultParagraphFont"/>
    <w:rsid w:val="00581C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wrap">
    <w:name w:val="nowrap"/>
    <w:basedOn w:val="DefaultParagraphFont"/>
    <w:rsid w:val="00581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565069">
      <w:bodyDiv w:val="1"/>
      <w:marLeft w:val="0"/>
      <w:marRight w:val="0"/>
      <w:marTop w:val="0"/>
      <w:marBottom w:val="0"/>
      <w:divBdr>
        <w:top w:val="none" w:sz="0" w:space="0" w:color="auto"/>
        <w:left w:val="none" w:sz="0" w:space="0" w:color="auto"/>
        <w:bottom w:val="none" w:sz="0" w:space="0" w:color="auto"/>
        <w:right w:val="none" w:sz="0" w:space="0" w:color="auto"/>
      </w:divBdr>
      <w:divsChild>
        <w:div w:id="858081607">
          <w:marLeft w:val="0"/>
          <w:marRight w:val="0"/>
          <w:marTop w:val="0"/>
          <w:marBottom w:val="0"/>
          <w:divBdr>
            <w:top w:val="none" w:sz="0" w:space="0" w:color="auto"/>
            <w:left w:val="none" w:sz="0" w:space="0" w:color="auto"/>
            <w:bottom w:val="none" w:sz="0" w:space="0" w:color="auto"/>
            <w:right w:val="none" w:sz="0" w:space="0" w:color="auto"/>
          </w:divBdr>
        </w:div>
        <w:div w:id="1338850805">
          <w:marLeft w:val="0"/>
          <w:marRight w:val="0"/>
          <w:marTop w:val="0"/>
          <w:marBottom w:val="0"/>
          <w:divBdr>
            <w:top w:val="none" w:sz="0" w:space="0" w:color="auto"/>
            <w:left w:val="none" w:sz="0" w:space="0" w:color="auto"/>
            <w:bottom w:val="none" w:sz="0" w:space="0" w:color="auto"/>
            <w:right w:val="none" w:sz="0" w:space="0" w:color="auto"/>
          </w:divBdr>
        </w:div>
        <w:div w:id="140465215">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_javaherian@znu.ac.i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cp:lastModifiedBy>
  <cp:revision>6</cp:revision>
  <dcterms:created xsi:type="dcterms:W3CDTF">2018-04-02T13:48:00Z</dcterms:created>
  <dcterms:modified xsi:type="dcterms:W3CDTF">2018-04-02T18:56:00Z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