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952" w:rsidRPr="009820E9" w:rsidRDefault="00413952" w:rsidP="00413952">
      <w:pPr>
        <w:jc w:val="both"/>
        <w:rPr>
          <w:b/>
          <w:sz w:val="22"/>
          <w:szCs w:val="22"/>
        </w:rPr>
      </w:pPr>
      <w:r w:rsidRPr="009820E9">
        <w:rPr>
          <w:b/>
          <w:sz w:val="22"/>
          <w:szCs w:val="22"/>
        </w:rPr>
        <w:t xml:space="preserve">GC-MS analysis of LMW PAHs degradation by yeast </w:t>
      </w:r>
      <w:r w:rsidRPr="009820E9">
        <w:rPr>
          <w:b/>
          <w:i/>
          <w:sz w:val="22"/>
          <w:szCs w:val="22"/>
        </w:rPr>
        <w:t>Trichosporon cutaneum</w:t>
      </w:r>
      <w:r w:rsidRPr="009820E9">
        <w:rPr>
          <w:b/>
          <w:sz w:val="22"/>
          <w:szCs w:val="22"/>
        </w:rPr>
        <w:t xml:space="preserve"> R57</w:t>
      </w:r>
    </w:p>
    <w:p w:rsidR="00413952" w:rsidRPr="009D49B8" w:rsidRDefault="00413952" w:rsidP="00413952">
      <w:pPr>
        <w:jc w:val="both"/>
        <w:rPr>
          <w:rFonts w:eastAsia="MS PGothic"/>
          <w:color w:val="000000"/>
          <w:sz w:val="22"/>
          <w:szCs w:val="22"/>
        </w:rPr>
      </w:pPr>
    </w:p>
    <w:p w:rsidR="00413952" w:rsidRDefault="00413952" w:rsidP="00413952">
      <w:pPr>
        <w:jc w:val="both"/>
        <w:rPr>
          <w:b/>
          <w:sz w:val="19"/>
          <w:szCs w:val="19"/>
        </w:rPr>
      </w:pPr>
      <w:proofErr w:type="gramStart"/>
      <w:r w:rsidRPr="00C872FC">
        <w:rPr>
          <w:b/>
          <w:sz w:val="19"/>
          <w:szCs w:val="19"/>
        </w:rPr>
        <w:t>GERGINOVA M., STOYANOVA K., PENEVA N., ALEXIEVA Z.*</w:t>
      </w:r>
      <w:proofErr w:type="gramEnd"/>
    </w:p>
    <w:p w:rsidR="00413952" w:rsidRPr="00C872FC" w:rsidRDefault="00413952" w:rsidP="00413952">
      <w:pPr>
        <w:jc w:val="both"/>
        <w:rPr>
          <w:b/>
          <w:sz w:val="19"/>
          <w:szCs w:val="19"/>
        </w:rPr>
      </w:pPr>
    </w:p>
    <w:p w:rsidR="00413952" w:rsidRPr="009450EF" w:rsidRDefault="00413952" w:rsidP="00413952">
      <w:pPr>
        <w:jc w:val="both"/>
        <w:rPr>
          <w:sz w:val="19"/>
          <w:szCs w:val="19"/>
        </w:rPr>
      </w:pPr>
      <w:r w:rsidRPr="009450EF">
        <w:rPr>
          <w:sz w:val="19"/>
          <w:szCs w:val="19"/>
        </w:rPr>
        <w:t>Department of General Microbiology, Institute of Microbiology, Bulgarian Academy of Sciences, Sofia, Bulgaria</w:t>
      </w:r>
    </w:p>
    <w:p w:rsidR="00413952" w:rsidRPr="00351E9B" w:rsidRDefault="00413952" w:rsidP="00413952">
      <w:pPr>
        <w:rPr>
          <w:rFonts w:eastAsia="MS Mincho"/>
          <w:sz w:val="19"/>
          <w:szCs w:val="19"/>
        </w:rPr>
      </w:pPr>
    </w:p>
    <w:p w:rsidR="00413952" w:rsidRDefault="00413952" w:rsidP="00413952">
      <w:pPr>
        <w:jc w:val="both"/>
        <w:rPr>
          <w:rFonts w:eastAsia="MS Mincho"/>
          <w:sz w:val="19"/>
          <w:szCs w:val="19"/>
        </w:rPr>
      </w:pPr>
    </w:p>
    <w:p w:rsidR="00413952" w:rsidRPr="0005164C" w:rsidRDefault="00413952" w:rsidP="00413952">
      <w:pPr>
        <w:jc w:val="both"/>
        <w:rPr>
          <w:rFonts w:eastAsia="MS Mincho"/>
          <w:sz w:val="19"/>
          <w:szCs w:val="19"/>
        </w:rPr>
        <w:sectPr w:rsidR="00413952" w:rsidRPr="0005164C" w:rsidSect="006C4648">
          <w:type w:val="continuous"/>
          <w:pgSz w:w="11909" w:h="16834" w:code="9"/>
          <w:pgMar w:top="1080" w:right="734" w:bottom="2434" w:left="734" w:header="720" w:footer="720" w:gutter="0"/>
          <w:cols w:space="720"/>
          <w:docGrid w:linePitch="360"/>
        </w:sectPr>
      </w:pPr>
    </w:p>
    <w:p w:rsidR="00413952" w:rsidRPr="00413952" w:rsidRDefault="00413952" w:rsidP="00413952">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9450EF">
        <w:rPr>
          <w:sz w:val="19"/>
          <w:szCs w:val="19"/>
        </w:rPr>
        <w:t xml:space="preserve">Trichosporon cutaneum, </w:t>
      </w:r>
      <w:r w:rsidRPr="00413952">
        <w:rPr>
          <w:i w:val="0"/>
          <w:sz w:val="19"/>
          <w:szCs w:val="19"/>
        </w:rPr>
        <w:t>biodegrdation, GC-MS, naphthalene, anthracene, phenanthrene</w:t>
      </w:r>
    </w:p>
    <w:p w:rsidR="00413952" w:rsidRPr="0005164C" w:rsidRDefault="00413952" w:rsidP="00413952">
      <w:pPr>
        <w:pStyle w:val="keywords"/>
        <w:ind w:firstLine="0"/>
        <w:rPr>
          <w:bCs w:val="0"/>
          <w:i w:val="0"/>
          <w:iCs w:val="0"/>
          <w:noProof w:val="0"/>
          <w:sz w:val="19"/>
          <w:szCs w:val="19"/>
          <w:lang w:val="en-IN" w:eastAsia="en-IN"/>
        </w:rPr>
      </w:pPr>
    </w:p>
    <w:p w:rsidR="00413952" w:rsidRPr="0005164C" w:rsidRDefault="00413952" w:rsidP="00413952">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413952" w:rsidRPr="00413952" w:rsidRDefault="00413952" w:rsidP="00413952">
      <w:pPr>
        <w:jc w:val="both"/>
        <w:rPr>
          <w:sz w:val="19"/>
          <w:szCs w:val="19"/>
        </w:rPr>
      </w:pPr>
      <w:r w:rsidRPr="00413952">
        <w:rPr>
          <w:rFonts w:eastAsia="+mn-ea"/>
          <w:sz w:val="19"/>
          <w:szCs w:val="19"/>
        </w:rPr>
        <w:t>Among the most difficult to degrade chemical pollutants are known polyaromatic substances (PAH). A number of microorganisms capable to varying degrees to transform or degrade PAHs have been described</w:t>
      </w:r>
      <w:r w:rsidRPr="00413952">
        <w:rPr>
          <w:sz w:val="19"/>
          <w:szCs w:val="19"/>
        </w:rPr>
        <w:t xml:space="preserve"> (</w:t>
      </w:r>
      <w:r w:rsidR="00C836D1">
        <w:rPr>
          <w:sz w:val="19"/>
          <w:szCs w:val="19"/>
        </w:rPr>
        <w:t>1</w:t>
      </w:r>
      <w:r w:rsidRPr="00413952">
        <w:rPr>
          <w:sz w:val="19"/>
          <w:szCs w:val="19"/>
        </w:rPr>
        <w:t>)</w:t>
      </w:r>
      <w:r w:rsidRPr="00413952">
        <w:rPr>
          <w:rFonts w:eastAsia="+mn-ea"/>
          <w:sz w:val="19"/>
          <w:szCs w:val="19"/>
        </w:rPr>
        <w:t>.</w:t>
      </w:r>
      <w:r w:rsidRPr="00413952">
        <w:rPr>
          <w:sz w:val="19"/>
          <w:szCs w:val="19"/>
        </w:rPr>
        <w:t xml:space="preserve"> The yeast strain </w:t>
      </w:r>
      <w:r w:rsidRPr="00413952">
        <w:rPr>
          <w:i/>
          <w:sz w:val="19"/>
          <w:szCs w:val="19"/>
        </w:rPr>
        <w:t>T. cutaneum</w:t>
      </w:r>
      <w:r w:rsidRPr="00413952">
        <w:rPr>
          <w:sz w:val="19"/>
          <w:szCs w:val="19"/>
        </w:rPr>
        <w:t xml:space="preserve"> R57 is known </w:t>
      </w:r>
      <w:r w:rsidRPr="00413952">
        <w:rPr>
          <w:rStyle w:val="tlid-translation"/>
          <w:sz w:val="19"/>
          <w:szCs w:val="19"/>
        </w:rPr>
        <w:t xml:space="preserve">from previous research as a strain capable </w:t>
      </w:r>
      <w:r w:rsidRPr="00413952">
        <w:rPr>
          <w:rStyle w:val="alt-edited"/>
          <w:sz w:val="19"/>
          <w:szCs w:val="19"/>
        </w:rPr>
        <w:t>of degrading efficiently phenol and a number of derivatives thereof (</w:t>
      </w:r>
      <w:r w:rsidR="00F27962">
        <w:rPr>
          <w:rStyle w:val="alt-edited"/>
          <w:sz w:val="19"/>
          <w:szCs w:val="19"/>
        </w:rPr>
        <w:t>2</w:t>
      </w:r>
      <w:r w:rsidRPr="00413952">
        <w:rPr>
          <w:rStyle w:val="alt-edited"/>
          <w:sz w:val="19"/>
          <w:szCs w:val="19"/>
        </w:rPr>
        <w:t xml:space="preserve">). </w:t>
      </w:r>
      <w:r w:rsidRPr="00413952">
        <w:rPr>
          <w:rFonts w:eastAsia="+mn-ea"/>
          <w:sz w:val="19"/>
          <w:szCs w:val="19"/>
        </w:rPr>
        <w:t xml:space="preserve">Our recent studies have focused on </w:t>
      </w:r>
      <w:r w:rsidRPr="00413952">
        <w:rPr>
          <w:sz w:val="19"/>
          <w:szCs w:val="19"/>
        </w:rPr>
        <w:t>its possibility to</w:t>
      </w:r>
      <w:r w:rsidRPr="00413952">
        <w:rPr>
          <w:rFonts w:eastAsia="+mn-ea"/>
          <w:sz w:val="19"/>
          <w:szCs w:val="19"/>
        </w:rPr>
        <w:t xml:space="preserve"> degrad</w:t>
      </w:r>
      <w:r w:rsidRPr="00413952">
        <w:rPr>
          <w:sz w:val="19"/>
          <w:szCs w:val="19"/>
        </w:rPr>
        <w:t>e</w:t>
      </w:r>
      <w:r w:rsidRPr="00413952">
        <w:rPr>
          <w:rFonts w:eastAsia="+mn-ea"/>
          <w:sz w:val="19"/>
          <w:szCs w:val="19"/>
        </w:rPr>
        <w:t xml:space="preserve"> three </w:t>
      </w:r>
      <w:r w:rsidR="00844C32">
        <w:rPr>
          <w:rFonts w:eastAsia="+mn-ea"/>
          <w:sz w:val="19"/>
          <w:szCs w:val="19"/>
        </w:rPr>
        <w:t>low molecular weight (</w:t>
      </w:r>
      <w:r w:rsidRPr="00413952">
        <w:rPr>
          <w:sz w:val="19"/>
          <w:szCs w:val="19"/>
        </w:rPr>
        <w:t>LMW</w:t>
      </w:r>
      <w:r w:rsidR="00844C32">
        <w:rPr>
          <w:sz w:val="19"/>
          <w:szCs w:val="19"/>
        </w:rPr>
        <w:t>)</w:t>
      </w:r>
      <w:r w:rsidRPr="00413952">
        <w:rPr>
          <w:sz w:val="19"/>
          <w:szCs w:val="19"/>
        </w:rPr>
        <w:t xml:space="preserve"> </w:t>
      </w:r>
      <w:r w:rsidRPr="00413952">
        <w:rPr>
          <w:rFonts w:eastAsia="+mn-ea"/>
          <w:sz w:val="19"/>
          <w:szCs w:val="19"/>
        </w:rPr>
        <w:t>compounds of this group</w:t>
      </w:r>
      <w:r w:rsidRPr="00413952">
        <w:rPr>
          <w:sz w:val="19"/>
          <w:szCs w:val="19"/>
        </w:rPr>
        <w:t>: naphthalene, anthracene and phenanthrene</w:t>
      </w:r>
      <w:r w:rsidRPr="00413952">
        <w:rPr>
          <w:rFonts w:eastAsia="+mn-ea"/>
          <w:sz w:val="19"/>
          <w:szCs w:val="19"/>
        </w:rPr>
        <w:t>.</w:t>
      </w:r>
    </w:p>
    <w:p w:rsidR="00413952" w:rsidRPr="00413952" w:rsidRDefault="00413952" w:rsidP="00413952">
      <w:pPr>
        <w:jc w:val="both"/>
        <w:rPr>
          <w:rStyle w:val="tlid-translation"/>
          <w:sz w:val="19"/>
          <w:szCs w:val="19"/>
        </w:rPr>
      </w:pPr>
      <w:r w:rsidRPr="00413952">
        <w:rPr>
          <w:rStyle w:val="tlid-translation"/>
          <w:sz w:val="19"/>
          <w:szCs w:val="19"/>
        </w:rPr>
        <w:t>The strain was grown at aeration and at 28°C in a culture medium containing each of the test compounds included as the sole carbon source. The following initial concentrations were used: naphthalene - 0.36 g/l; anthracene - 0.39 g/l; and phenanthrene - 0.37 g/l. In the same conditions, the influence of glucose (0.1 g/l) on the degradation process was also tested.</w:t>
      </w:r>
    </w:p>
    <w:p w:rsidR="00413952" w:rsidRPr="00413952" w:rsidRDefault="00413952" w:rsidP="00413952">
      <w:pPr>
        <w:jc w:val="both"/>
        <w:rPr>
          <w:sz w:val="19"/>
          <w:szCs w:val="19"/>
        </w:rPr>
      </w:pPr>
      <w:r w:rsidRPr="00413952">
        <w:rPr>
          <w:rStyle w:val="alt-edited"/>
          <w:sz w:val="19"/>
          <w:szCs w:val="19"/>
        </w:rPr>
        <w:t xml:space="preserve">By </w:t>
      </w:r>
      <w:r w:rsidRPr="00413952">
        <w:rPr>
          <w:sz w:val="19"/>
          <w:szCs w:val="19"/>
        </w:rPr>
        <w:t xml:space="preserve">gas chromatography-mass </w:t>
      </w:r>
      <w:r w:rsidR="003A5147" w:rsidRPr="00413952">
        <w:rPr>
          <w:sz w:val="19"/>
          <w:szCs w:val="19"/>
        </w:rPr>
        <w:t xml:space="preserve">spectrometry (GC-MS) </w:t>
      </w:r>
      <w:r w:rsidR="003A5147" w:rsidRPr="00413952">
        <w:rPr>
          <w:rStyle w:val="alt-edited"/>
          <w:sz w:val="19"/>
          <w:szCs w:val="19"/>
        </w:rPr>
        <w:t>was</w:t>
      </w:r>
      <w:r w:rsidRPr="00413952">
        <w:rPr>
          <w:rStyle w:val="alt-edited"/>
          <w:sz w:val="19"/>
          <w:szCs w:val="19"/>
        </w:rPr>
        <w:t xml:space="preserve"> determined different rates of degradation of the tested compounds. </w:t>
      </w:r>
      <w:r w:rsidRPr="00413952">
        <w:rPr>
          <w:rStyle w:val="tlid-translation"/>
          <w:sz w:val="19"/>
          <w:szCs w:val="19"/>
        </w:rPr>
        <w:t xml:space="preserve">The strain </w:t>
      </w:r>
      <w:r w:rsidRPr="00413952">
        <w:rPr>
          <w:i/>
          <w:sz w:val="19"/>
          <w:szCs w:val="19"/>
        </w:rPr>
        <w:t>T. cutaneum</w:t>
      </w:r>
      <w:r w:rsidRPr="00413952">
        <w:rPr>
          <w:sz w:val="19"/>
          <w:szCs w:val="19"/>
        </w:rPr>
        <w:t xml:space="preserve"> R57 </w:t>
      </w:r>
      <w:r w:rsidRPr="00413952">
        <w:rPr>
          <w:rStyle w:val="tlid-translation"/>
          <w:sz w:val="19"/>
          <w:szCs w:val="19"/>
        </w:rPr>
        <w:t>degrades an average of 51 mgl</w:t>
      </w:r>
      <w:r w:rsidRPr="00413952">
        <w:rPr>
          <w:rStyle w:val="tlid-translation"/>
          <w:sz w:val="19"/>
          <w:szCs w:val="19"/>
          <w:vertAlign w:val="superscript"/>
        </w:rPr>
        <w:t>-1</w:t>
      </w:r>
      <w:r w:rsidRPr="00413952">
        <w:rPr>
          <w:rStyle w:val="tlid-translation"/>
          <w:sz w:val="19"/>
          <w:szCs w:val="19"/>
        </w:rPr>
        <w:t>day</w:t>
      </w:r>
      <w:r w:rsidRPr="00413952">
        <w:rPr>
          <w:rStyle w:val="tlid-translation"/>
          <w:sz w:val="19"/>
          <w:szCs w:val="19"/>
          <w:vertAlign w:val="superscript"/>
        </w:rPr>
        <w:t>-1</w:t>
      </w:r>
      <w:r w:rsidRPr="00413952">
        <w:rPr>
          <w:rStyle w:val="tlid-translation"/>
          <w:sz w:val="19"/>
          <w:szCs w:val="19"/>
        </w:rPr>
        <w:t xml:space="preserve"> of naphthalene, 16 mgl</w:t>
      </w:r>
      <w:r w:rsidRPr="00413952">
        <w:rPr>
          <w:rStyle w:val="tlid-translation"/>
          <w:sz w:val="19"/>
          <w:szCs w:val="19"/>
          <w:vertAlign w:val="superscript"/>
        </w:rPr>
        <w:t>-1</w:t>
      </w:r>
      <w:r w:rsidRPr="00413952">
        <w:rPr>
          <w:rStyle w:val="tlid-translation"/>
          <w:sz w:val="19"/>
          <w:szCs w:val="19"/>
        </w:rPr>
        <w:t>day</w:t>
      </w:r>
      <w:r w:rsidRPr="00413952">
        <w:rPr>
          <w:rStyle w:val="tlid-translation"/>
          <w:sz w:val="19"/>
          <w:szCs w:val="19"/>
          <w:vertAlign w:val="superscript"/>
        </w:rPr>
        <w:t>-1</w:t>
      </w:r>
      <w:r w:rsidRPr="00413952">
        <w:rPr>
          <w:rStyle w:val="tlid-translation"/>
          <w:sz w:val="19"/>
          <w:szCs w:val="19"/>
        </w:rPr>
        <w:t>of anthracene and 10 mgl</w:t>
      </w:r>
      <w:r w:rsidRPr="00413952">
        <w:rPr>
          <w:rStyle w:val="tlid-translation"/>
          <w:sz w:val="19"/>
          <w:szCs w:val="19"/>
          <w:vertAlign w:val="superscript"/>
        </w:rPr>
        <w:t>-1</w:t>
      </w:r>
      <w:r w:rsidRPr="00413952">
        <w:rPr>
          <w:rStyle w:val="tlid-translation"/>
          <w:sz w:val="19"/>
          <w:szCs w:val="19"/>
        </w:rPr>
        <w:t>day</w:t>
      </w:r>
      <w:r w:rsidRPr="00413952">
        <w:rPr>
          <w:rStyle w:val="tlid-translation"/>
          <w:sz w:val="19"/>
          <w:szCs w:val="19"/>
          <w:vertAlign w:val="superscript"/>
        </w:rPr>
        <w:t xml:space="preserve">-1 </w:t>
      </w:r>
      <w:r w:rsidRPr="00413952">
        <w:rPr>
          <w:rStyle w:val="tlid-translation"/>
          <w:sz w:val="19"/>
          <w:szCs w:val="19"/>
        </w:rPr>
        <w:t>of phenanthrene.</w:t>
      </w:r>
    </w:p>
    <w:p w:rsidR="00413952" w:rsidRDefault="00413952" w:rsidP="00413952">
      <w:pPr>
        <w:jc w:val="both"/>
        <w:rPr>
          <w:rStyle w:val="alt-edited"/>
          <w:sz w:val="19"/>
          <w:szCs w:val="19"/>
        </w:rPr>
      </w:pPr>
      <w:r w:rsidRPr="00413952">
        <w:rPr>
          <w:rStyle w:val="alt-edited"/>
          <w:sz w:val="19"/>
          <w:szCs w:val="19"/>
        </w:rPr>
        <w:t xml:space="preserve">It was found that when using </w:t>
      </w:r>
      <w:r w:rsidRPr="00413952">
        <w:rPr>
          <w:sz w:val="19"/>
          <w:szCs w:val="19"/>
        </w:rPr>
        <w:t xml:space="preserve">a low concentration </w:t>
      </w:r>
      <w:r w:rsidRPr="00413952">
        <w:rPr>
          <w:rStyle w:val="alt-edited"/>
          <w:sz w:val="19"/>
          <w:szCs w:val="19"/>
        </w:rPr>
        <w:t>of an additional carbon source such as glucose, the rate of degradation is delayed insignificantly, within 3-5%.</w:t>
      </w:r>
    </w:p>
    <w:p w:rsidR="00413952" w:rsidRPr="00413952" w:rsidRDefault="00413952" w:rsidP="00413952">
      <w:pPr>
        <w:jc w:val="both"/>
        <w:rPr>
          <w:sz w:val="19"/>
          <w:szCs w:val="19"/>
        </w:rPr>
      </w:pPr>
    </w:p>
    <w:p w:rsidR="00413952" w:rsidRDefault="00413952" w:rsidP="00413952">
      <w:pPr>
        <w:jc w:val="both"/>
        <w:rPr>
          <w:sz w:val="19"/>
          <w:szCs w:val="19"/>
          <w:lang w:val="en-IN" w:eastAsia="en-IN"/>
        </w:rPr>
      </w:pPr>
    </w:p>
    <w:p w:rsidR="00821AC8" w:rsidRDefault="00821AC8" w:rsidP="00413952">
      <w:pPr>
        <w:jc w:val="both"/>
        <w:rPr>
          <w:sz w:val="19"/>
          <w:szCs w:val="19"/>
          <w:lang w:val="en-IN" w:eastAsia="en-IN"/>
        </w:rPr>
      </w:pPr>
    </w:p>
    <w:p w:rsidR="00413952" w:rsidRPr="0005164C" w:rsidRDefault="00413952" w:rsidP="00413952">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413952" w:rsidRPr="0005164C" w:rsidRDefault="00413952" w:rsidP="00413952">
      <w:pPr>
        <w:rPr>
          <w:sz w:val="19"/>
          <w:szCs w:val="19"/>
        </w:rPr>
      </w:pPr>
    </w:p>
    <w:p w:rsidR="00413952" w:rsidRDefault="00821AC8" w:rsidP="00413952">
      <w:pPr>
        <w:pStyle w:val="BodyText"/>
        <w:ind w:firstLine="0"/>
        <w:rPr>
          <w:sz w:val="19"/>
          <w:szCs w:val="19"/>
        </w:rPr>
      </w:pPr>
      <w:r>
        <w:rPr>
          <w:noProof/>
        </w:rPr>
        <w:drawing>
          <wp:inline distT="0" distB="0" distL="0" distR="0">
            <wp:extent cx="2579370" cy="2169795"/>
            <wp:effectExtent l="0" t="0" r="0" b="0"/>
            <wp:docPr id="2"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5"/>
                    <a:srcRect l="-2197" t="-15073" r="-2785" b="-9497"/>
                    <a:stretch>
                      <a:fillRect/>
                    </a:stretch>
                  </pic:blipFill>
                  <pic:spPr bwMode="auto">
                    <a:xfrm>
                      <a:off x="0" y="0"/>
                      <a:ext cx="2579370" cy="2169795"/>
                    </a:xfrm>
                    <a:prstGeom prst="rect">
                      <a:avLst/>
                    </a:prstGeom>
                    <a:noFill/>
                    <a:ln w="9525">
                      <a:noFill/>
                      <a:miter lim="800000"/>
                      <a:headEnd/>
                      <a:tailEnd/>
                    </a:ln>
                  </pic:spPr>
                </pic:pic>
              </a:graphicData>
            </a:graphic>
          </wp:inline>
        </w:drawing>
      </w:r>
    </w:p>
    <w:p w:rsidR="00413952" w:rsidRPr="0005164C" w:rsidRDefault="00A91690" w:rsidP="0062052D">
      <w:pPr>
        <w:pStyle w:val="BodyText"/>
        <w:ind w:firstLine="0"/>
        <w:jc w:val="center"/>
        <w:rPr>
          <w:sz w:val="19"/>
          <w:szCs w:val="19"/>
        </w:rPr>
      </w:pPr>
      <w:r>
        <w:rPr>
          <w:rStyle w:val="tlid-translation"/>
        </w:rPr>
        <w:t>Percent biodegradation of phenanthrene, anthracene and naphthalene</w:t>
      </w:r>
      <w:r w:rsidR="0062052D">
        <w:rPr>
          <w:rStyle w:val="tlid-translation"/>
        </w:rPr>
        <w:t xml:space="preserve"> by </w:t>
      </w:r>
      <w:r w:rsidR="0062052D" w:rsidRPr="0062052D">
        <w:rPr>
          <w:rStyle w:val="tlid-translation"/>
          <w:i/>
        </w:rPr>
        <w:t>T. cutaneum</w:t>
      </w:r>
      <w:r w:rsidR="0062052D">
        <w:rPr>
          <w:rStyle w:val="tlid-translation"/>
        </w:rPr>
        <w:t xml:space="preserve"> R57</w:t>
      </w:r>
    </w:p>
    <w:p w:rsidR="00413952" w:rsidRPr="0005164C" w:rsidRDefault="00413952" w:rsidP="00413952">
      <w:pPr>
        <w:pStyle w:val="BodyText"/>
        <w:jc w:val="left"/>
        <w:rPr>
          <w:sz w:val="19"/>
          <w:szCs w:val="19"/>
        </w:rPr>
      </w:pPr>
    </w:p>
    <w:p w:rsidR="00413952" w:rsidRPr="0005164C" w:rsidRDefault="00413952" w:rsidP="00413952">
      <w:pPr>
        <w:pStyle w:val="BodyText"/>
        <w:numPr>
          <w:ilvl w:val="0"/>
          <w:numId w:val="2"/>
        </w:numPr>
        <w:jc w:val="left"/>
        <w:rPr>
          <w:b/>
          <w:sz w:val="19"/>
          <w:szCs w:val="19"/>
        </w:rPr>
      </w:pPr>
      <w:r w:rsidRPr="0005164C">
        <w:rPr>
          <w:b/>
          <w:sz w:val="19"/>
          <w:szCs w:val="19"/>
        </w:rPr>
        <w:t>Reference:</w:t>
      </w:r>
    </w:p>
    <w:p w:rsidR="00C836D1" w:rsidRPr="00F27962" w:rsidRDefault="00C836D1" w:rsidP="00F27962">
      <w:pPr>
        <w:pStyle w:val="ListParagraph"/>
        <w:numPr>
          <w:ilvl w:val="0"/>
          <w:numId w:val="3"/>
        </w:numPr>
        <w:jc w:val="both"/>
        <w:rPr>
          <w:sz w:val="19"/>
          <w:szCs w:val="19"/>
        </w:rPr>
      </w:pPr>
      <w:bookmarkStart w:id="0" w:name="2"/>
      <w:bookmarkEnd w:id="0"/>
      <w:proofErr w:type="spellStart"/>
      <w:r w:rsidRPr="00F27962">
        <w:rPr>
          <w:sz w:val="19"/>
          <w:szCs w:val="19"/>
        </w:rPr>
        <w:t>Peng</w:t>
      </w:r>
      <w:proofErr w:type="spellEnd"/>
      <w:r w:rsidRPr="00F27962">
        <w:rPr>
          <w:sz w:val="19"/>
          <w:szCs w:val="19"/>
        </w:rPr>
        <w:t xml:space="preserve">, R.-H., </w:t>
      </w:r>
      <w:r w:rsidR="00F27962" w:rsidRPr="00F27962">
        <w:rPr>
          <w:sz w:val="19"/>
          <w:szCs w:val="19"/>
        </w:rPr>
        <w:t>A.-S.</w:t>
      </w:r>
      <w:r w:rsidR="00F27962">
        <w:rPr>
          <w:sz w:val="19"/>
          <w:szCs w:val="19"/>
        </w:rPr>
        <w:t xml:space="preserve"> </w:t>
      </w:r>
      <w:proofErr w:type="spellStart"/>
      <w:r w:rsidRPr="00F27962">
        <w:rPr>
          <w:sz w:val="19"/>
          <w:szCs w:val="19"/>
        </w:rPr>
        <w:t>Xiong</w:t>
      </w:r>
      <w:proofErr w:type="spellEnd"/>
      <w:proofErr w:type="gramStart"/>
      <w:r w:rsidRPr="00F27962">
        <w:rPr>
          <w:sz w:val="19"/>
          <w:szCs w:val="19"/>
        </w:rPr>
        <w:t xml:space="preserve">,  </w:t>
      </w:r>
      <w:proofErr w:type="spellStart"/>
      <w:r w:rsidR="00F27962" w:rsidRPr="00F27962">
        <w:rPr>
          <w:sz w:val="19"/>
          <w:szCs w:val="19"/>
        </w:rPr>
        <w:t>Y.</w:t>
      </w:r>
      <w:r w:rsidRPr="00F27962">
        <w:rPr>
          <w:sz w:val="19"/>
          <w:szCs w:val="19"/>
        </w:rPr>
        <w:t>Xue</w:t>
      </w:r>
      <w:proofErr w:type="spellEnd"/>
      <w:proofErr w:type="gramEnd"/>
      <w:r w:rsidRPr="00F27962">
        <w:rPr>
          <w:sz w:val="19"/>
          <w:szCs w:val="19"/>
        </w:rPr>
        <w:t xml:space="preserve">, </w:t>
      </w:r>
      <w:proofErr w:type="spellStart"/>
      <w:r w:rsidR="00F27962" w:rsidRPr="00F27962">
        <w:rPr>
          <w:sz w:val="19"/>
          <w:szCs w:val="19"/>
        </w:rPr>
        <w:t>X.-Y.</w:t>
      </w:r>
      <w:r w:rsidRPr="00F27962">
        <w:rPr>
          <w:sz w:val="19"/>
          <w:szCs w:val="19"/>
        </w:rPr>
        <w:t>Fu</w:t>
      </w:r>
      <w:proofErr w:type="spellEnd"/>
      <w:r w:rsidRPr="00F27962">
        <w:rPr>
          <w:sz w:val="19"/>
          <w:szCs w:val="19"/>
        </w:rPr>
        <w:t xml:space="preserve">, </w:t>
      </w:r>
      <w:proofErr w:type="spellStart"/>
      <w:r w:rsidR="00F27962" w:rsidRPr="00F27962">
        <w:rPr>
          <w:sz w:val="19"/>
          <w:szCs w:val="19"/>
        </w:rPr>
        <w:t>F.</w:t>
      </w:r>
      <w:r w:rsidRPr="00F27962">
        <w:rPr>
          <w:sz w:val="19"/>
          <w:szCs w:val="19"/>
        </w:rPr>
        <w:t>Gao</w:t>
      </w:r>
      <w:proofErr w:type="spellEnd"/>
      <w:r w:rsidRPr="00F27962">
        <w:rPr>
          <w:sz w:val="19"/>
          <w:szCs w:val="19"/>
        </w:rPr>
        <w:t>,</w:t>
      </w:r>
      <w:r w:rsidR="00F27962">
        <w:rPr>
          <w:sz w:val="19"/>
          <w:szCs w:val="19"/>
        </w:rPr>
        <w:t xml:space="preserve"> </w:t>
      </w:r>
      <w:proofErr w:type="spellStart"/>
      <w:r w:rsidR="00F27962">
        <w:rPr>
          <w:sz w:val="19"/>
          <w:szCs w:val="19"/>
        </w:rPr>
        <w:t>W.</w:t>
      </w:r>
      <w:r w:rsidRPr="00F27962">
        <w:rPr>
          <w:sz w:val="19"/>
          <w:szCs w:val="19"/>
        </w:rPr>
        <w:t>Zh</w:t>
      </w:r>
      <w:r w:rsidR="00F27962">
        <w:rPr>
          <w:sz w:val="19"/>
          <w:szCs w:val="19"/>
        </w:rPr>
        <w:t>ao</w:t>
      </w:r>
      <w:proofErr w:type="spellEnd"/>
      <w:r w:rsidR="00F27962">
        <w:rPr>
          <w:sz w:val="19"/>
          <w:szCs w:val="19"/>
        </w:rPr>
        <w:t xml:space="preserve">, Y.-S. </w:t>
      </w:r>
      <w:proofErr w:type="spellStart"/>
      <w:r w:rsidR="00F27962">
        <w:rPr>
          <w:sz w:val="19"/>
          <w:szCs w:val="19"/>
        </w:rPr>
        <w:t>Tian</w:t>
      </w:r>
      <w:proofErr w:type="spellEnd"/>
      <w:r w:rsidR="00F27962">
        <w:rPr>
          <w:sz w:val="19"/>
          <w:szCs w:val="19"/>
        </w:rPr>
        <w:t xml:space="preserve"> and Q.-H. Yao, </w:t>
      </w:r>
      <w:r w:rsidRPr="00F27962">
        <w:rPr>
          <w:sz w:val="19"/>
          <w:szCs w:val="19"/>
        </w:rPr>
        <w:t xml:space="preserve">2008. Microbial biodegradation of polyaromatic hydrocarbons. </w:t>
      </w:r>
      <w:r w:rsidRPr="00F27962">
        <w:rPr>
          <w:i/>
          <w:sz w:val="19"/>
          <w:szCs w:val="19"/>
        </w:rPr>
        <w:t xml:space="preserve">FEMS </w:t>
      </w:r>
      <w:proofErr w:type="spellStart"/>
      <w:r w:rsidRPr="00F27962">
        <w:rPr>
          <w:i/>
          <w:sz w:val="19"/>
          <w:szCs w:val="19"/>
        </w:rPr>
        <w:t>Microbiol</w:t>
      </w:r>
      <w:proofErr w:type="spellEnd"/>
      <w:r w:rsidRPr="00F27962">
        <w:rPr>
          <w:i/>
          <w:sz w:val="19"/>
          <w:szCs w:val="19"/>
        </w:rPr>
        <w:t>. Rev</w:t>
      </w:r>
      <w:r w:rsidR="00F27962">
        <w:rPr>
          <w:sz w:val="19"/>
          <w:szCs w:val="19"/>
        </w:rPr>
        <w:t>. 32, 927–955</w:t>
      </w:r>
    </w:p>
    <w:p w:rsidR="00F27962" w:rsidRPr="00F27962" w:rsidRDefault="00F27962" w:rsidP="00F27962">
      <w:pPr>
        <w:pStyle w:val="ListParagraph"/>
        <w:numPr>
          <w:ilvl w:val="0"/>
          <w:numId w:val="3"/>
        </w:numPr>
        <w:jc w:val="both"/>
        <w:rPr>
          <w:sz w:val="19"/>
          <w:szCs w:val="19"/>
        </w:rPr>
      </w:pPr>
      <w:r w:rsidRPr="00F27962">
        <w:t>Gerginova M., P.</w:t>
      </w:r>
      <w:r>
        <w:t xml:space="preserve"> </w:t>
      </w:r>
      <w:proofErr w:type="spellStart"/>
      <w:r w:rsidRPr="00F27962">
        <w:t>Zlateva</w:t>
      </w:r>
      <w:proofErr w:type="spellEnd"/>
      <w:r w:rsidRPr="00F27962">
        <w:t>, N.</w:t>
      </w:r>
      <w:r>
        <w:t xml:space="preserve"> </w:t>
      </w:r>
      <w:r w:rsidRPr="00F27962">
        <w:t>Peneva</w:t>
      </w:r>
      <w:r>
        <w:t xml:space="preserve"> and</w:t>
      </w:r>
      <w:r w:rsidRPr="00F27962">
        <w:t xml:space="preserve"> Z.</w:t>
      </w:r>
      <w:r>
        <w:t xml:space="preserve"> </w:t>
      </w:r>
      <w:r w:rsidRPr="00F27962">
        <w:t>Alexieva</w:t>
      </w:r>
      <w:r>
        <w:t>,</w:t>
      </w:r>
      <w:r w:rsidRPr="00F27962">
        <w:t xml:space="preserve"> </w:t>
      </w:r>
      <w:r>
        <w:t xml:space="preserve">2014. </w:t>
      </w:r>
      <w:r w:rsidRPr="00F27962">
        <w:t xml:space="preserve">Influence of phenolic substrates </w:t>
      </w:r>
      <w:proofErr w:type="spellStart"/>
      <w:r w:rsidRPr="00F27962">
        <w:t>utilised</w:t>
      </w:r>
      <w:proofErr w:type="spellEnd"/>
      <w:r w:rsidRPr="00F27962">
        <w:t xml:space="preserve"> by yeast Trichosporon cutaneum on the degradation kinetics. Biotech</w:t>
      </w:r>
      <w:r>
        <w:t xml:space="preserve">. </w:t>
      </w:r>
      <w:proofErr w:type="spellStart"/>
      <w:r w:rsidRPr="00F27962">
        <w:t>Biotechnol</w:t>
      </w:r>
      <w:proofErr w:type="spellEnd"/>
      <w:r>
        <w:t xml:space="preserve">. </w:t>
      </w:r>
      <w:r w:rsidRPr="00F27962">
        <w:t>Eq</w:t>
      </w:r>
      <w:r>
        <w:t>.</w:t>
      </w:r>
      <w:r w:rsidRPr="00F27962">
        <w:t xml:space="preserve">, </w:t>
      </w:r>
      <w:r>
        <w:t>28, 33-37</w:t>
      </w:r>
    </w:p>
    <w:p w:rsidR="00396277" w:rsidRPr="00396277" w:rsidRDefault="00396277" w:rsidP="00396277">
      <w:pPr>
        <w:shd w:val="clear" w:color="auto" w:fill="FFFFFF"/>
        <w:spacing w:before="100" w:beforeAutospacing="1" w:after="120"/>
        <w:ind w:left="709" w:firstLine="11"/>
        <w:jc w:val="left"/>
        <w:rPr>
          <w:sz w:val="19"/>
          <w:szCs w:val="19"/>
          <w:lang w:eastAsia="en-IN"/>
        </w:rPr>
      </w:pPr>
      <w:r w:rsidRPr="00396277">
        <w:rPr>
          <w:b/>
          <w:bCs/>
          <w:sz w:val="19"/>
          <w:szCs w:val="19"/>
          <w:lang w:eastAsia="en-IN"/>
        </w:rPr>
        <w:t xml:space="preserve">Acknowledgments </w:t>
      </w:r>
      <w:r w:rsidRPr="00396277">
        <w:rPr>
          <w:sz w:val="19"/>
          <w:szCs w:val="19"/>
          <w:lang w:eastAsia="en-IN"/>
        </w:rPr>
        <w:t>This work was supported by the National Scientific Fund of the Ministry of Education and Science, Bulgaria (grant D</w:t>
      </w:r>
      <w:r>
        <w:rPr>
          <w:sz w:val="19"/>
          <w:szCs w:val="19"/>
          <w:lang w:eastAsia="en-IN"/>
        </w:rPr>
        <w:t>H 17/4 - 2017</w:t>
      </w:r>
      <w:r w:rsidRPr="00396277">
        <w:rPr>
          <w:sz w:val="19"/>
          <w:szCs w:val="19"/>
          <w:lang w:eastAsia="en-IN"/>
        </w:rPr>
        <w:t xml:space="preserve">) </w:t>
      </w:r>
    </w:p>
    <w:p w:rsidR="00413952" w:rsidRPr="0005164C" w:rsidRDefault="00413952" w:rsidP="00413952">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B41F92" w:rsidRPr="00B41F92" w:rsidRDefault="00B41F92" w:rsidP="00B41F92">
      <w:pPr>
        <w:ind w:left="709" w:firstLine="11"/>
        <w:jc w:val="both"/>
        <w:rPr>
          <w:iCs/>
          <w:sz w:val="19"/>
          <w:szCs w:val="19"/>
        </w:rPr>
      </w:pPr>
      <w:r w:rsidRPr="00B41F92">
        <w:rPr>
          <w:iCs/>
          <w:sz w:val="19"/>
          <w:szCs w:val="19"/>
        </w:rPr>
        <w:t xml:space="preserve">Zlatka Alexieva has graduated in the specialty of Biochemistry and Microbiology from University of Sofia and has completed her PhD from Institute of Molecular biology, Ukrainian Academy of Sciences at 1985. She has specialized in molecular biology in University of Baltimore, for one year. Zlatka Alexieva </w:t>
      </w:r>
      <w:r>
        <w:rPr>
          <w:iCs/>
          <w:sz w:val="19"/>
          <w:szCs w:val="19"/>
        </w:rPr>
        <w:t>was</w:t>
      </w:r>
      <w:r w:rsidRPr="00B41F92">
        <w:rPr>
          <w:iCs/>
          <w:sz w:val="19"/>
          <w:szCs w:val="19"/>
        </w:rPr>
        <w:t xml:space="preserve"> the head of Division of General Microbiology and Head of Dept. Microbial Genetics at the Institute of Microbiology, Bulgarian Academy of Sciences. </w:t>
      </w:r>
      <w:r>
        <w:rPr>
          <w:iCs/>
          <w:sz w:val="19"/>
          <w:szCs w:val="19"/>
        </w:rPr>
        <w:t>She has published more than 120</w:t>
      </w:r>
      <w:r w:rsidRPr="00B41F92">
        <w:rPr>
          <w:iCs/>
          <w:sz w:val="19"/>
          <w:szCs w:val="19"/>
        </w:rPr>
        <w:t xml:space="preserve"> scientific papers published in national and international journals and conference proceedings. The </w:t>
      </w:r>
      <w:r>
        <w:rPr>
          <w:iCs/>
          <w:sz w:val="19"/>
          <w:szCs w:val="19"/>
        </w:rPr>
        <w:t>list of citations includes more than 7</w:t>
      </w:r>
      <w:r w:rsidRPr="00B41F92">
        <w:rPr>
          <w:iCs/>
          <w:sz w:val="19"/>
          <w:szCs w:val="19"/>
        </w:rPr>
        <w:t xml:space="preserve">00 </w:t>
      </w:r>
      <w:r>
        <w:rPr>
          <w:iCs/>
          <w:sz w:val="19"/>
          <w:szCs w:val="19"/>
        </w:rPr>
        <w:t>citing publications</w:t>
      </w:r>
      <w:r w:rsidRPr="00B41F92">
        <w:rPr>
          <w:iCs/>
          <w:sz w:val="19"/>
          <w:szCs w:val="19"/>
        </w:rPr>
        <w:t>.</w:t>
      </w:r>
    </w:p>
    <w:p w:rsidR="00413952" w:rsidRPr="0005164C" w:rsidRDefault="00413952" w:rsidP="00413952">
      <w:pPr>
        <w:jc w:val="both"/>
        <w:rPr>
          <w:rFonts w:eastAsia="MS PGothic"/>
          <w:b/>
          <w:sz w:val="19"/>
          <w:szCs w:val="19"/>
        </w:rPr>
      </w:pPr>
    </w:p>
    <w:p w:rsidR="00413952" w:rsidRPr="0005164C" w:rsidRDefault="00413952" w:rsidP="00413952">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413952" w:rsidRPr="0005164C" w:rsidRDefault="00413952" w:rsidP="00413952">
      <w:pPr>
        <w:autoSpaceDE w:val="0"/>
        <w:autoSpaceDN w:val="0"/>
        <w:adjustRightInd w:val="0"/>
        <w:jc w:val="left"/>
        <w:rPr>
          <w:sz w:val="19"/>
          <w:szCs w:val="19"/>
          <w:lang w:val="en-NZ"/>
        </w:rPr>
      </w:pPr>
    </w:p>
    <w:p w:rsidR="00413952" w:rsidRPr="0005164C" w:rsidRDefault="00413952" w:rsidP="00413952">
      <w:pPr>
        <w:autoSpaceDE w:val="0"/>
        <w:autoSpaceDN w:val="0"/>
        <w:adjustRightInd w:val="0"/>
        <w:jc w:val="left"/>
        <w:rPr>
          <w:sz w:val="19"/>
          <w:szCs w:val="19"/>
          <w:lang w:val="en-NZ"/>
        </w:rPr>
      </w:pPr>
      <w:r>
        <w:rPr>
          <w:noProof/>
        </w:rPr>
        <w:drawing>
          <wp:inline distT="0" distB="0" distL="0" distR="0">
            <wp:extent cx="943117" cy="1407913"/>
            <wp:effectExtent l="19050" t="0" r="9383"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943808" cy="1408945"/>
                    </a:xfrm>
                    <a:prstGeom prst="rect">
                      <a:avLst/>
                    </a:prstGeom>
                    <a:noFill/>
                  </pic:spPr>
                </pic:pic>
              </a:graphicData>
            </a:graphic>
          </wp:inline>
        </w:drawing>
      </w:r>
      <w:r w:rsidRPr="0005164C">
        <w:rPr>
          <w:sz w:val="19"/>
          <w:szCs w:val="19"/>
          <w:lang w:val="en-NZ"/>
        </w:rPr>
        <w:br/>
      </w:r>
    </w:p>
    <w:p w:rsidR="00413952" w:rsidRPr="0005164C" w:rsidRDefault="00413952" w:rsidP="00413952">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Zlatka Alexieva</w:t>
      </w:r>
    </w:p>
    <w:p w:rsidR="00413952" w:rsidRPr="0005164C" w:rsidRDefault="00413952" w:rsidP="00413952">
      <w:pPr>
        <w:autoSpaceDE w:val="0"/>
        <w:autoSpaceDN w:val="0"/>
        <w:adjustRightInd w:val="0"/>
        <w:jc w:val="left"/>
        <w:rPr>
          <w:sz w:val="19"/>
          <w:szCs w:val="19"/>
          <w:lang w:val="en-NZ"/>
        </w:rPr>
      </w:pPr>
      <w:r w:rsidRPr="0005164C">
        <w:rPr>
          <w:sz w:val="19"/>
          <w:szCs w:val="19"/>
          <w:lang w:val="en-NZ"/>
        </w:rPr>
        <w:t>Contact number:</w:t>
      </w:r>
      <w:r w:rsidR="00821AC8">
        <w:rPr>
          <w:sz w:val="19"/>
          <w:szCs w:val="19"/>
          <w:lang w:val="en-NZ"/>
        </w:rPr>
        <w:t xml:space="preserve"> +359 2 9793114</w:t>
      </w:r>
      <w:r w:rsidRPr="0005164C">
        <w:rPr>
          <w:sz w:val="19"/>
          <w:szCs w:val="19"/>
          <w:lang w:val="en-NZ"/>
        </w:rPr>
        <w:br/>
        <w:t>Session name:</w:t>
      </w:r>
      <w:r w:rsidR="00821AC8" w:rsidRPr="00821AC8">
        <w:t xml:space="preserve"> </w:t>
      </w:r>
      <w:r w:rsidR="00821AC8">
        <w:t>Environmental Microbiology &amp; Microbial Ecology</w:t>
      </w:r>
      <w:r w:rsidRPr="0005164C">
        <w:rPr>
          <w:sz w:val="19"/>
          <w:szCs w:val="19"/>
          <w:lang w:val="en-NZ"/>
        </w:rPr>
        <w:br/>
        <w:t>Category: Poster presentation</w:t>
      </w:r>
    </w:p>
    <w:p w:rsidR="004650FC" w:rsidRDefault="004650FC"/>
    <w:sectPr w:rsidR="004650F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90A1E32"/>
    <w:multiLevelType w:val="hybridMultilevel"/>
    <w:tmpl w:val="6750EB0A"/>
    <w:lvl w:ilvl="0" w:tplc="96D4AA64">
      <w:start w:val="1"/>
      <w:numFmt w:val="decimal"/>
      <w:lvlText w:val="%1."/>
      <w:lvlJc w:val="left"/>
      <w:pPr>
        <w:ind w:left="108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13952"/>
    <w:rsid w:val="000239DD"/>
    <w:rsid w:val="000A1D56"/>
    <w:rsid w:val="00396277"/>
    <w:rsid w:val="00397324"/>
    <w:rsid w:val="003A5147"/>
    <w:rsid w:val="00413952"/>
    <w:rsid w:val="00456B1E"/>
    <w:rsid w:val="004650FC"/>
    <w:rsid w:val="0062052D"/>
    <w:rsid w:val="006317C7"/>
    <w:rsid w:val="00697105"/>
    <w:rsid w:val="008070E9"/>
    <w:rsid w:val="00821AC8"/>
    <w:rsid w:val="00844C32"/>
    <w:rsid w:val="008E23B8"/>
    <w:rsid w:val="00971744"/>
    <w:rsid w:val="009820E9"/>
    <w:rsid w:val="00A91690"/>
    <w:rsid w:val="00B41F92"/>
    <w:rsid w:val="00C836D1"/>
    <w:rsid w:val="00D85B0F"/>
    <w:rsid w:val="00ED1B39"/>
    <w:rsid w:val="00F279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952"/>
    <w:pPr>
      <w:spacing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413952"/>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413952"/>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413952"/>
    <w:rPr>
      <w:rFonts w:ascii="Times New Roman" w:eastAsia="MS Mincho" w:hAnsi="Times New Roman" w:cs="Times New Roman"/>
      <w:spacing w:val="-1"/>
      <w:sz w:val="20"/>
      <w:szCs w:val="20"/>
    </w:rPr>
  </w:style>
  <w:style w:type="paragraph" w:customStyle="1" w:styleId="keywords">
    <w:name w:val="key words"/>
    <w:uiPriority w:val="99"/>
    <w:rsid w:val="00413952"/>
    <w:pPr>
      <w:spacing w:after="120" w:line="240" w:lineRule="auto"/>
      <w:ind w:firstLine="274"/>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413952"/>
    <w:rPr>
      <w:rFonts w:ascii="Tahoma" w:hAnsi="Tahoma" w:cs="Tahoma"/>
      <w:sz w:val="16"/>
      <w:szCs w:val="16"/>
    </w:rPr>
  </w:style>
  <w:style w:type="character" w:customStyle="1" w:styleId="BalloonTextChar">
    <w:name w:val="Balloon Text Char"/>
    <w:basedOn w:val="DefaultParagraphFont"/>
    <w:link w:val="BalloonText"/>
    <w:uiPriority w:val="99"/>
    <w:semiHidden/>
    <w:rsid w:val="00413952"/>
    <w:rPr>
      <w:rFonts w:ascii="Tahoma" w:eastAsia="Times New Roman" w:hAnsi="Tahoma" w:cs="Tahoma"/>
      <w:sz w:val="16"/>
      <w:szCs w:val="16"/>
    </w:rPr>
  </w:style>
  <w:style w:type="character" w:customStyle="1" w:styleId="tlid-translation">
    <w:name w:val="tlid-translation"/>
    <w:basedOn w:val="DefaultParagraphFont"/>
    <w:rsid w:val="00413952"/>
  </w:style>
  <w:style w:type="character" w:customStyle="1" w:styleId="alt-edited">
    <w:name w:val="alt-edited"/>
    <w:basedOn w:val="DefaultParagraphFont"/>
    <w:rsid w:val="00413952"/>
  </w:style>
  <w:style w:type="paragraph" w:styleId="ListParagraph">
    <w:name w:val="List Paragraph"/>
    <w:basedOn w:val="Normal"/>
    <w:uiPriority w:val="34"/>
    <w:qFormat/>
    <w:rsid w:val="00413952"/>
    <w:pPr>
      <w:ind w:left="720"/>
      <w:contextualSpacing/>
    </w:pPr>
  </w:style>
</w:styles>
</file>

<file path=word/webSettings.xml><?xml version="1.0" encoding="utf-8"?>
<w:webSettings xmlns:r="http://schemas.openxmlformats.org/officeDocument/2006/relationships" xmlns:w="http://schemas.openxmlformats.org/wordprocessingml/2006/main">
  <w:divs>
    <w:div w:id="59109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IM-BAS Sofia</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Zlatka Alexieva</dc:creator>
  <cp:lastModifiedBy>Zlatka Alexieva</cp:lastModifiedBy>
  <cp:revision>6</cp:revision>
  <dcterms:created xsi:type="dcterms:W3CDTF">2019-01-23T08:51:00Z</dcterms:created>
  <dcterms:modified xsi:type="dcterms:W3CDTF">2019-01-24T08:19:00Z</dcterms:modified>
</cp:coreProperties>
</file>