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3CDC3" w14:textId="48F17565" w:rsidR="00271785" w:rsidRDefault="00386C6C">
      <w:pPr>
        <w:pStyle w:val="Heading1"/>
        <w:spacing w:before="92"/>
        <w:ind w:left="272" w:firstLine="0"/>
      </w:pPr>
      <w:r>
        <w:rPr>
          <w:color w:val="575757"/>
        </w:rPr>
        <w:t>Title:</w:t>
      </w:r>
      <w:r>
        <w:rPr>
          <w:color w:val="575757"/>
          <w:spacing w:val="-3"/>
        </w:rPr>
        <w:t xml:space="preserve"> </w:t>
      </w:r>
      <w:r w:rsidR="00360532" w:rsidRPr="00360532">
        <w:rPr>
          <w:color w:val="575757"/>
        </w:rPr>
        <w:t>Metal diborides as earth-abundant high-‎performance electrocatalysts for water splitting</w:t>
      </w:r>
    </w:p>
    <w:p w14:paraId="76C3CDC4" w14:textId="77777777" w:rsidR="00271785" w:rsidRDefault="00271785">
      <w:pPr>
        <w:pStyle w:val="BodyText"/>
        <w:spacing w:before="7"/>
        <w:rPr>
          <w:b/>
        </w:rPr>
      </w:pPr>
    </w:p>
    <w:p w14:paraId="76C3CDC5" w14:textId="39B5ADCA" w:rsidR="00271785" w:rsidRDefault="00360532">
      <w:pPr>
        <w:ind w:left="272"/>
        <w:rPr>
          <w:b/>
          <w:sz w:val="18"/>
        </w:rPr>
      </w:pPr>
      <w:r>
        <w:rPr>
          <w:b/>
          <w:color w:val="575757"/>
          <w:sz w:val="18"/>
        </w:rPr>
        <w:t>AYDEMIR U</w:t>
      </w:r>
      <w:r w:rsidR="00386C6C">
        <w:rPr>
          <w:b/>
          <w:color w:val="575757"/>
          <w:position w:val="9"/>
          <w:sz w:val="18"/>
        </w:rPr>
        <w:t>1, 2</w:t>
      </w:r>
    </w:p>
    <w:p w14:paraId="3CEEF6D0" w14:textId="343483E3" w:rsidR="00360532" w:rsidRDefault="00386C6C">
      <w:pPr>
        <w:pStyle w:val="BodyText"/>
        <w:spacing w:before="91" w:line="187" w:lineRule="auto"/>
        <w:ind w:left="272" w:right="3949"/>
        <w:rPr>
          <w:color w:val="575757"/>
        </w:rPr>
      </w:pPr>
      <w:r>
        <w:rPr>
          <w:color w:val="575757"/>
          <w:position w:val="9"/>
        </w:rPr>
        <w:t>1</w:t>
      </w:r>
      <w:r w:rsidR="00360532">
        <w:rPr>
          <w:color w:val="575757"/>
        </w:rPr>
        <w:t xml:space="preserve">Koç University Boron and Advanced Materials Application and Research Center </w:t>
      </w:r>
      <w:r w:rsidR="00AC742E">
        <w:rPr>
          <w:color w:val="575757"/>
        </w:rPr>
        <w:t xml:space="preserve">     </w:t>
      </w:r>
      <w:r w:rsidR="00360532">
        <w:rPr>
          <w:color w:val="575757"/>
        </w:rPr>
        <w:t>(KUBAM), Istanbul, Turkey</w:t>
      </w:r>
    </w:p>
    <w:p w14:paraId="76C3CDC6" w14:textId="2924CF17" w:rsidR="00271785" w:rsidRDefault="00386C6C">
      <w:pPr>
        <w:pStyle w:val="BodyText"/>
        <w:spacing w:before="91" w:line="187" w:lineRule="auto"/>
        <w:ind w:left="272" w:right="3949"/>
      </w:pPr>
      <w:r>
        <w:rPr>
          <w:color w:val="575757"/>
          <w:position w:val="9"/>
        </w:rPr>
        <w:t>2</w:t>
      </w:r>
      <w:r>
        <w:rPr>
          <w:color w:val="575757"/>
        </w:rPr>
        <w:t>Department</w:t>
      </w:r>
      <w:r>
        <w:rPr>
          <w:color w:val="575757"/>
          <w:spacing w:val="-2"/>
        </w:rPr>
        <w:t xml:space="preserve"> </w:t>
      </w:r>
      <w:r>
        <w:rPr>
          <w:color w:val="575757"/>
        </w:rPr>
        <w:t>of</w:t>
      </w:r>
      <w:r>
        <w:rPr>
          <w:color w:val="575757"/>
          <w:spacing w:val="-2"/>
        </w:rPr>
        <w:t xml:space="preserve"> </w:t>
      </w:r>
      <w:r w:rsidR="00360532">
        <w:rPr>
          <w:color w:val="575757"/>
        </w:rPr>
        <w:t>Chemistry</w:t>
      </w:r>
      <w:r>
        <w:rPr>
          <w:color w:val="575757"/>
        </w:rPr>
        <w:t>,</w:t>
      </w:r>
      <w:r>
        <w:rPr>
          <w:color w:val="575757"/>
          <w:spacing w:val="-2"/>
        </w:rPr>
        <w:t xml:space="preserve"> </w:t>
      </w:r>
      <w:r w:rsidR="00360532">
        <w:rPr>
          <w:color w:val="575757"/>
          <w:spacing w:val="-2"/>
        </w:rPr>
        <w:t>Koç University</w:t>
      </w:r>
      <w:r>
        <w:rPr>
          <w:color w:val="575757"/>
        </w:rPr>
        <w:t>,</w:t>
      </w:r>
      <w:r>
        <w:rPr>
          <w:color w:val="575757"/>
          <w:spacing w:val="-2"/>
        </w:rPr>
        <w:t xml:space="preserve"> </w:t>
      </w:r>
      <w:r w:rsidR="00360532">
        <w:rPr>
          <w:color w:val="575757"/>
          <w:spacing w:val="-2"/>
        </w:rPr>
        <w:t>Istanbul, Turkey</w:t>
      </w:r>
    </w:p>
    <w:p w14:paraId="76C3CDC7" w14:textId="77777777" w:rsidR="00271785" w:rsidRDefault="00271785">
      <w:pPr>
        <w:spacing w:line="187" w:lineRule="auto"/>
        <w:sectPr w:rsidR="00271785">
          <w:type w:val="continuous"/>
          <w:pgSz w:w="11920" w:h="16850"/>
          <w:pgMar w:top="1220" w:right="440" w:bottom="280" w:left="460" w:header="720" w:footer="720" w:gutter="0"/>
          <w:cols w:space="720"/>
        </w:sectPr>
      </w:pPr>
    </w:p>
    <w:p w14:paraId="76C3CDC8" w14:textId="03507C29" w:rsidR="00271785" w:rsidRDefault="00386C6C">
      <w:pPr>
        <w:pStyle w:val="Heading1"/>
        <w:spacing w:before="109"/>
        <w:ind w:left="106" w:right="53" w:firstLine="0"/>
        <w:jc w:val="both"/>
      </w:pPr>
      <w:r>
        <w:rPr>
          <w:color w:val="575757"/>
        </w:rPr>
        <w:t>Keywords:</w:t>
      </w:r>
      <w:r>
        <w:rPr>
          <w:color w:val="575757"/>
          <w:spacing w:val="1"/>
        </w:rPr>
        <w:t xml:space="preserve"> </w:t>
      </w:r>
      <w:r w:rsidR="0044354A" w:rsidRPr="0044354A">
        <w:rPr>
          <w:color w:val="575757"/>
          <w:lang w:val="en-GB"/>
        </w:rPr>
        <w:t xml:space="preserve">Layered </w:t>
      </w:r>
      <w:r w:rsidR="00AC742E">
        <w:rPr>
          <w:color w:val="575757"/>
          <w:lang w:val="en-GB"/>
        </w:rPr>
        <w:t>metal d</w:t>
      </w:r>
      <w:r w:rsidR="0044354A" w:rsidRPr="0044354A">
        <w:rPr>
          <w:color w:val="575757"/>
          <w:lang w:val="en-GB"/>
        </w:rPr>
        <w:t>iborides</w:t>
      </w:r>
      <w:r w:rsidR="00AC742E">
        <w:rPr>
          <w:color w:val="575757"/>
          <w:lang w:val="en-GB"/>
        </w:rPr>
        <w:t>, Water s</w:t>
      </w:r>
      <w:r w:rsidR="0044354A" w:rsidRPr="0044354A">
        <w:rPr>
          <w:color w:val="575757"/>
          <w:lang w:val="en-GB"/>
        </w:rPr>
        <w:t xml:space="preserve">plitting, Oxygen </w:t>
      </w:r>
      <w:r w:rsidR="00AC742E">
        <w:rPr>
          <w:color w:val="575757"/>
          <w:lang w:val="en-GB"/>
        </w:rPr>
        <w:t>e</w:t>
      </w:r>
      <w:r w:rsidR="0044354A" w:rsidRPr="0044354A">
        <w:rPr>
          <w:color w:val="575757"/>
          <w:lang w:val="en-GB"/>
        </w:rPr>
        <w:t xml:space="preserve">volution </w:t>
      </w:r>
      <w:r w:rsidR="00AC742E">
        <w:rPr>
          <w:color w:val="575757"/>
          <w:lang w:val="en-GB"/>
        </w:rPr>
        <w:t>r</w:t>
      </w:r>
      <w:r w:rsidR="0044354A" w:rsidRPr="0044354A">
        <w:rPr>
          <w:color w:val="575757"/>
          <w:lang w:val="en-GB"/>
        </w:rPr>
        <w:t xml:space="preserve">eaction, Hydrogen </w:t>
      </w:r>
      <w:r w:rsidR="00AC742E">
        <w:rPr>
          <w:color w:val="575757"/>
          <w:lang w:val="en-GB"/>
        </w:rPr>
        <w:t>e</w:t>
      </w:r>
      <w:r w:rsidR="0044354A" w:rsidRPr="0044354A">
        <w:rPr>
          <w:color w:val="575757"/>
          <w:lang w:val="en-GB"/>
        </w:rPr>
        <w:t xml:space="preserve">volution </w:t>
      </w:r>
      <w:r w:rsidR="00AC742E">
        <w:rPr>
          <w:color w:val="575757"/>
          <w:lang w:val="en-GB"/>
        </w:rPr>
        <w:t>r</w:t>
      </w:r>
      <w:r w:rsidR="0044354A" w:rsidRPr="0044354A">
        <w:rPr>
          <w:color w:val="575757"/>
          <w:lang w:val="en-GB"/>
        </w:rPr>
        <w:t>eaction</w:t>
      </w:r>
    </w:p>
    <w:p w14:paraId="76C3CDC9" w14:textId="77777777" w:rsidR="00271785" w:rsidRDefault="00271785">
      <w:pPr>
        <w:pStyle w:val="BodyText"/>
        <w:spacing w:before="1"/>
        <w:rPr>
          <w:b/>
          <w:sz w:val="28"/>
        </w:rPr>
      </w:pPr>
    </w:p>
    <w:p w14:paraId="76C3CDCA" w14:textId="77777777" w:rsidR="00271785" w:rsidRDefault="00386C6C">
      <w:pPr>
        <w:pStyle w:val="ListParagraph"/>
        <w:numPr>
          <w:ilvl w:val="0"/>
          <w:numId w:val="1"/>
        </w:numPr>
        <w:tabs>
          <w:tab w:val="left" w:pos="1547"/>
        </w:tabs>
        <w:jc w:val="both"/>
        <w:rPr>
          <w:b/>
          <w:sz w:val="18"/>
        </w:rPr>
      </w:pPr>
      <w:r>
        <w:rPr>
          <w:b/>
          <w:color w:val="575757"/>
          <w:spacing w:val="-1"/>
          <w:sz w:val="18"/>
        </w:rPr>
        <w:t>Abstract</w:t>
      </w:r>
      <w:r>
        <w:rPr>
          <w:b/>
          <w:color w:val="575757"/>
          <w:sz w:val="18"/>
        </w:rPr>
        <w:t xml:space="preserve"> Body</w:t>
      </w:r>
      <w:r>
        <w:rPr>
          <w:b/>
          <w:color w:val="575757"/>
          <w:spacing w:val="2"/>
          <w:sz w:val="18"/>
        </w:rPr>
        <w:t xml:space="preserve"> </w:t>
      </w:r>
      <w:r>
        <w:rPr>
          <w:b/>
          <w:color w:val="575757"/>
          <w:sz w:val="18"/>
        </w:rPr>
        <w:t>(up</w:t>
      </w:r>
      <w:r>
        <w:rPr>
          <w:b/>
          <w:color w:val="575757"/>
          <w:spacing w:val="-2"/>
          <w:sz w:val="18"/>
        </w:rPr>
        <w:t xml:space="preserve"> </w:t>
      </w:r>
      <w:r>
        <w:rPr>
          <w:b/>
          <w:color w:val="575757"/>
          <w:sz w:val="18"/>
        </w:rPr>
        <w:t>to</w:t>
      </w:r>
      <w:r>
        <w:rPr>
          <w:b/>
          <w:color w:val="575757"/>
          <w:spacing w:val="2"/>
          <w:sz w:val="18"/>
        </w:rPr>
        <w:t xml:space="preserve"> </w:t>
      </w:r>
      <w:r>
        <w:rPr>
          <w:b/>
          <w:color w:val="575757"/>
          <w:sz w:val="18"/>
        </w:rPr>
        <w:t>300</w:t>
      </w:r>
      <w:r>
        <w:rPr>
          <w:b/>
          <w:color w:val="575757"/>
          <w:spacing w:val="-11"/>
          <w:sz w:val="18"/>
        </w:rPr>
        <w:t xml:space="preserve"> </w:t>
      </w:r>
      <w:r>
        <w:rPr>
          <w:b/>
          <w:color w:val="575757"/>
          <w:sz w:val="18"/>
        </w:rPr>
        <w:t>words)</w:t>
      </w:r>
    </w:p>
    <w:p w14:paraId="04DC353B" w14:textId="36CDCE81" w:rsidR="00815B14" w:rsidRDefault="00815B14">
      <w:pPr>
        <w:pStyle w:val="BodyText"/>
        <w:spacing w:before="108"/>
        <w:ind w:left="106" w:right="38"/>
        <w:jc w:val="both"/>
        <w:rPr>
          <w:color w:val="575757"/>
        </w:rPr>
      </w:pPr>
      <w:r w:rsidRPr="00815B14">
        <w:rPr>
          <w:color w:val="575757"/>
        </w:rPr>
        <w:t>The depletion of fossil fuels, their fluctuating prices, and the ever-growing energy demand led researchers to look for new, clean, abundan</w:t>
      </w:r>
      <w:r w:rsidR="00CA667A">
        <w:rPr>
          <w:color w:val="575757"/>
        </w:rPr>
        <w:t>t, and renewable energy sources</w:t>
      </w:r>
      <w:r w:rsidRPr="00815B14">
        <w:rPr>
          <w:color w:val="575757"/>
        </w:rPr>
        <w:t xml:space="preserve">. Recent studies </w:t>
      </w:r>
      <w:r w:rsidR="00EF4856">
        <w:rPr>
          <w:color w:val="575757"/>
        </w:rPr>
        <w:t>demonstrate</w:t>
      </w:r>
      <w:r w:rsidRPr="00815B14">
        <w:rPr>
          <w:color w:val="575757"/>
        </w:rPr>
        <w:t xml:space="preserve"> that it will be </w:t>
      </w:r>
      <w:r w:rsidR="00EF4856" w:rsidRPr="00815B14">
        <w:rPr>
          <w:color w:val="575757"/>
        </w:rPr>
        <w:t>unavoidable</w:t>
      </w:r>
      <w:r w:rsidRPr="00815B14">
        <w:rPr>
          <w:color w:val="575757"/>
        </w:rPr>
        <w:t xml:space="preserve"> to accelerate the energy transition from </w:t>
      </w:r>
      <w:r w:rsidR="00EF4856">
        <w:rPr>
          <w:color w:val="575757"/>
        </w:rPr>
        <w:t xml:space="preserve">more </w:t>
      </w:r>
      <w:r w:rsidRPr="00815B14">
        <w:rPr>
          <w:color w:val="575757"/>
        </w:rPr>
        <w:t>traditional energy systems to innovative and sustainable alternatives [</w:t>
      </w:r>
      <w:r w:rsidR="00404F69">
        <w:rPr>
          <w:color w:val="575757"/>
        </w:rPr>
        <w:t>1</w:t>
      </w:r>
      <w:r w:rsidRPr="00815B14">
        <w:rPr>
          <w:color w:val="575757"/>
        </w:rPr>
        <w:t xml:space="preserve">]. Hydrogen has great potential to provide economically feasible, financially promising, socially advantageous, and energetically efficient solutions to issues </w:t>
      </w:r>
      <w:r w:rsidR="00EF4856">
        <w:rPr>
          <w:color w:val="575757"/>
        </w:rPr>
        <w:t>concerning</w:t>
      </w:r>
      <w:r w:rsidRPr="00815B14">
        <w:rPr>
          <w:color w:val="575757"/>
        </w:rPr>
        <w:t xml:space="preserve"> the ever-increasing global energy demand, including global warming [</w:t>
      </w:r>
      <w:r w:rsidR="00404F69">
        <w:rPr>
          <w:color w:val="575757"/>
        </w:rPr>
        <w:t>2</w:t>
      </w:r>
      <w:r w:rsidRPr="00815B14">
        <w:rPr>
          <w:color w:val="575757"/>
        </w:rPr>
        <w:t>]. In this respect, hydrogen (H</w:t>
      </w:r>
      <w:r w:rsidRPr="00CA667A">
        <w:rPr>
          <w:color w:val="575757"/>
          <w:vertAlign w:val="subscript"/>
        </w:rPr>
        <w:t>2</w:t>
      </w:r>
      <w:r w:rsidRPr="00815B14">
        <w:rPr>
          <w:color w:val="575757"/>
        </w:rPr>
        <w:t xml:space="preserve">), as a high energy density (120–140 MJ/kg) and carbon-free fuel, has </w:t>
      </w:r>
      <w:r w:rsidR="00DF78E1">
        <w:rPr>
          <w:color w:val="575757"/>
        </w:rPr>
        <w:t xml:space="preserve">a </w:t>
      </w:r>
      <w:r w:rsidR="00CA667A" w:rsidRPr="00CA667A">
        <w:rPr>
          <w:color w:val="575757"/>
        </w:rPr>
        <w:t xml:space="preserve">dual-functional electrocatalyst for water splitting </w:t>
      </w:r>
      <w:r w:rsidRPr="00815B14">
        <w:rPr>
          <w:color w:val="575757"/>
        </w:rPr>
        <w:t>problems of environmental pollu</w:t>
      </w:r>
      <w:r w:rsidR="007D0E9C">
        <w:rPr>
          <w:color w:val="575757"/>
        </w:rPr>
        <w:t>tion and fossil fuel depletion</w:t>
      </w:r>
      <w:r w:rsidRPr="00815B14">
        <w:rPr>
          <w:color w:val="575757"/>
        </w:rPr>
        <w:t>.</w:t>
      </w:r>
    </w:p>
    <w:p w14:paraId="0EE9DA2D" w14:textId="7B056651" w:rsidR="00815B14" w:rsidRDefault="00815B14">
      <w:pPr>
        <w:pStyle w:val="BodyText"/>
        <w:spacing w:before="108"/>
        <w:ind w:left="106" w:right="38"/>
        <w:jc w:val="both"/>
        <w:rPr>
          <w:color w:val="575757"/>
        </w:rPr>
      </w:pPr>
      <w:r w:rsidRPr="00815B14">
        <w:rPr>
          <w:color w:val="575757"/>
        </w:rPr>
        <w:t>To increase the efficiency and lower the energy consumption of the electrochemical process, they usually need the assistance of electrocatalysts to overcome the large</w:t>
      </w:r>
      <w:r w:rsidR="00404F69">
        <w:rPr>
          <w:color w:val="575757"/>
        </w:rPr>
        <w:t xml:space="preserve"> water splitting overpotential.</w:t>
      </w:r>
      <w:r w:rsidRPr="00815B14">
        <w:rPr>
          <w:color w:val="575757"/>
        </w:rPr>
        <w:t xml:space="preserve"> To date noble metal (e.g., Ir, Pd, Ru, Pt) and oxides (e.g., IrO</w:t>
      </w:r>
      <w:r w:rsidRPr="00CA667A">
        <w:rPr>
          <w:color w:val="575757"/>
          <w:vertAlign w:val="subscript"/>
        </w:rPr>
        <w:t>2</w:t>
      </w:r>
      <w:r w:rsidRPr="00815B14">
        <w:rPr>
          <w:color w:val="575757"/>
        </w:rPr>
        <w:t xml:space="preserve">, </w:t>
      </w:r>
      <w:bookmarkStart w:id="0" w:name="_GoBack"/>
      <w:bookmarkEnd w:id="0"/>
      <w:r w:rsidRPr="00815B14">
        <w:rPr>
          <w:color w:val="575757"/>
        </w:rPr>
        <w:t>RuO</w:t>
      </w:r>
      <w:r w:rsidRPr="00CA667A">
        <w:rPr>
          <w:color w:val="575757"/>
          <w:vertAlign w:val="subscript"/>
        </w:rPr>
        <w:t>2</w:t>
      </w:r>
      <w:r w:rsidRPr="00815B14">
        <w:rPr>
          <w:color w:val="575757"/>
        </w:rPr>
        <w:t xml:space="preserve">) have exhibited high performance for </w:t>
      </w:r>
      <w:r w:rsidR="00CA667A">
        <w:rPr>
          <w:color w:val="575757"/>
        </w:rPr>
        <w:t>Hydrogen Evolution Reaction (HER)</w:t>
      </w:r>
      <w:r w:rsidRPr="00815B14">
        <w:rPr>
          <w:color w:val="575757"/>
        </w:rPr>
        <w:t xml:space="preserve"> and </w:t>
      </w:r>
      <w:r w:rsidR="00CA667A">
        <w:rPr>
          <w:color w:val="575757"/>
        </w:rPr>
        <w:t>Oxygen Evolution Reaction (</w:t>
      </w:r>
      <w:r w:rsidRPr="00815B14">
        <w:rPr>
          <w:color w:val="575757"/>
        </w:rPr>
        <w:t>OER</w:t>
      </w:r>
      <w:r w:rsidR="00CA667A">
        <w:rPr>
          <w:color w:val="575757"/>
        </w:rPr>
        <w:t>),</w:t>
      </w:r>
      <w:r w:rsidR="004705AC">
        <w:rPr>
          <w:color w:val="575757"/>
        </w:rPr>
        <w:t xml:space="preserve"> separately [3</w:t>
      </w:r>
      <w:r w:rsidRPr="00815B14">
        <w:rPr>
          <w:color w:val="575757"/>
        </w:rPr>
        <w:t>]. Unfortunately, the low abundance on earth and high cost inhibit their far-rang</w:t>
      </w:r>
      <w:r w:rsidR="00CA667A">
        <w:rPr>
          <w:color w:val="575757"/>
        </w:rPr>
        <w:t>ing commercial applications</w:t>
      </w:r>
      <w:r w:rsidRPr="00815B14">
        <w:rPr>
          <w:color w:val="575757"/>
        </w:rPr>
        <w:t xml:space="preserve">. Thus, developing efficient, durable, and cost-effective catalytic materials for HER and OER is crucial, but so far remains a </w:t>
      </w:r>
      <w:r w:rsidR="00DF78E1">
        <w:rPr>
          <w:color w:val="575757"/>
        </w:rPr>
        <w:t>significan</w:t>
      </w:r>
      <w:r w:rsidRPr="00815B14">
        <w:rPr>
          <w:color w:val="575757"/>
        </w:rPr>
        <w:t>t challenge.</w:t>
      </w:r>
    </w:p>
    <w:p w14:paraId="760C3E7B" w14:textId="05261BD0" w:rsidR="00CA667A" w:rsidRDefault="00CA667A">
      <w:pPr>
        <w:pStyle w:val="BodyText"/>
        <w:spacing w:before="108"/>
        <w:ind w:left="106" w:right="38"/>
        <w:jc w:val="both"/>
        <w:rPr>
          <w:color w:val="575757"/>
        </w:rPr>
      </w:pPr>
      <w:r w:rsidRPr="00CA667A">
        <w:rPr>
          <w:color w:val="575757"/>
        </w:rPr>
        <w:t>Lately, transition metal-based borides (TMBs) have attracted soaring attention in the fields of energy conversion and storage</w:t>
      </w:r>
      <w:r w:rsidR="004705AC">
        <w:rPr>
          <w:color w:val="575757"/>
        </w:rPr>
        <w:t xml:space="preserve"> [4]</w:t>
      </w:r>
      <w:r w:rsidRPr="00CA667A">
        <w:rPr>
          <w:color w:val="575757"/>
        </w:rPr>
        <w:t xml:space="preserve">. An increasing number of publications </w:t>
      </w:r>
      <w:r w:rsidR="00DF78E1">
        <w:rPr>
          <w:color w:val="575757"/>
        </w:rPr>
        <w:t>reveals</w:t>
      </w:r>
      <w:r w:rsidRPr="00CA667A">
        <w:rPr>
          <w:color w:val="575757"/>
        </w:rPr>
        <w:t xml:space="preserve"> that some features render TMBs as superb electrocatalysts for water splitting. Compared with other TM-based components, TMBs are endowed with some </w:t>
      </w:r>
      <w:r w:rsidR="00DF78E1">
        <w:rPr>
          <w:color w:val="575757"/>
        </w:rPr>
        <w:t>unique</w:t>
      </w:r>
      <w:r w:rsidRPr="00CA667A">
        <w:rPr>
          <w:color w:val="575757"/>
        </w:rPr>
        <w:t xml:space="preserve"> properties fo</w:t>
      </w:r>
      <w:r>
        <w:rPr>
          <w:color w:val="575757"/>
        </w:rPr>
        <w:t>r water split</w:t>
      </w:r>
      <w:r w:rsidR="00A12DEA">
        <w:rPr>
          <w:color w:val="575757"/>
        </w:rPr>
        <w:t>ting</w:t>
      </w:r>
      <w:r>
        <w:rPr>
          <w:color w:val="575757"/>
        </w:rPr>
        <w:t>. This talk will summarize the exciting results of recent</w:t>
      </w:r>
      <w:r w:rsidRPr="00CA667A">
        <w:rPr>
          <w:color w:val="575757"/>
        </w:rPr>
        <w:t xml:space="preserve"> studies</w:t>
      </w:r>
      <w:r>
        <w:rPr>
          <w:color w:val="575757"/>
        </w:rPr>
        <w:t xml:space="preserve"> (including our group)</w:t>
      </w:r>
      <w:r w:rsidRPr="00CA667A">
        <w:rPr>
          <w:color w:val="575757"/>
        </w:rPr>
        <w:t xml:space="preserve"> </w:t>
      </w:r>
      <w:r>
        <w:rPr>
          <w:color w:val="575757"/>
        </w:rPr>
        <w:t>demonstrating</w:t>
      </w:r>
      <w:r w:rsidRPr="00CA667A">
        <w:rPr>
          <w:color w:val="575757"/>
        </w:rPr>
        <w:t xml:space="preserve"> the </w:t>
      </w:r>
      <w:r>
        <w:rPr>
          <w:color w:val="575757"/>
        </w:rPr>
        <w:t xml:space="preserve">great </w:t>
      </w:r>
      <w:r w:rsidRPr="00CA667A">
        <w:rPr>
          <w:color w:val="575757"/>
        </w:rPr>
        <w:t xml:space="preserve">potential of transition metal borides </w:t>
      </w:r>
      <w:r>
        <w:rPr>
          <w:color w:val="575757"/>
        </w:rPr>
        <w:t xml:space="preserve">to be used </w:t>
      </w:r>
      <w:r w:rsidRPr="00CA667A">
        <w:rPr>
          <w:color w:val="575757"/>
        </w:rPr>
        <w:t>as bifunctiona</w:t>
      </w:r>
      <w:r>
        <w:rPr>
          <w:color w:val="575757"/>
        </w:rPr>
        <w:t>l catalysts for water splitting.</w:t>
      </w:r>
    </w:p>
    <w:p w14:paraId="76C3CDCC" w14:textId="77777777" w:rsidR="00271785" w:rsidRDefault="00271785">
      <w:pPr>
        <w:pStyle w:val="BodyText"/>
        <w:spacing w:before="10"/>
      </w:pPr>
    </w:p>
    <w:p w14:paraId="76C3CDCE" w14:textId="1F887243" w:rsidR="00271785" w:rsidRDefault="00271785">
      <w:pPr>
        <w:pStyle w:val="BodyText"/>
        <w:ind w:left="1274"/>
        <w:rPr>
          <w:sz w:val="20"/>
        </w:rPr>
      </w:pPr>
    </w:p>
    <w:p w14:paraId="76C3CDCF" w14:textId="77777777" w:rsidR="00271785" w:rsidRDefault="00386C6C">
      <w:pPr>
        <w:pStyle w:val="ListParagraph"/>
        <w:numPr>
          <w:ilvl w:val="0"/>
          <w:numId w:val="1"/>
        </w:numPr>
        <w:tabs>
          <w:tab w:val="left" w:pos="1551"/>
        </w:tabs>
        <w:spacing w:before="88"/>
        <w:ind w:left="1550"/>
        <w:rPr>
          <w:b/>
          <w:sz w:val="18"/>
        </w:rPr>
      </w:pPr>
      <w:r>
        <w:rPr>
          <w:b/>
          <w:color w:val="575757"/>
          <w:w w:val="99"/>
          <w:sz w:val="18"/>
        </w:rPr>
        <w:br w:type="column"/>
      </w:r>
      <w:r>
        <w:rPr>
          <w:b/>
          <w:color w:val="575757"/>
          <w:sz w:val="18"/>
        </w:rPr>
        <w:t>Reference:</w:t>
      </w:r>
    </w:p>
    <w:p w14:paraId="76C3CDD0" w14:textId="77777777" w:rsidR="00271785" w:rsidRDefault="00271785">
      <w:pPr>
        <w:pStyle w:val="BodyText"/>
        <w:spacing w:before="3"/>
        <w:rPr>
          <w:b/>
        </w:rPr>
      </w:pPr>
    </w:p>
    <w:p w14:paraId="76C3CDD7" w14:textId="27A824B6" w:rsidR="00271785" w:rsidRPr="00404F69" w:rsidRDefault="00386C6C" w:rsidP="00404F69">
      <w:pPr>
        <w:pStyle w:val="BodyText"/>
        <w:tabs>
          <w:tab w:val="left" w:pos="830"/>
        </w:tabs>
        <w:spacing w:before="1"/>
        <w:ind w:left="830" w:right="678" w:hanging="360"/>
        <w:rPr>
          <w:color w:val="575757"/>
        </w:rPr>
      </w:pPr>
      <w:r>
        <w:rPr>
          <w:color w:val="575757"/>
        </w:rPr>
        <w:t>1</w:t>
      </w:r>
      <w:r>
        <w:rPr>
          <w:color w:val="575757"/>
        </w:rPr>
        <w:tab/>
      </w:r>
      <w:r w:rsidR="00404F69" w:rsidRPr="00404F69">
        <w:rPr>
          <w:color w:val="575757"/>
        </w:rPr>
        <w:t xml:space="preserve">Shafiei, E., B. Davidsdottir, J. Leaver, H. Stefansson, E.I. Asgeirsson, 2017. Energy, economic, and mitigation cost implications of transition toward a carbon-neutral transport sector: A simulation-based comparison between hydrogen and electricity, J. Clean. Prod., 141: 237–247 </w:t>
      </w:r>
    </w:p>
    <w:p w14:paraId="52425225" w14:textId="74B2EE4E" w:rsidR="00404F69" w:rsidRPr="00404F69" w:rsidRDefault="00404F69" w:rsidP="00404F69">
      <w:pPr>
        <w:pStyle w:val="ListParagraph"/>
        <w:numPr>
          <w:ilvl w:val="0"/>
          <w:numId w:val="2"/>
        </w:numPr>
        <w:tabs>
          <w:tab w:val="left" w:pos="830"/>
          <w:tab w:val="left" w:pos="831"/>
        </w:tabs>
        <w:ind w:right="593"/>
        <w:rPr>
          <w:sz w:val="18"/>
        </w:rPr>
      </w:pPr>
      <w:r w:rsidRPr="00404F69">
        <w:rPr>
          <w:color w:val="575757"/>
          <w:sz w:val="18"/>
        </w:rPr>
        <w:t>Dutta, S., 2014. A review on production, storage of hydrogen and its utilization as an energy resource. J. Ind. Eng. Chem., 20: 1148–1156</w:t>
      </w:r>
    </w:p>
    <w:p w14:paraId="308C3976" w14:textId="77777777" w:rsidR="004705AC" w:rsidRDefault="007D0E9C" w:rsidP="004705AC">
      <w:pPr>
        <w:pStyle w:val="ListParagraph"/>
        <w:numPr>
          <w:ilvl w:val="0"/>
          <w:numId w:val="2"/>
        </w:numPr>
        <w:tabs>
          <w:tab w:val="left" w:pos="830"/>
          <w:tab w:val="left" w:pos="831"/>
        </w:tabs>
        <w:ind w:right="593"/>
        <w:rPr>
          <w:color w:val="575757"/>
          <w:sz w:val="18"/>
        </w:rPr>
      </w:pPr>
      <w:r w:rsidRPr="007D0E9C">
        <w:rPr>
          <w:color w:val="575757"/>
          <w:sz w:val="18"/>
        </w:rPr>
        <w:t>Li, Y., Y. Sun, Y. Qin, W. Zhang, L. Wang, M. Luo, H. Yang, S. Guo, 2020. Recent Advances on Water-Splitting Electrocatalysis Mediated by Noble-Metal-Based Nanostructured Materials. Adv. Energy Mater., 10: 1–20</w:t>
      </w:r>
      <w:r w:rsidR="004705AC">
        <w:rPr>
          <w:color w:val="575757"/>
          <w:sz w:val="18"/>
        </w:rPr>
        <w:t xml:space="preserve"> </w:t>
      </w:r>
    </w:p>
    <w:p w14:paraId="4F66C9EC" w14:textId="63A0F2B7" w:rsidR="00404F69" w:rsidRDefault="004705AC" w:rsidP="004705AC">
      <w:pPr>
        <w:pStyle w:val="ListParagraph"/>
        <w:numPr>
          <w:ilvl w:val="0"/>
          <w:numId w:val="2"/>
        </w:numPr>
        <w:tabs>
          <w:tab w:val="left" w:pos="830"/>
          <w:tab w:val="left" w:pos="831"/>
        </w:tabs>
        <w:ind w:right="593"/>
        <w:rPr>
          <w:color w:val="575757"/>
          <w:sz w:val="18"/>
        </w:rPr>
      </w:pPr>
      <w:r w:rsidRPr="004705AC">
        <w:rPr>
          <w:color w:val="575757"/>
          <w:sz w:val="18"/>
        </w:rPr>
        <w:t>Chen, Z., X. Duan, W. Wei, S. Wang, Z. Zhang, B.J. Ni, 2020. Boride-based electrocatalysts: Emerging candidates for water splitting. Nano Res., 13: 293–314.</w:t>
      </w:r>
    </w:p>
    <w:p w14:paraId="26115976" w14:textId="6523E3E2" w:rsidR="004705AC" w:rsidRDefault="004705AC" w:rsidP="004705AC">
      <w:pPr>
        <w:tabs>
          <w:tab w:val="left" w:pos="830"/>
          <w:tab w:val="left" w:pos="831"/>
        </w:tabs>
        <w:ind w:right="593"/>
      </w:pPr>
    </w:p>
    <w:p w14:paraId="76C3CDD9" w14:textId="77777777" w:rsidR="00271785" w:rsidRDefault="00386C6C">
      <w:pPr>
        <w:pStyle w:val="Heading1"/>
        <w:numPr>
          <w:ilvl w:val="0"/>
          <w:numId w:val="1"/>
        </w:numPr>
        <w:tabs>
          <w:tab w:val="left" w:pos="1551"/>
        </w:tabs>
        <w:ind w:left="1550"/>
      </w:pPr>
      <w:r>
        <w:rPr>
          <w:color w:val="575757"/>
        </w:rPr>
        <w:t>Biography:</w:t>
      </w:r>
    </w:p>
    <w:p w14:paraId="76C3CDDA" w14:textId="1BAA776F" w:rsidR="00271785" w:rsidRDefault="001D5FBA">
      <w:pPr>
        <w:pStyle w:val="BodyText"/>
        <w:spacing w:before="110"/>
        <w:ind w:left="110" w:right="115"/>
        <w:jc w:val="both"/>
      </w:pPr>
      <w:r w:rsidRPr="001D5FBA">
        <w:rPr>
          <w:color w:val="575757"/>
        </w:rPr>
        <w:t>Umut Aydemir is the director of Koç University Boron and Advanced Materials Application and Research Center (KUBAM) in</w:t>
      </w:r>
      <w:r>
        <w:rPr>
          <w:color w:val="575757"/>
        </w:rPr>
        <w:t xml:space="preserve"> Istanbul,</w:t>
      </w:r>
      <w:r w:rsidRPr="001D5FBA">
        <w:rPr>
          <w:color w:val="575757"/>
        </w:rPr>
        <w:t xml:space="preserve"> Turkey. He has conducted his graduate work at the Max Planck Institute for Chemical Physics of Solids in Dresden, Germany. He has been a postdoctoral scholar at the California Institute of Technology and Northwestern University, USA</w:t>
      </w:r>
      <w:r w:rsidR="00DF78E1">
        <w:rPr>
          <w:color w:val="575757"/>
        </w:rPr>
        <w:t>,</w:t>
      </w:r>
      <w:r w:rsidRPr="001D5FBA">
        <w:rPr>
          <w:color w:val="575757"/>
        </w:rPr>
        <w:t xml:space="preserve"> during 2013-2017. His current research interests include boron-based high-tech materials, thermoelectric energy harvesting and cooling, batteries, superconductors, laser crystals, and materials displaying unusual properties. He is a co-author of </w:t>
      </w:r>
      <w:r w:rsidR="00DA4E37">
        <w:rPr>
          <w:color w:val="575757"/>
        </w:rPr>
        <w:t xml:space="preserve">over </w:t>
      </w:r>
      <w:r w:rsidRPr="001D5FBA">
        <w:rPr>
          <w:color w:val="575757"/>
        </w:rPr>
        <w:t>80 peer-reviewed articles (h-index: 28, Citations: 2244, Source: Google Scholar).</w:t>
      </w:r>
    </w:p>
    <w:p w14:paraId="76C3CDDB" w14:textId="77777777" w:rsidR="00271785" w:rsidRDefault="00271785">
      <w:pPr>
        <w:pStyle w:val="BodyText"/>
        <w:spacing w:before="6"/>
      </w:pPr>
    </w:p>
    <w:p w14:paraId="76C3CDDC" w14:textId="5870DC91" w:rsidR="00271785" w:rsidRPr="001D5FBA" w:rsidRDefault="00386C6C">
      <w:pPr>
        <w:pStyle w:val="Heading1"/>
        <w:numPr>
          <w:ilvl w:val="0"/>
          <w:numId w:val="1"/>
        </w:numPr>
        <w:tabs>
          <w:tab w:val="left" w:pos="1550"/>
          <w:tab w:val="left" w:pos="1551"/>
        </w:tabs>
        <w:ind w:left="1550"/>
      </w:pPr>
      <w:r>
        <w:rPr>
          <w:color w:val="575757"/>
        </w:rPr>
        <w:t>Presenting</w:t>
      </w:r>
      <w:r>
        <w:rPr>
          <w:color w:val="575757"/>
          <w:spacing w:val="-2"/>
        </w:rPr>
        <w:t xml:space="preserve"> </w:t>
      </w:r>
      <w:r>
        <w:rPr>
          <w:color w:val="575757"/>
        </w:rPr>
        <w:t>author</w:t>
      </w:r>
      <w:r>
        <w:rPr>
          <w:color w:val="575757"/>
          <w:spacing w:val="-6"/>
        </w:rPr>
        <w:t xml:space="preserve"> </w:t>
      </w:r>
      <w:r>
        <w:rPr>
          <w:color w:val="575757"/>
        </w:rPr>
        <w:t>details</w:t>
      </w:r>
    </w:p>
    <w:p w14:paraId="05CCC2CD" w14:textId="7CCA8229" w:rsidR="001D5FBA" w:rsidRPr="001D5FBA" w:rsidRDefault="001D5FBA" w:rsidP="001D5FBA">
      <w:pPr>
        <w:pStyle w:val="Heading1"/>
        <w:tabs>
          <w:tab w:val="left" w:pos="1550"/>
          <w:tab w:val="left" w:pos="1551"/>
        </w:tabs>
        <w:ind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EC473FC" wp14:editId="7991494A">
            <wp:simplePos x="0" y="0"/>
            <wp:positionH relativeFrom="column">
              <wp:posOffset>81539</wp:posOffset>
            </wp:positionH>
            <wp:positionV relativeFrom="paragraph">
              <wp:posOffset>133212</wp:posOffset>
            </wp:positionV>
            <wp:extent cx="1572260" cy="1658620"/>
            <wp:effectExtent l="0" t="0" r="889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3C96E" w14:textId="77777777" w:rsidR="00DA4E37" w:rsidRDefault="00DA4E37" w:rsidP="00DA4E37">
      <w:pPr>
        <w:pStyle w:val="BodyText"/>
        <w:ind w:right="115"/>
        <w:jc w:val="both"/>
        <w:rPr>
          <w:color w:val="575757"/>
        </w:rPr>
      </w:pPr>
    </w:p>
    <w:p w14:paraId="4388C90E" w14:textId="27E47D9D" w:rsidR="001D5FBA" w:rsidRDefault="001D5FBA" w:rsidP="00DA4E37">
      <w:pPr>
        <w:pStyle w:val="BodyText"/>
        <w:ind w:right="115"/>
        <w:jc w:val="both"/>
        <w:rPr>
          <w:color w:val="575757"/>
        </w:rPr>
      </w:pPr>
      <w:r>
        <w:rPr>
          <w:color w:val="575757"/>
        </w:rPr>
        <w:t>Full Name: Umut Aydemir</w:t>
      </w:r>
    </w:p>
    <w:p w14:paraId="31B7B440" w14:textId="34620294" w:rsidR="001D5FBA" w:rsidRDefault="001D5FBA" w:rsidP="00DA4E37">
      <w:pPr>
        <w:pStyle w:val="BodyText"/>
        <w:ind w:right="115"/>
        <w:jc w:val="both"/>
        <w:rPr>
          <w:color w:val="575757"/>
        </w:rPr>
      </w:pPr>
      <w:r>
        <w:rPr>
          <w:color w:val="575757"/>
        </w:rPr>
        <w:t>Contact number: +90-212-338-1449</w:t>
      </w:r>
    </w:p>
    <w:p w14:paraId="4D793BFC" w14:textId="0D291E92" w:rsidR="001D5FBA" w:rsidRDefault="001D5FBA" w:rsidP="00DA4E37">
      <w:pPr>
        <w:pStyle w:val="BodyText"/>
        <w:ind w:right="115"/>
        <w:jc w:val="both"/>
        <w:rPr>
          <w:color w:val="575757"/>
        </w:rPr>
      </w:pPr>
      <w:r>
        <w:rPr>
          <w:color w:val="575757"/>
        </w:rPr>
        <w:t>Section name/ number:</w:t>
      </w:r>
    </w:p>
    <w:p w14:paraId="7D867AA9" w14:textId="7640C1FD" w:rsidR="001D5FBA" w:rsidRDefault="001D5FBA" w:rsidP="00DA4E37">
      <w:pPr>
        <w:pStyle w:val="BodyText"/>
        <w:ind w:right="115"/>
        <w:jc w:val="both"/>
        <w:rPr>
          <w:color w:val="575757"/>
        </w:rPr>
      </w:pPr>
      <w:r>
        <w:rPr>
          <w:color w:val="575757"/>
        </w:rPr>
        <w:t>Category: Plenary talk</w:t>
      </w:r>
    </w:p>
    <w:sectPr w:rsidR="001D5FBA">
      <w:type w:val="continuous"/>
      <w:pgSz w:w="11920" w:h="16850"/>
      <w:pgMar w:top="1220" w:right="440" w:bottom="280" w:left="460" w:header="720" w:footer="720" w:gutter="0"/>
      <w:cols w:num="2" w:space="720" w:equalWidth="0">
        <w:col w:w="5360" w:space="207"/>
        <w:col w:w="5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87472"/>
    <w:multiLevelType w:val="hybridMultilevel"/>
    <w:tmpl w:val="10C84BA0"/>
    <w:lvl w:ilvl="0" w:tplc="C3D45010">
      <w:start w:val="1"/>
      <w:numFmt w:val="upperRoman"/>
      <w:lvlText w:val="%1."/>
      <w:lvlJc w:val="left"/>
      <w:pPr>
        <w:ind w:left="1546" w:hanging="447"/>
      </w:pPr>
      <w:rPr>
        <w:rFonts w:ascii="Times New Roman" w:eastAsia="Times New Roman" w:hAnsi="Times New Roman" w:cs="Times New Roman" w:hint="default"/>
        <w:b/>
        <w:bCs/>
        <w:color w:val="575757"/>
        <w:w w:val="96"/>
        <w:sz w:val="19"/>
        <w:szCs w:val="19"/>
      </w:rPr>
    </w:lvl>
    <w:lvl w:ilvl="1" w:tplc="DA0A5F00">
      <w:numFmt w:val="bullet"/>
      <w:lvlText w:val="•"/>
      <w:lvlJc w:val="left"/>
      <w:pPr>
        <w:ind w:left="1921" w:hanging="447"/>
      </w:pPr>
      <w:rPr>
        <w:rFonts w:hint="default"/>
      </w:rPr>
    </w:lvl>
    <w:lvl w:ilvl="2" w:tplc="0802815A">
      <w:numFmt w:val="bullet"/>
      <w:lvlText w:val="•"/>
      <w:lvlJc w:val="left"/>
      <w:pPr>
        <w:ind w:left="2303" w:hanging="447"/>
      </w:pPr>
      <w:rPr>
        <w:rFonts w:hint="default"/>
      </w:rPr>
    </w:lvl>
    <w:lvl w:ilvl="3" w:tplc="BA40BE58">
      <w:numFmt w:val="bullet"/>
      <w:lvlText w:val="•"/>
      <w:lvlJc w:val="left"/>
      <w:pPr>
        <w:ind w:left="2685" w:hanging="447"/>
      </w:pPr>
      <w:rPr>
        <w:rFonts w:hint="default"/>
      </w:rPr>
    </w:lvl>
    <w:lvl w:ilvl="4" w:tplc="C59EEEF6">
      <w:numFmt w:val="bullet"/>
      <w:lvlText w:val="•"/>
      <w:lvlJc w:val="left"/>
      <w:pPr>
        <w:ind w:left="3067" w:hanging="447"/>
      </w:pPr>
      <w:rPr>
        <w:rFonts w:hint="default"/>
      </w:rPr>
    </w:lvl>
    <w:lvl w:ilvl="5" w:tplc="D628421E">
      <w:numFmt w:val="bullet"/>
      <w:lvlText w:val="•"/>
      <w:lvlJc w:val="left"/>
      <w:pPr>
        <w:ind w:left="3449" w:hanging="447"/>
      </w:pPr>
      <w:rPr>
        <w:rFonts w:hint="default"/>
      </w:rPr>
    </w:lvl>
    <w:lvl w:ilvl="6" w:tplc="E514F5D6">
      <w:numFmt w:val="bullet"/>
      <w:lvlText w:val="•"/>
      <w:lvlJc w:val="left"/>
      <w:pPr>
        <w:ind w:left="3831" w:hanging="447"/>
      </w:pPr>
      <w:rPr>
        <w:rFonts w:hint="default"/>
      </w:rPr>
    </w:lvl>
    <w:lvl w:ilvl="7" w:tplc="AC409BB6">
      <w:numFmt w:val="bullet"/>
      <w:lvlText w:val="•"/>
      <w:lvlJc w:val="left"/>
      <w:pPr>
        <w:ind w:left="4213" w:hanging="447"/>
      </w:pPr>
      <w:rPr>
        <w:rFonts w:hint="default"/>
      </w:rPr>
    </w:lvl>
    <w:lvl w:ilvl="8" w:tplc="26F85CB4">
      <w:numFmt w:val="bullet"/>
      <w:lvlText w:val="•"/>
      <w:lvlJc w:val="left"/>
      <w:pPr>
        <w:ind w:left="4595" w:hanging="447"/>
      </w:pPr>
      <w:rPr>
        <w:rFonts w:hint="default"/>
      </w:rPr>
    </w:lvl>
  </w:abstractNum>
  <w:abstractNum w:abstractNumId="1" w15:restartNumberingAfterBreak="0">
    <w:nsid w:val="64DC0C49"/>
    <w:multiLevelType w:val="hybridMultilevel"/>
    <w:tmpl w:val="232006B2"/>
    <w:lvl w:ilvl="0" w:tplc="13645C36">
      <w:start w:val="2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color w:val="575757"/>
        <w:spacing w:val="0"/>
        <w:w w:val="96"/>
        <w:sz w:val="19"/>
        <w:szCs w:val="19"/>
      </w:rPr>
    </w:lvl>
    <w:lvl w:ilvl="1" w:tplc="E3FE253C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F4BC87B0">
      <w:numFmt w:val="bullet"/>
      <w:lvlText w:val="•"/>
      <w:lvlJc w:val="left"/>
      <w:pPr>
        <w:ind w:left="1760" w:hanging="360"/>
      </w:pPr>
      <w:rPr>
        <w:rFonts w:hint="default"/>
      </w:rPr>
    </w:lvl>
    <w:lvl w:ilvl="3" w:tplc="14BE374A">
      <w:numFmt w:val="bullet"/>
      <w:lvlText w:val="•"/>
      <w:lvlJc w:val="left"/>
      <w:pPr>
        <w:ind w:left="2221" w:hanging="360"/>
      </w:pPr>
      <w:rPr>
        <w:rFonts w:hint="default"/>
      </w:rPr>
    </w:lvl>
    <w:lvl w:ilvl="4" w:tplc="7526D546">
      <w:numFmt w:val="bullet"/>
      <w:lvlText w:val="•"/>
      <w:lvlJc w:val="left"/>
      <w:pPr>
        <w:ind w:left="2681" w:hanging="360"/>
      </w:pPr>
      <w:rPr>
        <w:rFonts w:hint="default"/>
      </w:rPr>
    </w:lvl>
    <w:lvl w:ilvl="5" w:tplc="8378FF40">
      <w:numFmt w:val="bullet"/>
      <w:lvlText w:val="•"/>
      <w:lvlJc w:val="left"/>
      <w:pPr>
        <w:ind w:left="3141" w:hanging="360"/>
      </w:pPr>
      <w:rPr>
        <w:rFonts w:hint="default"/>
      </w:rPr>
    </w:lvl>
    <w:lvl w:ilvl="6" w:tplc="D0667E88">
      <w:numFmt w:val="bullet"/>
      <w:lvlText w:val="•"/>
      <w:lvlJc w:val="left"/>
      <w:pPr>
        <w:ind w:left="3602" w:hanging="360"/>
      </w:pPr>
      <w:rPr>
        <w:rFonts w:hint="default"/>
      </w:rPr>
    </w:lvl>
    <w:lvl w:ilvl="7" w:tplc="CE5E97FC">
      <w:numFmt w:val="bullet"/>
      <w:lvlText w:val="•"/>
      <w:lvlJc w:val="left"/>
      <w:pPr>
        <w:ind w:left="4062" w:hanging="360"/>
      </w:pPr>
      <w:rPr>
        <w:rFonts w:hint="default"/>
      </w:rPr>
    </w:lvl>
    <w:lvl w:ilvl="8" w:tplc="29E0F50E">
      <w:numFmt w:val="bullet"/>
      <w:lvlText w:val="•"/>
      <w:lvlJc w:val="left"/>
      <w:pPr>
        <w:ind w:left="452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1NTIyMDY2NbG0MDZS0lEKTi0uzszPAykwqgUA4i4VriwAAAA="/>
  </w:docVars>
  <w:rsids>
    <w:rsidRoot w:val="00271785"/>
    <w:rsid w:val="001D5FBA"/>
    <w:rsid w:val="00271785"/>
    <w:rsid w:val="00360532"/>
    <w:rsid w:val="00386C6C"/>
    <w:rsid w:val="00404F69"/>
    <w:rsid w:val="0044354A"/>
    <w:rsid w:val="004705AC"/>
    <w:rsid w:val="007D0E9C"/>
    <w:rsid w:val="00815B14"/>
    <w:rsid w:val="008946D0"/>
    <w:rsid w:val="00A12DEA"/>
    <w:rsid w:val="00AC742E"/>
    <w:rsid w:val="00CA667A"/>
    <w:rsid w:val="00DA4E37"/>
    <w:rsid w:val="00DF78E1"/>
    <w:rsid w:val="00E362A7"/>
    <w:rsid w:val="00EF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CDC1"/>
  <w15:docId w15:val="{C1AED3BC-2B56-4230-86E2-AE3A84D7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50" w:hanging="447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4047" w:right="5168"/>
      <w:jc w:val="center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550" w:hanging="4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12D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676DEFCEB99A445875A84BE7B9454D6" ma:contentTypeVersion="10" ma:contentTypeDescription="Yeni belge oluşturun." ma:contentTypeScope="" ma:versionID="1693a39a54e7c3c40c168db71ed12c59">
  <xsd:schema xmlns:xsd="http://www.w3.org/2001/XMLSchema" xmlns:xs="http://www.w3.org/2001/XMLSchema" xmlns:p="http://schemas.microsoft.com/office/2006/metadata/properties" xmlns:ns3="26d3653b-3639-41ae-a785-62a0ed6a6f54" targetNamespace="http://schemas.microsoft.com/office/2006/metadata/properties" ma:root="true" ma:fieldsID="c6f0bd8d3f2d8b898c5faf99c210f975" ns3:_="">
    <xsd:import namespace="26d3653b-3639-41ae-a785-62a0ed6a6f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3653b-3639-41ae-a785-62a0ed6a6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A46112-7754-40BB-9729-D7FECE17B2B2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26d3653b-3639-41ae-a785-62a0ed6a6f54"/>
  </ds:schemaRefs>
</ds:datastoreItem>
</file>

<file path=customXml/itemProps2.xml><?xml version="1.0" encoding="utf-8"?>
<ds:datastoreItem xmlns:ds="http://schemas.openxmlformats.org/officeDocument/2006/customXml" ds:itemID="{E2A28F9B-5939-4D4C-8691-51589A45B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C88CE-6185-4309-A618-C8F7371B8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3653b-3639-41ae-a785-62a0ed6a6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Umut Aydemir</cp:lastModifiedBy>
  <cp:revision>3</cp:revision>
  <dcterms:created xsi:type="dcterms:W3CDTF">2021-02-23T12:00:00Z</dcterms:created>
  <dcterms:modified xsi:type="dcterms:W3CDTF">2021-02-23T12:11:00Z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2021-02-23T00:00:00Z</vt:filetime>
  </property>
  <property fmtid="{D5CDD505-2E9C-101B-9397-08002B2CF9AE}" pid="5" name="ContentTypeId">
    <vt:lpwstr>0x0101005676DEFCEB99A445875A84BE7B9454D6</vt:lpwstr>
  </property>
</Properties>
</file>