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CE" w:rsidRDefault="004410F3" w:rsidP="001A52CE">
      <w:pPr>
        <w:rPr>
          <w:rFonts w:eastAsia="MS Mincho"/>
          <w:b/>
          <w:sz w:val="22"/>
          <w:szCs w:val="22"/>
          <w:u w:val="single"/>
        </w:rPr>
      </w:pPr>
      <w:r>
        <w:rPr>
          <w:rFonts w:eastAsia="MS Mincho"/>
          <w:b/>
          <w:sz w:val="22"/>
          <w:szCs w:val="22"/>
          <w:u w:val="single"/>
        </w:rPr>
        <w:t>Abstract</w:t>
      </w:r>
    </w:p>
    <w:p w:rsidR="004410F3" w:rsidRPr="0005164C" w:rsidRDefault="004410F3" w:rsidP="001A52CE">
      <w:pPr>
        <w:rPr>
          <w:rFonts w:eastAsia="MS Mincho"/>
          <w:b/>
          <w:sz w:val="22"/>
          <w:szCs w:val="22"/>
          <w:u w:val="single"/>
        </w:rPr>
      </w:pPr>
    </w:p>
    <w:p w:rsidR="004410F3" w:rsidRDefault="001A52CE" w:rsidP="004410F3">
      <w:pPr>
        <w:rPr>
          <w:b/>
          <w:i/>
          <w:sz w:val="22"/>
          <w:szCs w:val="24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4410F3" w:rsidRPr="004410F3">
        <w:rPr>
          <w:b/>
          <w:sz w:val="22"/>
          <w:szCs w:val="24"/>
        </w:rPr>
        <w:t xml:space="preserve">Tridecaptins: An undershadowed class of antibiotics to combat colistin- and multidrug-resistant </w:t>
      </w:r>
      <w:r w:rsidR="004410F3" w:rsidRPr="004410F3">
        <w:rPr>
          <w:b/>
          <w:i/>
          <w:sz w:val="22"/>
          <w:szCs w:val="24"/>
        </w:rPr>
        <w:t>Enterobacteriaceae</w:t>
      </w:r>
    </w:p>
    <w:p w:rsidR="00B24EF9" w:rsidRPr="001F6980" w:rsidRDefault="00B24EF9" w:rsidP="004410F3">
      <w:pPr>
        <w:rPr>
          <w:b/>
          <w:sz w:val="24"/>
          <w:szCs w:val="24"/>
        </w:rPr>
      </w:pPr>
    </w:p>
    <w:p w:rsidR="001A52CE" w:rsidRPr="003C0794" w:rsidRDefault="004410F3" w:rsidP="00B24EF9">
      <w:pPr>
        <w:shd w:val="clear" w:color="auto" w:fill="FFFFFF"/>
        <w:spacing w:after="12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Manoj Jangra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015FB6">
        <w:rPr>
          <w:b/>
          <w:bCs/>
          <w:sz w:val="19"/>
          <w:szCs w:val="19"/>
          <w:lang w:val="en-IN" w:eastAsia="en-IN"/>
        </w:rPr>
        <w:t xml:space="preserve">Vrushali Raka, </w:t>
      </w:r>
      <w:r>
        <w:rPr>
          <w:b/>
          <w:bCs/>
          <w:sz w:val="19"/>
          <w:szCs w:val="19"/>
          <w:lang w:val="en-IN" w:eastAsia="en-IN"/>
        </w:rPr>
        <w:t>Hemraj Nandanwar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015FB6">
        <w:rPr>
          <w:b/>
          <w:bCs/>
          <w:sz w:val="19"/>
          <w:szCs w:val="19"/>
          <w:vertAlign w:val="superscript"/>
          <w:lang w:val="en-IN" w:eastAsia="en-IN"/>
        </w:rPr>
        <w:t>#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015FB6" w:rsidRDefault="001A52CE" w:rsidP="004410F3">
      <w:pPr>
        <w:shd w:val="clear" w:color="auto" w:fill="FFFFFF"/>
        <w:jc w:val="both"/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4410F3">
        <w:t xml:space="preserve">Clinical Microbiology and Bioactive Screening Laboratory, </w:t>
      </w:r>
      <w:r w:rsidR="004410F3" w:rsidRPr="00B16BB9">
        <w:t>CSIR-Institute of Microbial Technology, Sector 39A, Chandigarh-160036, India</w:t>
      </w:r>
    </w:p>
    <w:p w:rsidR="004410F3" w:rsidRDefault="00015FB6" w:rsidP="004410F3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015FB6">
        <w:rPr>
          <w:vertAlign w:val="superscript"/>
        </w:rPr>
        <w:t>#</w:t>
      </w:r>
      <w:r>
        <w:t>Presenting author in Webinar</w:t>
      </w:r>
      <w:r w:rsidR="004410F3" w:rsidRPr="00351E9B">
        <w:rPr>
          <w:sz w:val="19"/>
          <w:szCs w:val="19"/>
          <w:lang w:val="en-IN" w:eastAsia="en-IN"/>
        </w:rPr>
        <w:t xml:space="preserve"> </w:t>
      </w:r>
    </w:p>
    <w:p w:rsidR="00B24EF9" w:rsidRPr="00351E9B" w:rsidRDefault="00B24EF9" w:rsidP="004410F3">
      <w:pPr>
        <w:shd w:val="clear" w:color="auto" w:fill="FFFFFF"/>
        <w:jc w:val="both"/>
        <w:rPr>
          <w:sz w:val="19"/>
          <w:szCs w:val="19"/>
          <w:lang w:val="en-IN" w:eastAsia="en-IN"/>
        </w:rPr>
      </w:pPr>
    </w:p>
    <w:p w:rsidR="001A52CE" w:rsidRPr="00351E9B" w:rsidRDefault="001A52CE" w:rsidP="004410F3">
      <w:pPr>
        <w:jc w:val="left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Default="001A52CE" w:rsidP="008C49B7">
      <w:pPr>
        <w:pStyle w:val="keywords"/>
        <w:spacing w:after="240"/>
        <w:ind w:firstLine="0"/>
        <w:rPr>
          <w:i w:val="0"/>
          <w:szCs w:val="24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4410F3" w:rsidRPr="004410F3">
        <w:rPr>
          <w:i w:val="0"/>
          <w:szCs w:val="24"/>
        </w:rPr>
        <w:t xml:space="preserve">Antibiotic-resistance, tridecaptin M, colistin-resistance, </w:t>
      </w:r>
      <w:r w:rsidR="004410F3" w:rsidRPr="004410F3">
        <w:rPr>
          <w:szCs w:val="24"/>
        </w:rPr>
        <w:t>Enterobacteriaceae</w:t>
      </w:r>
      <w:r w:rsidR="004410F3" w:rsidRPr="004410F3">
        <w:rPr>
          <w:i w:val="0"/>
          <w:szCs w:val="24"/>
        </w:rPr>
        <w:t>, natural products, antimicrobial peptides</w:t>
      </w:r>
    </w:p>
    <w:p w:rsidR="00B24EF9" w:rsidRPr="0005164C" w:rsidRDefault="00B24EF9" w:rsidP="008C49B7">
      <w:pPr>
        <w:pStyle w:val="keywords"/>
        <w:spacing w:after="240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4410F3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8C49B7" w:rsidRPr="008C49B7" w:rsidRDefault="008C49B7" w:rsidP="008C49B7">
      <w:pPr>
        <w:jc w:val="both"/>
        <w:rPr>
          <w:sz w:val="19"/>
          <w:szCs w:val="19"/>
        </w:rPr>
      </w:pPr>
      <w:r w:rsidRPr="008C49B7">
        <w:rPr>
          <w:sz w:val="19"/>
          <w:szCs w:val="19"/>
        </w:rPr>
        <w:t xml:space="preserve">The emergence of extremely drug-resistant and pan drug-resistant strains of </w:t>
      </w:r>
      <w:r w:rsidRPr="008C49B7">
        <w:rPr>
          <w:i/>
          <w:sz w:val="19"/>
          <w:szCs w:val="19"/>
        </w:rPr>
        <w:t>Enterobacteriaceae</w:t>
      </w:r>
      <w:r w:rsidRPr="008C49B7">
        <w:rPr>
          <w:sz w:val="19"/>
          <w:szCs w:val="19"/>
        </w:rPr>
        <w:t xml:space="preserve"> worldwide demands the immediate discovery and development of new antibiotics. The present study discusses the antimicrobial potential of tridecaptin M, a new member of this old family of antibiotics, isolated from a mud bacterium </w:t>
      </w:r>
      <w:r w:rsidRPr="008C49B7">
        <w:rPr>
          <w:i/>
          <w:sz w:val="19"/>
          <w:szCs w:val="19"/>
        </w:rPr>
        <w:t>Paenibacillus</w:t>
      </w:r>
      <w:r w:rsidRPr="008C49B7">
        <w:rPr>
          <w:sz w:val="19"/>
          <w:szCs w:val="19"/>
        </w:rPr>
        <w:t xml:space="preserve"> sp. M-152. Tridecaptin M displayed strong antibacterial activity (MICs of 2 to 8 µg/ml) against clinical strains of </w:t>
      </w:r>
      <w:r w:rsidRPr="008C49B7">
        <w:rPr>
          <w:i/>
          <w:iCs/>
          <w:sz w:val="19"/>
          <w:szCs w:val="19"/>
        </w:rPr>
        <w:t xml:space="preserve">Klebsiella pneumoniae </w:t>
      </w:r>
      <w:r w:rsidRPr="008C49B7">
        <w:rPr>
          <w:sz w:val="19"/>
          <w:szCs w:val="19"/>
        </w:rPr>
        <w:t xml:space="preserve">(which were resistant to colistin, carbapenems, third- and fourth-generation cephalosporins, fluoroquinolones, fosfomycin, and other antibiotics) and </w:t>
      </w:r>
      <w:r w:rsidRPr="008C49B7">
        <w:rPr>
          <w:i/>
          <w:iCs/>
          <w:sz w:val="19"/>
          <w:szCs w:val="19"/>
        </w:rPr>
        <w:t>mcr-1</w:t>
      </w:r>
      <w:r w:rsidRPr="008C49B7">
        <w:rPr>
          <w:sz w:val="19"/>
          <w:szCs w:val="19"/>
        </w:rPr>
        <w:t xml:space="preserve">-positive </w:t>
      </w:r>
      <w:r w:rsidRPr="008C49B7">
        <w:rPr>
          <w:i/>
          <w:iCs/>
          <w:sz w:val="19"/>
          <w:szCs w:val="19"/>
        </w:rPr>
        <w:t xml:space="preserve">Escherichia coli </w:t>
      </w:r>
      <w:r w:rsidRPr="008C49B7">
        <w:rPr>
          <w:sz w:val="19"/>
          <w:szCs w:val="19"/>
        </w:rPr>
        <w:t>strains.</w:t>
      </w:r>
      <w:r w:rsidRPr="008C49B7">
        <w:rPr>
          <w:rFonts w:ascii="MyriadPro-Regular" w:hAnsi="MyriadPro-Regular" w:cs="MyriadPro-Regular"/>
          <w:sz w:val="19"/>
          <w:szCs w:val="19"/>
        </w:rPr>
        <w:t xml:space="preserve"> </w:t>
      </w:r>
      <w:r w:rsidRPr="008C49B7">
        <w:rPr>
          <w:sz w:val="19"/>
          <w:szCs w:val="19"/>
        </w:rPr>
        <w:t xml:space="preserve">The compound exhibited negligible acquired resistance, low </w:t>
      </w:r>
      <w:r w:rsidRPr="008C49B7">
        <w:rPr>
          <w:i/>
          <w:iCs/>
          <w:sz w:val="19"/>
          <w:szCs w:val="19"/>
        </w:rPr>
        <w:t xml:space="preserve">in vitro </w:t>
      </w:r>
      <w:r w:rsidRPr="008C49B7">
        <w:rPr>
          <w:sz w:val="19"/>
          <w:szCs w:val="19"/>
        </w:rPr>
        <w:t xml:space="preserve">cytotoxicity and hemolytic activity, and no significant acute toxicity in mice. It also showed promising efficacy in a thigh infection model of colistin-resistant </w:t>
      </w:r>
      <w:r w:rsidRPr="008C49B7">
        <w:rPr>
          <w:i/>
          <w:iCs/>
          <w:sz w:val="19"/>
          <w:szCs w:val="19"/>
        </w:rPr>
        <w:t>K. pneumoniae</w:t>
      </w:r>
      <w:r w:rsidRPr="008C49B7">
        <w:rPr>
          <w:sz w:val="19"/>
          <w:szCs w:val="19"/>
        </w:rPr>
        <w:t xml:space="preserve">. The </w:t>
      </w:r>
      <w:r w:rsidRPr="008C49B7">
        <w:rPr>
          <w:i/>
          <w:iCs/>
          <w:sz w:val="19"/>
          <w:szCs w:val="19"/>
        </w:rPr>
        <w:t>in vitro</w:t>
      </w:r>
      <w:r w:rsidRPr="008C49B7">
        <w:rPr>
          <w:iCs/>
          <w:sz w:val="19"/>
          <w:szCs w:val="19"/>
        </w:rPr>
        <w:t xml:space="preserve"> </w:t>
      </w:r>
      <w:r w:rsidRPr="008C49B7">
        <w:rPr>
          <w:sz w:val="19"/>
          <w:szCs w:val="19"/>
        </w:rPr>
        <w:t xml:space="preserve">kinetic studies revealed that tridecaptin M at a concentration of 16 µg/ml eradicated the bacteria completely in high cell-density culture. </w:t>
      </w:r>
      <w:r w:rsidR="000B269E" w:rsidRPr="008C49B7">
        <w:rPr>
          <w:sz w:val="19"/>
          <w:szCs w:val="19"/>
        </w:rPr>
        <w:t>This class of antibiotics possesses</w:t>
      </w:r>
      <w:r w:rsidRPr="008C49B7">
        <w:rPr>
          <w:sz w:val="19"/>
          <w:szCs w:val="19"/>
        </w:rPr>
        <w:t xml:space="preserve"> a distinct mechanism of action than polymyxin or other antibiotics in the market; hence the chances of cross-resistance are negligible. Altogether, the study demonstrated that tridecaptins are an excellent drug candidate against drug-resistant bacteria. Further studies on safety assessment and PK/PD analysis are required. The study also explains how microbial metabolites could provide a solution to tackle the antibiotic-resistance in superbugs.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 xml:space="preserve"> 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5472D2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 w:bidi="hi-IN"/>
        </w:rPr>
        <w:drawing>
          <wp:inline distT="0" distB="0" distL="0" distR="0">
            <wp:extent cx="3565389" cy="1463040"/>
            <wp:effectExtent l="0" t="0" r="0" b="0"/>
            <wp:docPr id="3" name="Picture 1" descr="C:\Users\DELL\Downloads\Pictur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Picture1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42" cy="146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A52CE" w:rsidRPr="008C49B7" w:rsidRDefault="008C49B7" w:rsidP="008C49B7">
      <w:pPr>
        <w:numPr>
          <w:ilvl w:val="0"/>
          <w:numId w:val="3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bookmarkStart w:id="1" w:name="2"/>
      <w:bookmarkEnd w:id="1"/>
      <w:r w:rsidRPr="008C49B7">
        <w:rPr>
          <w:color w:val="222222"/>
          <w:sz w:val="19"/>
          <w:szCs w:val="19"/>
          <w:shd w:val="clear" w:color="auto" w:fill="FFFFFF"/>
        </w:rPr>
        <w:t>Jangra, Manoj, et al. "Tridecaptin M, a new variant discovered in mud bacterium, shows activity against colistin-and extremely drug-resistant Enterobacteriaceae." </w:t>
      </w:r>
      <w:r w:rsidRPr="008C49B7">
        <w:rPr>
          <w:i/>
          <w:iCs/>
          <w:color w:val="222222"/>
          <w:sz w:val="19"/>
          <w:szCs w:val="19"/>
          <w:shd w:val="clear" w:color="auto" w:fill="FFFFFF"/>
        </w:rPr>
        <w:t>Antimicrobial agents and chemotherapy</w:t>
      </w:r>
      <w:r w:rsidRPr="008C49B7">
        <w:rPr>
          <w:color w:val="222222"/>
          <w:sz w:val="19"/>
          <w:szCs w:val="19"/>
          <w:shd w:val="clear" w:color="auto" w:fill="FFFFFF"/>
        </w:rPr>
        <w:t> 63.6 (2019): e00338-19</w:t>
      </w:r>
    </w:p>
    <w:p w:rsidR="001A52CE" w:rsidRPr="008C49B7" w:rsidRDefault="008C49B7" w:rsidP="008C49B7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 w:rsidRPr="008C49B7">
        <w:rPr>
          <w:color w:val="222222"/>
          <w:sz w:val="19"/>
          <w:szCs w:val="19"/>
          <w:shd w:val="clear" w:color="auto" w:fill="FFFFFF"/>
        </w:rPr>
        <w:t>Jangra, Manoj, et al. "Purification and biological activity of natural variants synthesized by tridecaptin M gene cluster and in vitro drug-kinetics of this antibiotic class." </w:t>
      </w:r>
      <w:r w:rsidRPr="008C49B7">
        <w:rPr>
          <w:i/>
          <w:iCs/>
          <w:color w:val="222222"/>
          <w:sz w:val="19"/>
          <w:szCs w:val="19"/>
          <w:shd w:val="clear" w:color="auto" w:fill="FFFFFF"/>
        </w:rPr>
        <w:t>Scientific reports</w:t>
      </w:r>
      <w:r w:rsidRPr="008C49B7">
        <w:rPr>
          <w:color w:val="222222"/>
          <w:sz w:val="19"/>
          <w:szCs w:val="19"/>
          <w:shd w:val="clear" w:color="auto" w:fill="FFFFFF"/>
        </w:rPr>
        <w:t> 9.1 (2019): 1-10.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Default="00015FB6" w:rsidP="001A52C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Dr. Nandanwar </w:t>
      </w:r>
      <w:r w:rsidR="001A52CE" w:rsidRPr="0005164C">
        <w:rPr>
          <w:sz w:val="19"/>
          <w:szCs w:val="19"/>
        </w:rPr>
        <w:t xml:space="preserve">has completed his PhD </w:t>
      </w:r>
      <w:r>
        <w:rPr>
          <w:sz w:val="19"/>
          <w:szCs w:val="19"/>
        </w:rPr>
        <w:t>in 2008 from Panjab University, Chandigarh (India) and continued his research in antibiotic discovery from bio-diversity</w:t>
      </w:r>
      <w:r w:rsidR="001A52CE" w:rsidRPr="0005164C">
        <w:rPr>
          <w:sz w:val="19"/>
          <w:szCs w:val="19"/>
        </w:rPr>
        <w:t>.</w:t>
      </w:r>
      <w:r>
        <w:rPr>
          <w:sz w:val="19"/>
          <w:szCs w:val="19"/>
        </w:rPr>
        <w:t xml:space="preserve"> He is actively wor</w:t>
      </w:r>
      <w:r w:rsidR="00232E34">
        <w:rPr>
          <w:sz w:val="19"/>
          <w:szCs w:val="19"/>
        </w:rPr>
        <w:t xml:space="preserve">king on management of antibacterial resistance through alternative approach as well as discovering new antibiotics. </w:t>
      </w:r>
      <w:r>
        <w:rPr>
          <w:sz w:val="19"/>
          <w:szCs w:val="19"/>
        </w:rPr>
        <w:t xml:space="preserve"> </w:t>
      </w:r>
      <w:r w:rsidR="001A52CE" w:rsidRPr="0005164C">
        <w:rPr>
          <w:sz w:val="19"/>
          <w:szCs w:val="19"/>
        </w:rPr>
        <w:t xml:space="preserve"> He is the</w:t>
      </w:r>
      <w:r w:rsidR="00232E34">
        <w:rPr>
          <w:sz w:val="19"/>
          <w:szCs w:val="19"/>
        </w:rPr>
        <w:t xml:space="preserve"> Senior Principal Scientist, at a premier Indian institute, CSIR-Institute of Microbial Technology, Chandigarh</w:t>
      </w:r>
      <w:proofErr w:type="gramStart"/>
      <w:r w:rsidR="00232E34"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>.</w:t>
      </w:r>
      <w:proofErr w:type="gramEnd"/>
      <w:r w:rsidR="001A52CE" w:rsidRPr="0005164C">
        <w:rPr>
          <w:sz w:val="19"/>
          <w:szCs w:val="19"/>
        </w:rPr>
        <w:t xml:space="preserve"> He has published more than 25 papers in reputed</w:t>
      </w:r>
      <w:r w:rsidR="00232E34">
        <w:rPr>
          <w:sz w:val="19"/>
          <w:szCs w:val="19"/>
        </w:rPr>
        <w:t xml:space="preserve"> </w:t>
      </w:r>
      <w:r w:rsidR="001A52CE" w:rsidRPr="0005164C">
        <w:rPr>
          <w:sz w:val="19"/>
          <w:szCs w:val="19"/>
        </w:rPr>
        <w:t xml:space="preserve">journals </w:t>
      </w:r>
      <w:r w:rsidR="00232E34">
        <w:rPr>
          <w:sz w:val="19"/>
          <w:szCs w:val="19"/>
        </w:rPr>
        <w:t xml:space="preserve">and also filed patent applications for translation of technology. </w:t>
      </w:r>
    </w:p>
    <w:p w:rsidR="00232E34" w:rsidRPr="0005164C" w:rsidRDefault="00232E34" w:rsidP="001A52CE">
      <w:pPr>
        <w:jc w:val="both"/>
        <w:rPr>
          <w:rFonts w:eastAsia="MS PGothic"/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FE217A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 w:bidi="hi-IN"/>
        </w:rPr>
        <w:drawing>
          <wp:inline distT="0" distB="0" distL="0" distR="0">
            <wp:extent cx="838200" cy="1176274"/>
            <wp:effectExtent l="19050" t="0" r="0" b="0"/>
            <wp:docPr id="2" name="Picture 1" descr="C:\Users\Hemraj\Desktop\hemr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mraj\Desktop\hemra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7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232E34">
        <w:rPr>
          <w:sz w:val="19"/>
          <w:szCs w:val="19"/>
          <w:lang w:val="en-NZ"/>
        </w:rPr>
        <w:t xml:space="preserve"> Dr. Hemraj Nandanwar</w:t>
      </w:r>
    </w:p>
    <w:p w:rsidR="001A52CE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232E34">
        <w:rPr>
          <w:sz w:val="19"/>
          <w:szCs w:val="19"/>
          <w:lang w:val="en-NZ"/>
        </w:rPr>
        <w:t xml:space="preserve"> +91-9417871474</w:t>
      </w:r>
      <w:r w:rsidRPr="0005164C">
        <w:rPr>
          <w:sz w:val="19"/>
          <w:szCs w:val="19"/>
          <w:lang w:val="en-NZ"/>
        </w:rPr>
        <w:br/>
        <w:t>Twitter account:</w:t>
      </w:r>
      <w:r w:rsidR="007E4B57" w:rsidRPr="007E4B57">
        <w:t xml:space="preserve"> </w:t>
      </w:r>
      <w:hyperlink r:id="rId7" w:history="1">
        <w:r w:rsidR="007E4B57">
          <w:rPr>
            <w:rStyle w:val="Hyperlink"/>
          </w:rPr>
          <w:t>https://twitter.com/drhemraj1?lang=en</w:t>
        </w:r>
      </w:hyperlink>
      <w:r w:rsidRPr="0005164C">
        <w:rPr>
          <w:sz w:val="19"/>
          <w:szCs w:val="19"/>
          <w:lang w:val="en-NZ"/>
        </w:rPr>
        <w:br/>
        <w:t>Linked In account:</w:t>
      </w:r>
      <w:r w:rsidR="007E4B57" w:rsidRPr="007E4B57">
        <w:t xml:space="preserve"> </w:t>
      </w:r>
      <w:hyperlink r:id="rId8" w:history="1">
        <w:r w:rsidR="007E4B57">
          <w:rPr>
            <w:rStyle w:val="Hyperlink"/>
          </w:rPr>
          <w:t>https://www.linkedin.com/in/dr-hemraj-nandanwar-bb30ba21/?originalSubdomain=in</w:t>
        </w:r>
      </w:hyperlink>
    </w:p>
    <w:p w:rsidR="00232E34" w:rsidRDefault="00232E34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Email: </w:t>
      </w:r>
      <w:hyperlink r:id="rId9" w:history="1">
        <w:r w:rsidRPr="00D919A0">
          <w:rPr>
            <w:rStyle w:val="Hyperlink"/>
            <w:sz w:val="19"/>
            <w:szCs w:val="19"/>
            <w:lang w:val="en-NZ"/>
          </w:rPr>
          <w:t>hemraj@imtech.res.in</w:t>
        </w:r>
      </w:hyperlink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="00232E34">
        <w:rPr>
          <w:sz w:val="19"/>
          <w:szCs w:val="19"/>
          <w:lang w:val="en-NZ"/>
        </w:rPr>
        <w:t>:</w:t>
      </w:r>
      <w:proofErr w:type="gramEnd"/>
      <w:r w:rsidR="00232E34">
        <w:rPr>
          <w:sz w:val="19"/>
          <w:szCs w:val="19"/>
          <w:lang w:val="en-NZ"/>
        </w:rPr>
        <w:br/>
        <w:t>Category: (Oral presentation)</w:t>
      </w:r>
      <w:r w:rsidR="007E4B57">
        <w:rPr>
          <w:sz w:val="19"/>
          <w:szCs w:val="19"/>
          <w:lang w:val="en-NZ"/>
        </w:rPr>
        <w:t>: as a Speaker</w:t>
      </w:r>
    </w:p>
    <w:p w:rsidR="00803340" w:rsidRPr="007E4B57" w:rsidRDefault="001A52CE" w:rsidP="007E4B57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proofErr w:type="gramStart"/>
      <w:r w:rsidRPr="0005164C">
        <w:rPr>
          <w:sz w:val="18"/>
          <w:szCs w:val="18"/>
          <w:lang w:val="en-IN"/>
        </w:rPr>
        <w:t>:</w:t>
      </w:r>
      <w:bookmarkStart w:id="2" w:name="_GoBack"/>
      <w:bookmarkEnd w:id="2"/>
      <w:r w:rsidR="00002822">
        <w:rPr>
          <w:sz w:val="18"/>
          <w:szCs w:val="18"/>
          <w:lang w:val="en-IN"/>
        </w:rPr>
        <w:t>H4404427</w:t>
      </w:r>
      <w:proofErr w:type="gramEnd"/>
    </w:p>
    <w:sectPr w:rsidR="00803340" w:rsidRPr="007E4B5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52CE"/>
    <w:rsid w:val="00002822"/>
    <w:rsid w:val="00015FB6"/>
    <w:rsid w:val="000B269E"/>
    <w:rsid w:val="001A52CE"/>
    <w:rsid w:val="00232E34"/>
    <w:rsid w:val="004410F3"/>
    <w:rsid w:val="00541094"/>
    <w:rsid w:val="005472D2"/>
    <w:rsid w:val="005E7BF2"/>
    <w:rsid w:val="006334DB"/>
    <w:rsid w:val="007E4B57"/>
    <w:rsid w:val="008C49B7"/>
    <w:rsid w:val="00B24EF9"/>
    <w:rsid w:val="00B41B67"/>
    <w:rsid w:val="00BD3ACD"/>
    <w:rsid w:val="00C23130"/>
    <w:rsid w:val="00C803B8"/>
    <w:rsid w:val="00CF025C"/>
    <w:rsid w:val="00D14669"/>
    <w:rsid w:val="00FE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232E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dr-hemraj-nandanwar-bb30ba21/?originalSubdomain=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tter.com/drhemraj1?lang=en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mraj@imtech.r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Hemraj</cp:lastModifiedBy>
  <cp:revision>2</cp:revision>
  <dcterms:created xsi:type="dcterms:W3CDTF">2020-05-22T09:55:00Z</dcterms:created>
  <dcterms:modified xsi:type="dcterms:W3CDTF">2020-05-22T09:55:00Z</dcterms:modified>
</cp:coreProperties>
</file>