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C75" w:rsidRPr="00510264" w:rsidRDefault="00096C75" w:rsidP="00096C75">
      <w:pPr>
        <w:bidi/>
        <w:jc w:val="center"/>
        <w:rPr>
          <w:rFonts w:asciiTheme="majorBidi" w:hAnsiTheme="majorBidi" w:cstheme="majorBidi" w:hint="cs"/>
          <w:b/>
          <w:bCs/>
          <w:i/>
          <w:iCs/>
          <w:color w:val="FF0000"/>
          <w:sz w:val="36"/>
          <w:szCs w:val="36"/>
          <w:rtl/>
        </w:rPr>
      </w:pPr>
      <w:r w:rsidRPr="00510264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Detection of </w:t>
      </w:r>
      <w:proofErr w:type="spellStart"/>
      <w:r w:rsidRPr="00510264">
        <w:rPr>
          <w:rFonts w:asciiTheme="majorBidi" w:hAnsiTheme="majorBidi" w:cstheme="majorBidi"/>
          <w:b/>
          <w:bCs/>
          <w:color w:val="FF0000"/>
          <w:sz w:val="36"/>
          <w:szCs w:val="36"/>
        </w:rPr>
        <w:t>Clindamycin</w:t>
      </w:r>
      <w:proofErr w:type="spellEnd"/>
      <w:r w:rsidRPr="00510264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 Resistance Patterns Among </w:t>
      </w:r>
      <w:r w:rsidRPr="00510264">
        <w:rPr>
          <w:rFonts w:asciiTheme="majorBidi" w:hAnsiTheme="majorBidi" w:cstheme="majorBidi"/>
          <w:b/>
          <w:bCs/>
          <w:i/>
          <w:iCs/>
          <w:color w:val="FF0000"/>
          <w:sz w:val="36"/>
          <w:szCs w:val="36"/>
        </w:rPr>
        <w:t xml:space="preserve">Staphylococcus </w:t>
      </w:r>
      <w:proofErr w:type="spellStart"/>
      <w:r w:rsidRPr="00510264">
        <w:rPr>
          <w:rFonts w:asciiTheme="majorBidi" w:hAnsiTheme="majorBidi" w:cstheme="majorBidi"/>
          <w:b/>
          <w:bCs/>
          <w:i/>
          <w:iCs/>
          <w:color w:val="FF0000"/>
          <w:sz w:val="36"/>
          <w:szCs w:val="36"/>
        </w:rPr>
        <w:t>aureus</w:t>
      </w:r>
      <w:proofErr w:type="spellEnd"/>
      <w:r w:rsidRPr="00510264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Isolated from Various Clinical Specimens</w:t>
      </w:r>
    </w:p>
    <w:p w:rsidR="00096C75" w:rsidRPr="00510264" w:rsidRDefault="00096C75" w:rsidP="00096C75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510264">
        <w:rPr>
          <w:rFonts w:asciiTheme="majorBidi" w:hAnsiTheme="majorBidi" w:cstheme="majorBidi"/>
          <w:sz w:val="32"/>
          <w:szCs w:val="32"/>
        </w:rPr>
        <w:t>Yasin</w:t>
      </w:r>
      <w:proofErr w:type="spellEnd"/>
      <w:r w:rsidRPr="00510264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510264">
        <w:rPr>
          <w:rFonts w:asciiTheme="majorBidi" w:hAnsiTheme="majorBidi" w:cstheme="majorBidi"/>
          <w:sz w:val="32"/>
          <w:szCs w:val="32"/>
        </w:rPr>
        <w:t>Jalal</w:t>
      </w:r>
      <w:proofErr w:type="spellEnd"/>
      <w:r w:rsidRPr="00510264">
        <w:rPr>
          <w:rFonts w:asciiTheme="majorBidi" w:hAnsiTheme="majorBidi" w:cstheme="majorBidi"/>
          <w:sz w:val="32"/>
          <w:szCs w:val="32"/>
        </w:rPr>
        <w:t xml:space="preserve"> and </w:t>
      </w:r>
      <w:proofErr w:type="spellStart"/>
      <w:r w:rsidRPr="00510264">
        <w:rPr>
          <w:rFonts w:asciiTheme="majorBidi" w:hAnsiTheme="majorBidi" w:cstheme="majorBidi"/>
          <w:sz w:val="32"/>
          <w:szCs w:val="32"/>
        </w:rPr>
        <w:t>Muntasir</w:t>
      </w:r>
      <w:proofErr w:type="spellEnd"/>
      <w:r w:rsidRPr="00510264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510264">
        <w:rPr>
          <w:rFonts w:asciiTheme="majorBidi" w:hAnsiTheme="majorBidi" w:cstheme="majorBidi"/>
          <w:sz w:val="32"/>
          <w:szCs w:val="32"/>
        </w:rPr>
        <w:t>Abdalaziz</w:t>
      </w:r>
      <w:proofErr w:type="spellEnd"/>
    </w:p>
    <w:p w:rsidR="00096C75" w:rsidRPr="0032745B" w:rsidRDefault="0032745B" w:rsidP="00096C75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3274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Abstract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:</w:t>
      </w:r>
    </w:p>
    <w:p w:rsidR="00096C75" w:rsidRPr="00510264" w:rsidRDefault="00096C75" w:rsidP="00096C75">
      <w:pPr>
        <w:rPr>
          <w:rFonts w:asciiTheme="majorBidi" w:hAnsiTheme="majorBidi" w:cstheme="majorBidi"/>
          <w:sz w:val="26"/>
          <w:szCs w:val="26"/>
        </w:rPr>
      </w:pPr>
      <w:r w:rsidRPr="00510264">
        <w:rPr>
          <w:rFonts w:asciiTheme="majorBidi" w:hAnsiTheme="majorBidi" w:cstheme="majorBidi"/>
          <w:sz w:val="26"/>
          <w:szCs w:val="26"/>
          <w:lang w:bidi="ar-AE"/>
        </w:rPr>
        <w:t xml:space="preserve">This study was conducted in </w:t>
      </w:r>
      <w:r w:rsidRPr="00510264">
        <w:rPr>
          <w:rFonts w:asciiTheme="majorBidi" w:hAnsiTheme="majorBidi" w:cstheme="majorBidi"/>
          <w:sz w:val="26"/>
          <w:szCs w:val="26"/>
        </w:rPr>
        <w:t xml:space="preserve">Wad </w:t>
      </w:r>
      <w:proofErr w:type="spellStart"/>
      <w:r w:rsidRPr="00510264">
        <w:rPr>
          <w:rFonts w:asciiTheme="majorBidi" w:hAnsiTheme="majorBidi" w:cstheme="majorBidi"/>
          <w:sz w:val="26"/>
          <w:szCs w:val="26"/>
        </w:rPr>
        <w:t>Medani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 Teaching  Hospital and Medical Laboratory University of Gezira, in the period between from  14 February to 30 July 2017. </w:t>
      </w:r>
    </w:p>
    <w:p w:rsidR="00000A54" w:rsidRPr="00510264" w:rsidRDefault="00096C75" w:rsidP="00096C75">
      <w:pPr>
        <w:rPr>
          <w:rFonts w:asciiTheme="majorBidi" w:hAnsiTheme="majorBidi" w:cstheme="majorBidi"/>
          <w:sz w:val="26"/>
          <w:szCs w:val="26"/>
        </w:rPr>
      </w:pPr>
      <w:r w:rsidRPr="00510264">
        <w:rPr>
          <w:rFonts w:asciiTheme="majorBidi" w:hAnsiTheme="majorBidi" w:cstheme="majorBidi"/>
          <w:b/>
          <w:bCs/>
          <w:sz w:val="26"/>
          <w:szCs w:val="26"/>
        </w:rPr>
        <w:t>Objective :</w:t>
      </w:r>
      <w:r w:rsidRPr="00510264">
        <w:rPr>
          <w:rFonts w:asciiTheme="majorBidi" w:hAnsiTheme="majorBidi" w:cstheme="majorBidi"/>
          <w:color w:val="000000"/>
          <w:sz w:val="26"/>
          <w:szCs w:val="26"/>
        </w:rPr>
        <w:t>This was a laboratory-based cross-sectional study</w:t>
      </w:r>
      <w:r w:rsidRPr="00510264">
        <w:rPr>
          <w:rFonts w:asciiTheme="majorBidi" w:hAnsiTheme="majorBidi" w:cstheme="majorBidi"/>
          <w:sz w:val="26"/>
          <w:szCs w:val="26"/>
        </w:rPr>
        <w:t xml:space="preserve"> was aimed to detect </w:t>
      </w:r>
      <w:proofErr w:type="spellStart"/>
      <w:r w:rsidRPr="00510264">
        <w:rPr>
          <w:rFonts w:asciiTheme="majorBidi" w:hAnsiTheme="majorBidi" w:cstheme="majorBidi"/>
          <w:sz w:val="26"/>
          <w:szCs w:val="26"/>
        </w:rPr>
        <w:t>clindamycin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 resistance among staphylococcus </w:t>
      </w:r>
      <w:proofErr w:type="spellStart"/>
      <w:r w:rsidRPr="00510264">
        <w:rPr>
          <w:rFonts w:asciiTheme="majorBidi" w:hAnsiTheme="majorBidi" w:cstheme="majorBidi"/>
          <w:sz w:val="26"/>
          <w:szCs w:val="26"/>
        </w:rPr>
        <w:t>aureus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. </w:t>
      </w:r>
    </w:p>
    <w:p w:rsidR="00510264" w:rsidRPr="00510264" w:rsidRDefault="00510264" w:rsidP="00000A54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510264">
        <w:rPr>
          <w:rFonts w:asciiTheme="majorBidi" w:hAnsiTheme="majorBidi" w:cstheme="majorBidi"/>
          <w:b/>
          <w:bCs/>
          <w:sz w:val="26"/>
          <w:szCs w:val="26"/>
        </w:rPr>
        <w:t xml:space="preserve">Method </w:t>
      </w:r>
      <w:r w:rsidR="00000A54" w:rsidRPr="00510264">
        <w:rPr>
          <w:rFonts w:asciiTheme="majorBidi" w:hAnsiTheme="majorBidi" w:cstheme="majorBidi"/>
          <w:b/>
          <w:bCs/>
          <w:sz w:val="26"/>
          <w:szCs w:val="26"/>
        </w:rPr>
        <w:t xml:space="preserve">: 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140 samples were collected </w:t>
      </w:r>
      <w:r w:rsidR="00096C75" w:rsidRPr="00510264">
        <w:rPr>
          <w:rStyle w:val="fontstyle01"/>
          <w:rFonts w:asciiTheme="majorBidi" w:hAnsiTheme="majorBidi" w:cstheme="majorBidi"/>
          <w:sz w:val="26"/>
          <w:szCs w:val="26"/>
        </w:rPr>
        <w:t xml:space="preserve">from 70 wounds, 58 abscess swabs and 12 </w:t>
      </w:r>
      <w:r w:rsidR="00096C75" w:rsidRPr="00510264">
        <w:rPr>
          <w:rStyle w:val="fontstyle01"/>
          <w:rFonts w:asciiTheme="majorBidi" w:hAnsiTheme="majorBidi" w:cstheme="majorBidi"/>
          <w:i/>
          <w:iCs/>
          <w:sz w:val="26"/>
          <w:szCs w:val="26"/>
        </w:rPr>
        <w:t xml:space="preserve">S. </w:t>
      </w:r>
      <w:proofErr w:type="spellStart"/>
      <w:r w:rsidR="00096C75" w:rsidRPr="00510264">
        <w:rPr>
          <w:rStyle w:val="fontstyle01"/>
          <w:rFonts w:asciiTheme="majorBidi" w:hAnsiTheme="majorBidi" w:cstheme="majorBidi"/>
          <w:i/>
          <w:iCs/>
          <w:sz w:val="26"/>
          <w:szCs w:val="26"/>
        </w:rPr>
        <w:t>aureus</w:t>
      </w:r>
      <w:proofErr w:type="spellEnd"/>
      <w:r w:rsidR="00096C75" w:rsidRPr="00510264">
        <w:rPr>
          <w:rStyle w:val="fontstyle01"/>
          <w:rFonts w:asciiTheme="majorBidi" w:hAnsiTheme="majorBidi" w:cstheme="majorBidi"/>
          <w:sz w:val="26"/>
          <w:szCs w:val="26"/>
        </w:rPr>
        <w:t xml:space="preserve"> </w:t>
      </w:r>
      <w:r w:rsidR="00096C75" w:rsidRPr="00510264">
        <w:rPr>
          <w:rFonts w:asciiTheme="majorBidi" w:hAnsiTheme="majorBidi" w:cstheme="majorBidi"/>
          <w:color w:val="000000"/>
          <w:sz w:val="26"/>
          <w:szCs w:val="26"/>
        </w:rPr>
        <w:t>previously isolated fro</w:t>
      </w:r>
      <w:r w:rsidR="00096C75" w:rsidRPr="00510264">
        <w:rPr>
          <w:rFonts w:asciiTheme="majorBidi" w:hAnsiTheme="majorBidi" w:cstheme="majorBidi"/>
          <w:sz w:val="26"/>
          <w:szCs w:val="26"/>
        </w:rPr>
        <w:t>m</w:t>
      </w:r>
      <w:r w:rsidR="00096C75" w:rsidRPr="00510264">
        <w:rPr>
          <w:rStyle w:val="fontstyle01"/>
          <w:rFonts w:asciiTheme="majorBidi" w:hAnsiTheme="majorBidi" w:cstheme="majorBidi"/>
          <w:sz w:val="26"/>
          <w:szCs w:val="26"/>
        </w:rPr>
        <w:t xml:space="preserve"> urine obtained from  medical laboratory- </w:t>
      </w:r>
      <w:proofErr w:type="spellStart"/>
      <w:r w:rsidR="00096C75" w:rsidRPr="00510264">
        <w:rPr>
          <w:rStyle w:val="fontstyle01"/>
          <w:rFonts w:asciiTheme="majorBidi" w:hAnsiTheme="majorBidi" w:cstheme="majorBidi"/>
          <w:sz w:val="26"/>
          <w:szCs w:val="26"/>
        </w:rPr>
        <w:t>Univerity</w:t>
      </w:r>
      <w:proofErr w:type="spellEnd"/>
      <w:r w:rsidR="00096C75" w:rsidRPr="00510264">
        <w:rPr>
          <w:rStyle w:val="fontstyle01"/>
          <w:rFonts w:asciiTheme="majorBidi" w:hAnsiTheme="majorBidi" w:cstheme="majorBidi"/>
          <w:sz w:val="26"/>
          <w:szCs w:val="26"/>
        </w:rPr>
        <w:t xml:space="preserve"> of Gezira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. </w:t>
      </w:r>
    </w:p>
    <w:p w:rsidR="00000A54" w:rsidRPr="00510264" w:rsidRDefault="00510264" w:rsidP="00000A54">
      <w:pPr>
        <w:jc w:val="both"/>
        <w:rPr>
          <w:rFonts w:asciiTheme="majorBidi" w:hAnsiTheme="majorBidi" w:cstheme="majorBidi"/>
          <w:sz w:val="26"/>
          <w:szCs w:val="26"/>
        </w:rPr>
      </w:pPr>
      <w:r w:rsidRPr="00510264">
        <w:rPr>
          <w:rFonts w:asciiTheme="majorBidi" w:hAnsiTheme="majorBidi" w:cstheme="majorBidi"/>
          <w:b/>
          <w:bCs/>
          <w:sz w:val="26"/>
          <w:szCs w:val="26"/>
        </w:rPr>
        <w:t xml:space="preserve">Result :   </w:t>
      </w:r>
      <w:r w:rsidR="00096C75" w:rsidRPr="00510264">
        <w:rPr>
          <w:rFonts w:asciiTheme="majorBidi" w:hAnsiTheme="majorBidi" w:cstheme="majorBidi"/>
          <w:sz w:val="26"/>
          <w:szCs w:val="26"/>
          <w:lang w:bidi="ar-AE"/>
        </w:rPr>
        <w:t xml:space="preserve">Out of the 128 clinical samples examined </w:t>
      </w:r>
      <w:r w:rsidR="00096C75" w:rsidRPr="00510264">
        <w:rPr>
          <w:rFonts w:asciiTheme="majorBidi" w:hAnsiTheme="majorBidi" w:cstheme="majorBidi"/>
          <w:i/>
          <w:iCs/>
          <w:sz w:val="26"/>
          <w:szCs w:val="26"/>
          <w:lang w:bidi="ar-AE"/>
        </w:rPr>
        <w:t xml:space="preserve">S. </w:t>
      </w:r>
      <w:proofErr w:type="spellStart"/>
      <w:r w:rsidR="00096C75" w:rsidRPr="00510264">
        <w:rPr>
          <w:rFonts w:asciiTheme="majorBidi" w:hAnsiTheme="majorBidi" w:cstheme="majorBidi"/>
          <w:i/>
          <w:iCs/>
          <w:sz w:val="26"/>
          <w:szCs w:val="26"/>
          <w:lang w:bidi="ar-AE"/>
        </w:rPr>
        <w:t>aureus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  <w:lang w:bidi="ar-AE"/>
        </w:rPr>
        <w:t xml:space="preserve"> detected in 50% (64 isolates) by conventional method resulting in total isolates 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76 </w:t>
      </w:r>
      <w:r w:rsidR="00096C75" w:rsidRPr="00510264">
        <w:rPr>
          <w:rFonts w:asciiTheme="majorBidi" w:hAnsiTheme="majorBidi" w:cstheme="majorBidi"/>
          <w:i/>
          <w:iCs/>
          <w:sz w:val="26"/>
          <w:szCs w:val="26"/>
        </w:rPr>
        <w:t xml:space="preserve">S. </w:t>
      </w:r>
      <w:proofErr w:type="spellStart"/>
      <w:r w:rsidR="00096C75" w:rsidRPr="00510264">
        <w:rPr>
          <w:rFonts w:asciiTheme="majorBidi" w:hAnsiTheme="majorBidi" w:cstheme="majorBidi"/>
          <w:i/>
          <w:iCs/>
          <w:sz w:val="26"/>
          <w:szCs w:val="26"/>
        </w:rPr>
        <w:t>aureus</w:t>
      </w:r>
      <w:proofErr w:type="spellEnd"/>
      <w:r w:rsidR="00096C75" w:rsidRPr="00510264">
        <w:rPr>
          <w:rFonts w:asciiTheme="majorBidi" w:hAnsiTheme="majorBidi" w:cstheme="majorBidi"/>
          <w:i/>
          <w:iCs/>
          <w:sz w:val="26"/>
          <w:szCs w:val="26"/>
        </w:rPr>
        <w:t>.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 These isolates were subjected to routine antibiotic sensitivity testing and D test by Kirby Bauer disc diffusion method. All were tested for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Methicillin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</w:rPr>
        <w:t xml:space="preserve"> resistance by using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oxacillin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</w:rPr>
        <w:t xml:space="preserve"> 5μg disc. Out of theses isolate MRSA and MSSA were 19(25%) and 57(75%) respectively. The phenotypic patterns detected among these isolate were Sensitive phenotype</w:t>
      </w:r>
      <w:r w:rsidRPr="00510264">
        <w:rPr>
          <w:rFonts w:asciiTheme="majorBidi" w:hAnsiTheme="majorBidi" w:cstheme="majorBidi"/>
          <w:sz w:val="26"/>
          <w:szCs w:val="26"/>
        </w:rPr>
        <w:t xml:space="preserve"> 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58(76.3%)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MLSBc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 </w:t>
      </w:r>
      <w:r w:rsidR="00096C75" w:rsidRPr="00510264">
        <w:rPr>
          <w:rFonts w:asciiTheme="majorBidi" w:hAnsiTheme="majorBidi" w:cstheme="majorBidi"/>
          <w:sz w:val="26"/>
          <w:szCs w:val="26"/>
        </w:rPr>
        <w:t>phenotype</w:t>
      </w:r>
      <w:r w:rsidRPr="00510264">
        <w:rPr>
          <w:rFonts w:asciiTheme="majorBidi" w:hAnsiTheme="majorBidi" w:cstheme="majorBidi"/>
          <w:sz w:val="26"/>
          <w:szCs w:val="26"/>
        </w:rPr>
        <w:t xml:space="preserve"> 5</w:t>
      </w:r>
      <w:r w:rsidR="00096C75" w:rsidRPr="00510264">
        <w:rPr>
          <w:rFonts w:asciiTheme="majorBidi" w:hAnsiTheme="majorBidi" w:cstheme="majorBidi"/>
          <w:sz w:val="26"/>
          <w:szCs w:val="26"/>
        </w:rPr>
        <w:t xml:space="preserve">(6.6%)  MS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phenotye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</w:rPr>
        <w:t xml:space="preserve"> 3(3.9%)</w:t>
      </w:r>
      <w:r w:rsidRPr="00510264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MLSBi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</w:rPr>
        <w:t xml:space="preserve"> phenotype9(11.8%) Rare </w:t>
      </w:r>
      <w:proofErr w:type="spellStart"/>
      <w:r w:rsidR="00096C75" w:rsidRPr="00510264">
        <w:rPr>
          <w:rFonts w:asciiTheme="majorBidi" w:hAnsiTheme="majorBidi" w:cstheme="majorBidi"/>
          <w:sz w:val="26"/>
          <w:szCs w:val="26"/>
        </w:rPr>
        <w:t>Clindamycin</w:t>
      </w:r>
      <w:proofErr w:type="spellEnd"/>
      <w:r w:rsidR="00096C75" w:rsidRPr="00510264">
        <w:rPr>
          <w:rFonts w:asciiTheme="majorBidi" w:hAnsiTheme="majorBidi" w:cstheme="majorBidi"/>
          <w:sz w:val="26"/>
          <w:szCs w:val="26"/>
        </w:rPr>
        <w:t xml:space="preserve"> resistance phenotype1 (1.3%).. </w:t>
      </w:r>
      <w:r w:rsidR="00000A54" w:rsidRPr="00510264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The resistance to Erythromycin, </w:t>
      </w:r>
      <w:proofErr w:type="spellStart"/>
      <w:r w:rsidR="00000A54" w:rsidRPr="00510264">
        <w:rPr>
          <w:rFonts w:asciiTheme="majorBidi" w:hAnsiTheme="majorBidi" w:cstheme="majorBidi"/>
          <w:color w:val="000000" w:themeColor="text1"/>
          <w:sz w:val="26"/>
          <w:szCs w:val="26"/>
        </w:rPr>
        <w:t>vancomycin</w:t>
      </w:r>
      <w:proofErr w:type="spellEnd"/>
      <w:r w:rsidR="00000A54" w:rsidRPr="00510264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and tetracycline was found to be 12/76(22.4%), 1/76(1.3%) and 18(23.7%) respectively</w:t>
      </w:r>
    </w:p>
    <w:p w:rsidR="00096C75" w:rsidRPr="00510264" w:rsidRDefault="00096C75" w:rsidP="00096C75">
      <w:pPr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510264">
        <w:rPr>
          <w:rFonts w:asciiTheme="majorBidi" w:hAnsiTheme="majorBidi" w:cstheme="majorBidi"/>
          <w:sz w:val="26"/>
          <w:szCs w:val="26"/>
        </w:rPr>
        <w:t>All of These resistance patterns were found to be higher in MRSA than MSSA. Data was analyzed using SPSS computer program</w:t>
      </w:r>
    </w:p>
    <w:p w:rsidR="00000A54" w:rsidRPr="00510264" w:rsidRDefault="00000A54" w:rsidP="00000A54">
      <w:pPr>
        <w:spacing w:line="360" w:lineRule="auto"/>
        <w:jc w:val="lowKashida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510264">
        <w:rPr>
          <w:rFonts w:asciiTheme="majorBidi" w:hAnsiTheme="majorBidi" w:cstheme="majorBidi"/>
          <w:b/>
          <w:bCs/>
          <w:sz w:val="26"/>
          <w:szCs w:val="26"/>
        </w:rPr>
        <w:t>Conclusion :</w:t>
      </w:r>
      <w:r w:rsidR="00510264" w:rsidRPr="00510264">
        <w:rPr>
          <w:rFonts w:asciiTheme="majorBidi" w:hAnsiTheme="majorBidi" w:cstheme="majorBidi"/>
          <w:sz w:val="26"/>
          <w:szCs w:val="26"/>
        </w:rPr>
        <w:t xml:space="preserve"> </w:t>
      </w:r>
      <w:r w:rsidRPr="00510264">
        <w:rPr>
          <w:rFonts w:asciiTheme="majorBidi" w:hAnsiTheme="majorBidi" w:cstheme="majorBidi"/>
          <w:sz w:val="26"/>
          <w:szCs w:val="26"/>
        </w:rPr>
        <w:t xml:space="preserve">Without performing </w:t>
      </w:r>
      <w:proofErr w:type="spellStart"/>
      <w:r w:rsidRPr="00510264">
        <w:rPr>
          <w:rFonts w:asciiTheme="majorBidi" w:hAnsiTheme="majorBidi" w:cstheme="majorBidi"/>
          <w:sz w:val="26"/>
          <w:szCs w:val="26"/>
        </w:rPr>
        <w:t>Clindamycin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 Erythromycin approximation our study showed that 11.8 % of </w:t>
      </w:r>
      <w:r w:rsidRPr="00510264">
        <w:rPr>
          <w:rFonts w:asciiTheme="majorBidi" w:hAnsiTheme="majorBidi" w:cstheme="majorBidi"/>
          <w:i/>
          <w:iCs/>
          <w:sz w:val="26"/>
          <w:szCs w:val="26"/>
        </w:rPr>
        <w:t xml:space="preserve">S. </w:t>
      </w:r>
      <w:proofErr w:type="spellStart"/>
      <w:r w:rsidRPr="00510264">
        <w:rPr>
          <w:rFonts w:asciiTheme="majorBidi" w:hAnsiTheme="majorBidi" w:cstheme="majorBidi"/>
          <w:i/>
          <w:iCs/>
          <w:sz w:val="26"/>
          <w:szCs w:val="26"/>
        </w:rPr>
        <w:t>aureus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 misinterpreted as sensitive to </w:t>
      </w:r>
      <w:proofErr w:type="spellStart"/>
      <w:r w:rsidRPr="00510264">
        <w:rPr>
          <w:rFonts w:asciiTheme="majorBidi" w:hAnsiTheme="majorBidi" w:cstheme="majorBidi"/>
          <w:sz w:val="26"/>
          <w:szCs w:val="26"/>
        </w:rPr>
        <w:t>clindamycin</w:t>
      </w:r>
      <w:proofErr w:type="spellEnd"/>
      <w:r w:rsidRPr="00510264">
        <w:rPr>
          <w:rFonts w:asciiTheme="majorBidi" w:hAnsiTheme="majorBidi" w:cstheme="majorBidi"/>
          <w:sz w:val="26"/>
          <w:szCs w:val="26"/>
        </w:rPr>
        <w:t xml:space="preserve">, So it </w:t>
      </w:r>
      <w:r w:rsidRPr="00510264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is advisable to include inducible </w:t>
      </w:r>
      <w:proofErr w:type="spellStart"/>
      <w:r w:rsidRPr="00510264">
        <w:rPr>
          <w:rFonts w:asciiTheme="majorBidi" w:hAnsiTheme="majorBidi" w:cstheme="majorBidi"/>
          <w:color w:val="000000" w:themeColor="text1"/>
          <w:sz w:val="26"/>
          <w:szCs w:val="26"/>
        </w:rPr>
        <w:t>Clindamycin</w:t>
      </w:r>
      <w:proofErr w:type="spellEnd"/>
      <w:r w:rsidRPr="00510264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Erythromycin approximation test as a part of routine antibiotic susceptibility as it may be missed in routine antibiotic testing to avoid treatment failure.</w:t>
      </w:r>
    </w:p>
    <w:p w:rsidR="00DA4EC7" w:rsidRPr="00510264" w:rsidRDefault="0032745B" w:rsidP="00096C75">
      <w:pPr>
        <w:rPr>
          <w:rFonts w:hint="cs"/>
          <w:b/>
          <w:bCs/>
          <w:sz w:val="26"/>
          <w:szCs w:val="26"/>
        </w:rPr>
      </w:pPr>
    </w:p>
    <w:sectPr w:rsidR="00DA4EC7" w:rsidRPr="00510264" w:rsidSect="00AF717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096C75"/>
    <w:rsid w:val="00000A54"/>
    <w:rsid w:val="00096C75"/>
    <w:rsid w:val="0032745B"/>
    <w:rsid w:val="00510264"/>
    <w:rsid w:val="00AF7178"/>
    <w:rsid w:val="00CD2D5C"/>
    <w:rsid w:val="00CF3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96C75"/>
    <w:rPr>
      <w:rFonts w:ascii="MinionPro-Regular" w:hAnsi="MinionPro-Regular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LARA PC C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SAHIUNY</dc:creator>
  <cp:lastModifiedBy>ALI SAHIUNY</cp:lastModifiedBy>
  <cp:revision>2</cp:revision>
  <dcterms:created xsi:type="dcterms:W3CDTF">2018-06-12T12:03:00Z</dcterms:created>
  <dcterms:modified xsi:type="dcterms:W3CDTF">2018-06-12T12:30:00Z</dcterms:modified>
</cp:coreProperties>
</file>