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C9C" w:rsidRPr="00DE234C" w:rsidRDefault="00211C9C" w:rsidP="00211C9C">
      <w:pPr>
        <w:pStyle w:val="Heading1"/>
        <w:rPr>
          <w:lang w:val="en-GB"/>
        </w:rPr>
      </w:pPr>
      <w:r w:rsidRPr="00211C9C">
        <w:rPr>
          <w:color w:val="1F497D" w:themeColor="text2"/>
          <w:lang w:val="en-GB"/>
        </w:rPr>
        <w:t xml:space="preserve">The role of qualitative research in </w:t>
      </w:r>
      <w:r w:rsidRPr="00211C9C">
        <w:rPr>
          <w:color w:val="1F497D" w:themeColor="text2"/>
        </w:rPr>
        <w:t>antibiotic stewardship programs</w:t>
      </w:r>
      <w:r w:rsidRPr="00211C9C">
        <w:rPr>
          <w:color w:val="1F497D" w:themeColor="text2"/>
          <w:lang w:val="en-GB"/>
        </w:rPr>
        <w:t xml:space="preserve"> </w:t>
      </w:r>
    </w:p>
    <w:p w:rsidR="00211C9C" w:rsidRDefault="00211C9C" w:rsidP="00211C9C">
      <w:pPr>
        <w:jc w:val="center"/>
        <w:rPr>
          <w:rFonts w:ascii="Arial" w:eastAsia="PMingLiU" w:hAnsi="Arial" w:cs="Arial"/>
          <w:sz w:val="18"/>
          <w:szCs w:val="18"/>
          <w:lang w:val="en-GB"/>
        </w:rPr>
      </w:pPr>
    </w:p>
    <w:p w:rsidR="00AE3E37" w:rsidRPr="00211C9C" w:rsidRDefault="00211C9C" w:rsidP="00211C9C">
      <w:pPr>
        <w:jc w:val="center"/>
        <w:rPr>
          <w:rFonts w:ascii="Arial" w:hAnsi="Arial" w:cs="Arial"/>
          <w:sz w:val="18"/>
          <w:szCs w:val="18"/>
        </w:rPr>
        <w:sectPr w:rsidR="00AE3E37" w:rsidRPr="00211C9C">
          <w:headerReference w:type="default" r:id="rId7"/>
          <w:footerReference w:type="default" r:id="rId8"/>
          <w:type w:val="continuous"/>
          <w:pgSz w:w="11910" w:h="16840"/>
          <w:pgMar w:top="1740" w:right="600" w:bottom="840" w:left="620" w:header="541" w:footer="642" w:gutter="0"/>
          <w:cols w:space="720"/>
        </w:sectPr>
      </w:pPr>
      <w:r w:rsidRPr="00211C9C">
        <w:rPr>
          <w:rFonts w:ascii="Arial" w:eastAsia="PMingLiU" w:hAnsi="Arial" w:cs="Arial"/>
          <w:sz w:val="18"/>
          <w:szCs w:val="18"/>
          <w:lang w:val="en-GB"/>
        </w:rPr>
        <w:t>Krushna Chandra Sahoo</w:t>
      </w:r>
      <w:r w:rsidRPr="00211C9C">
        <w:rPr>
          <w:rFonts w:ascii="Arial" w:hAnsi="Arial" w:cs="Arial"/>
          <w:sz w:val="18"/>
          <w:szCs w:val="18"/>
        </w:rPr>
        <w:t xml:space="preserve">, </w:t>
      </w:r>
      <w:r w:rsidRPr="00211C9C">
        <w:rPr>
          <w:rFonts w:ascii="Arial" w:hAnsi="Arial" w:cs="Arial"/>
          <w:sz w:val="18"/>
          <w:szCs w:val="18"/>
        </w:rPr>
        <w:t>Regional Medical Research Centre, Indian Council of Medical Research, Bhubaneswar,</w:t>
      </w:r>
      <w:r w:rsidRPr="00211C9C">
        <w:rPr>
          <w:rFonts w:ascii="Arial" w:hAnsi="Arial" w:cs="Arial"/>
          <w:sz w:val="18"/>
          <w:szCs w:val="18"/>
        </w:rPr>
        <w:t xml:space="preserve"> India</w:t>
      </w:r>
    </w:p>
    <w:p w:rsidR="00211C9C" w:rsidRDefault="00211C9C" w:rsidP="00211C9C">
      <w:pPr>
        <w:pStyle w:val="Heading3"/>
        <w:spacing w:before="147"/>
        <w:ind w:left="0"/>
        <w:jc w:val="both"/>
        <w:rPr>
          <w:color w:val="BF5A14"/>
        </w:rPr>
      </w:pPr>
    </w:p>
    <w:p w:rsidR="00AE3E37" w:rsidRDefault="00A9710C" w:rsidP="00211C9C">
      <w:pPr>
        <w:pStyle w:val="Heading3"/>
        <w:spacing w:before="147"/>
        <w:ind w:left="0"/>
        <w:jc w:val="both"/>
        <w:rPr>
          <w:color w:val="BF5A14"/>
        </w:rPr>
      </w:pPr>
      <w:r>
        <w:rPr>
          <w:color w:val="BF5A14"/>
        </w:rPr>
        <w:t>Abstract</w:t>
      </w:r>
      <w:r w:rsidR="00404E5B">
        <w:rPr>
          <w:color w:val="BF5A14"/>
        </w:rPr>
        <w:t xml:space="preserve"> </w:t>
      </w:r>
    </w:p>
    <w:p w:rsidR="00211C9C" w:rsidRPr="00211C9C" w:rsidRDefault="00211C9C" w:rsidP="00211C9C">
      <w:pPr>
        <w:jc w:val="both"/>
        <w:rPr>
          <w:rFonts w:eastAsia="Times New Roman" w:cs="Times New Roman"/>
          <w:sz w:val="18"/>
          <w:szCs w:val="18"/>
        </w:rPr>
      </w:pPr>
      <w:r w:rsidRPr="00211C9C">
        <w:rPr>
          <w:bCs/>
          <w:sz w:val="18"/>
          <w:szCs w:val="18"/>
          <w:lang w:val="en-GB"/>
        </w:rPr>
        <w:t xml:space="preserve">Antibiotic resistant is one of the major global health concern. </w:t>
      </w:r>
      <w:r w:rsidRPr="00211C9C">
        <w:rPr>
          <w:bCs/>
          <w:sz w:val="18"/>
          <w:szCs w:val="18"/>
        </w:rPr>
        <w:t xml:space="preserve">Injudicious and indiscriminate use of antibiotics in human and non-humans are the key reasons for resistance development; however, which varies from one context to another. To understand the contextual factors is the foremost step to design effective behavioural interventions, and the tailoring of interventions is best informed by qualitative research to ensure acceptability and feasibility of the socio-behavioral interventions.  </w:t>
      </w:r>
      <w:r w:rsidRPr="00211C9C">
        <w:rPr>
          <w:rFonts w:eastAsia="Times New Roman" w:cs="Times New Roman"/>
          <w:sz w:val="18"/>
          <w:szCs w:val="18"/>
        </w:rPr>
        <w:t>The study shows that there are three major factors which influence resistance – patients, health systems and professionals, and policy and regulatory issues. The patients' noncompliance with prescribers' instructions, self-medication, poverty and lack of awareness on resistance were possible contributors for resistance development. The patients’ perception on antibiotics varied according to their education and urbanization; the educated informants were more familiar with the term antibiotics. The lack of infrastructure, improper diagnosis, inadequate prescription were the major health system and professional factors for improper use of antibiotics. In remote areas due to lack of trained prescribers the untrained prescribers are irrationally prescribe antibiotics. Furthermore, weak implementation of prevailing legislation governing the healthcare system was another contributors to resistance development; because of weak drug policy counterfeit and over-the-counter antibiotics are available in market. The overall findings indicate that reducing the use of antibiotics could prevent resistance development; which will promote a better understanding of prescribers’ perception on factors influencing antibiotic prescribing and clarify how such factors could be minimized in decision-making process. The above qualitative findings are highlighting their importance in design and implementation of effective antibiotic</w:t>
      </w:r>
      <w:r w:rsidRPr="00211C9C">
        <w:rPr>
          <w:bCs/>
          <w:sz w:val="18"/>
          <w:szCs w:val="18"/>
        </w:rPr>
        <w:t xml:space="preserve"> stewardship programs. </w:t>
      </w:r>
    </w:p>
    <w:p w:rsidR="00211C9C" w:rsidRPr="00211C9C" w:rsidRDefault="00211C9C" w:rsidP="00211C9C">
      <w:pPr>
        <w:jc w:val="both"/>
        <w:rPr>
          <w:bCs/>
          <w:sz w:val="18"/>
          <w:szCs w:val="18"/>
        </w:rPr>
      </w:pPr>
    </w:p>
    <w:p w:rsidR="00211C9C" w:rsidRPr="00211C9C" w:rsidRDefault="00211C9C" w:rsidP="00211C9C">
      <w:pPr>
        <w:jc w:val="both"/>
        <w:rPr>
          <w:bCs/>
          <w:sz w:val="18"/>
          <w:szCs w:val="18"/>
        </w:rPr>
      </w:pPr>
      <w:r w:rsidRPr="00211C9C">
        <w:rPr>
          <w:b/>
          <w:bCs/>
          <w:sz w:val="18"/>
          <w:szCs w:val="18"/>
        </w:rPr>
        <w:t>Key words:</w:t>
      </w:r>
      <w:r w:rsidRPr="00211C9C">
        <w:rPr>
          <w:bCs/>
          <w:sz w:val="18"/>
          <w:szCs w:val="18"/>
        </w:rPr>
        <w:t xml:space="preserve"> antibiotic stewardship, behavioral interventions, and qualitative research</w:t>
      </w:r>
    </w:p>
    <w:p w:rsidR="00211C9C" w:rsidRPr="00211C9C" w:rsidRDefault="00211C9C">
      <w:pPr>
        <w:pStyle w:val="Heading3"/>
        <w:spacing w:before="147"/>
        <w:jc w:val="both"/>
        <w:rPr>
          <w:rFonts w:ascii="Tw Cen MT" w:hAnsi="Tw Cen MT"/>
        </w:rPr>
      </w:pPr>
    </w:p>
    <w:p w:rsidR="00211C9C" w:rsidRDefault="00A9710C" w:rsidP="00211C9C">
      <w:pPr>
        <w:pStyle w:val="Heading3"/>
        <w:spacing w:before="74"/>
        <w:rPr>
          <w:b w:val="0"/>
        </w:rPr>
      </w:pPr>
      <w:r>
        <w:rPr>
          <w:b w:val="0"/>
        </w:rPr>
        <w:br w:type="column"/>
      </w:r>
    </w:p>
    <w:p w:rsidR="00211C9C" w:rsidRDefault="00211C9C" w:rsidP="00211C9C">
      <w:pPr>
        <w:pStyle w:val="Heading3"/>
        <w:spacing w:before="74"/>
        <w:rPr>
          <w:b w:val="0"/>
        </w:rPr>
      </w:pPr>
    </w:p>
    <w:p w:rsidR="005973B9" w:rsidRPr="00211C9C" w:rsidRDefault="005973B9" w:rsidP="00211C9C">
      <w:pPr>
        <w:pStyle w:val="Heading3"/>
        <w:spacing w:before="74"/>
      </w:pPr>
      <w:r>
        <w:rPr>
          <w:color w:val="BF5A14"/>
        </w:rPr>
        <w:t xml:space="preserve">Publications </w:t>
      </w:r>
    </w:p>
    <w:p w:rsidR="00211C9C" w:rsidRPr="00211C9C" w:rsidRDefault="00211C9C" w:rsidP="00211C9C">
      <w:pPr>
        <w:widowControl/>
        <w:numPr>
          <w:ilvl w:val="0"/>
          <w:numId w:val="4"/>
        </w:numPr>
        <w:spacing w:before="120" w:line="276" w:lineRule="auto"/>
        <w:ind w:left="457" w:hanging="357"/>
        <w:jc w:val="both"/>
        <w:rPr>
          <w:sz w:val="18"/>
          <w:szCs w:val="18"/>
        </w:rPr>
      </w:pPr>
      <w:r w:rsidRPr="00211C9C">
        <w:rPr>
          <w:rFonts w:cs="Kalinga"/>
          <w:noProof/>
          <w:sz w:val="18"/>
          <w:szCs w:val="18"/>
        </w:rPr>
        <w:t>Sahoo KC, Hulland KRS, Caruso BA, Swain R, Freeman MC, Panigrahi P, et al. Sanitation-related psychosocial stress: A grounded theory study of women across the life-course in Odisha, India. Soc Sci Med [Internet]. 2015 Aug;139:80–9.</w:t>
      </w:r>
    </w:p>
    <w:p w:rsidR="00211C9C" w:rsidRPr="00211C9C" w:rsidRDefault="00211C9C" w:rsidP="00211C9C">
      <w:pPr>
        <w:widowControl/>
        <w:numPr>
          <w:ilvl w:val="0"/>
          <w:numId w:val="4"/>
        </w:numPr>
        <w:spacing w:before="120" w:line="276" w:lineRule="auto"/>
        <w:ind w:left="457" w:hanging="357"/>
        <w:jc w:val="both"/>
        <w:rPr>
          <w:sz w:val="18"/>
          <w:szCs w:val="18"/>
        </w:rPr>
      </w:pPr>
      <w:r w:rsidRPr="00211C9C">
        <w:rPr>
          <w:rFonts w:cs="Kalinga"/>
          <w:noProof/>
          <w:sz w:val="18"/>
          <w:szCs w:val="18"/>
        </w:rPr>
        <w:t>Sahoo KC, Sahoo S, Marrone G, Pathak A, Lundborg CS, Tamhankar AJ. Climatic factors and community - associated methicillin-resistant Staphylococcus aureus skin and soft-tissue infections - a time-series analysis study. Int J Environ Res Public Health [Internet]. 2014 Aug 29;11(9):8996–9007.</w:t>
      </w:r>
    </w:p>
    <w:p w:rsidR="00211C9C" w:rsidRPr="00211C9C" w:rsidRDefault="00211C9C" w:rsidP="00211C9C">
      <w:pPr>
        <w:numPr>
          <w:ilvl w:val="0"/>
          <w:numId w:val="4"/>
        </w:numPr>
        <w:autoSpaceDE w:val="0"/>
        <w:autoSpaceDN w:val="0"/>
        <w:adjustRightInd w:val="0"/>
        <w:spacing w:after="160" w:line="276" w:lineRule="auto"/>
        <w:ind w:left="457" w:hanging="357"/>
        <w:jc w:val="both"/>
        <w:rPr>
          <w:rFonts w:cs="Kalinga"/>
          <w:noProof/>
          <w:sz w:val="18"/>
          <w:szCs w:val="18"/>
        </w:rPr>
      </w:pPr>
      <w:r w:rsidRPr="00211C9C">
        <w:rPr>
          <w:rFonts w:cs="Kalinga"/>
          <w:noProof/>
          <w:sz w:val="18"/>
          <w:szCs w:val="18"/>
        </w:rPr>
        <w:t xml:space="preserve">Sahoo KC, Tamhankar AJ, Johansson E, Stålsby Lundborg C. Community perceptions of infectious diseases, antibiotic use and antibiotic resistance in context of environmental changes: a study in Odisha, India. Health Expect [Internet]. 2014 Oct;17(5):651–63. </w:t>
      </w:r>
    </w:p>
    <w:p w:rsidR="00211C9C" w:rsidRPr="00211C9C" w:rsidRDefault="00211C9C" w:rsidP="00211C9C">
      <w:pPr>
        <w:numPr>
          <w:ilvl w:val="0"/>
          <w:numId w:val="4"/>
        </w:numPr>
        <w:autoSpaceDE w:val="0"/>
        <w:autoSpaceDN w:val="0"/>
        <w:adjustRightInd w:val="0"/>
        <w:spacing w:after="160" w:line="276" w:lineRule="auto"/>
        <w:ind w:left="457" w:hanging="357"/>
        <w:jc w:val="both"/>
        <w:rPr>
          <w:rFonts w:cs="Kalinga"/>
          <w:noProof/>
          <w:sz w:val="18"/>
          <w:szCs w:val="18"/>
        </w:rPr>
      </w:pPr>
      <w:r w:rsidRPr="00211C9C">
        <w:rPr>
          <w:rFonts w:cs="Kalinga"/>
          <w:noProof/>
          <w:sz w:val="18"/>
          <w:szCs w:val="18"/>
        </w:rPr>
        <w:t xml:space="preserve">Sahoo KC, Tamhankar AJ, Sahoo S, Sahu PS, Klintz SR, Lundborg CS. Geographical variation in antibiotic-resistant Escherichia coli isolates from stool, cow-dung and drinking water. Int J Environ Res Public Health [Internet]. 2012;9(3):746–59. </w:t>
      </w:r>
    </w:p>
    <w:p w:rsidR="00211C9C" w:rsidRPr="00211C9C" w:rsidRDefault="00211C9C" w:rsidP="00211C9C">
      <w:pPr>
        <w:numPr>
          <w:ilvl w:val="0"/>
          <w:numId w:val="4"/>
        </w:numPr>
        <w:autoSpaceDE w:val="0"/>
        <w:autoSpaceDN w:val="0"/>
        <w:adjustRightInd w:val="0"/>
        <w:spacing w:after="160" w:line="276" w:lineRule="auto"/>
        <w:ind w:left="457" w:hanging="357"/>
        <w:jc w:val="both"/>
        <w:rPr>
          <w:rFonts w:cs="Kalinga"/>
          <w:noProof/>
          <w:sz w:val="18"/>
          <w:szCs w:val="18"/>
        </w:rPr>
      </w:pPr>
      <w:r w:rsidRPr="00211C9C">
        <w:rPr>
          <w:rFonts w:cs="Kalinga"/>
          <w:noProof/>
          <w:sz w:val="18"/>
          <w:szCs w:val="18"/>
        </w:rPr>
        <w:t xml:space="preserve">Sahoo KC, Tamhankar AJ, Johansson E, Lundborg CS. Antibiotic use, resistance development and environmental factors: a qualitative study among healthcare professionals in Orissa, India. BMC Public Health [Internet]. 2010 Oct 21;10:629. </w:t>
      </w:r>
      <w:r w:rsidRPr="00211C9C">
        <w:rPr>
          <w:sz w:val="18"/>
          <w:szCs w:val="18"/>
        </w:rPr>
        <w:fldChar w:fldCharType="begin" w:fldLock="1"/>
      </w:r>
      <w:r w:rsidRPr="00211C9C">
        <w:rPr>
          <w:sz w:val="18"/>
          <w:szCs w:val="18"/>
        </w:rPr>
        <w:instrText xml:space="preserve">ADDIN Mendeley Bibliography CSL_BIBLIOGRAPHY </w:instrText>
      </w:r>
      <w:r w:rsidRPr="00211C9C">
        <w:rPr>
          <w:sz w:val="18"/>
          <w:szCs w:val="18"/>
        </w:rPr>
        <w:fldChar w:fldCharType="separate"/>
      </w:r>
    </w:p>
    <w:p w:rsidR="00AE3E37" w:rsidRPr="008756E6" w:rsidRDefault="00211C9C" w:rsidP="00211C9C">
      <w:pPr>
        <w:tabs>
          <w:tab w:val="left" w:pos="384"/>
        </w:tabs>
        <w:ind w:left="100" w:right="117"/>
      </w:pPr>
      <w:r w:rsidRPr="00211C9C">
        <w:rPr>
          <w:sz w:val="18"/>
          <w:szCs w:val="18"/>
        </w:rPr>
        <w:fldChar w:fldCharType="end"/>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or-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EFA4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993C57" w:rsidRDefault="00C961C2" w:rsidP="00404E5B">
      <w:pPr>
        <w:spacing w:before="92"/>
        <w:ind w:right="4234"/>
        <w:rPr>
          <w:noProof/>
          <w:lang w:val="en-IN" w:eastAsia="en-IN" w:bidi="or-IN"/>
        </w:rPr>
      </w:pPr>
      <w:r w:rsidRPr="00D17EB2">
        <w:rPr>
          <w:noProof/>
          <w:lang w:val="en-IN" w:eastAsia="en-IN" w:bidi="or-IN"/>
        </w:rPr>
        <w:drawing>
          <wp:inline distT="0" distB="0" distL="0" distR="0" wp14:anchorId="23F4FD86" wp14:editId="08AED32D">
            <wp:extent cx="601980" cy="802640"/>
            <wp:effectExtent l="0" t="0" r="7620" b="0"/>
            <wp:docPr id="3" name="Picture 3" descr="C:\Users\krushna.sahoo\Desktop\Documents\Krushn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ushna.sahoo\Desktop\Documents\Krushna Pi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980" cy="802640"/>
                    </a:xfrm>
                    <a:prstGeom prst="rect">
                      <a:avLst/>
                    </a:prstGeom>
                    <a:noFill/>
                    <a:ln>
                      <a:noFill/>
                    </a:ln>
                  </pic:spPr>
                </pic:pic>
              </a:graphicData>
            </a:graphic>
          </wp:inline>
        </w:drawing>
      </w:r>
      <w:r>
        <w:rPr>
          <w:noProof/>
          <w:lang w:val="en-IN" w:eastAsia="en-IN" w:bidi="or-IN"/>
        </w:rPr>
        <w:t xml:space="preserve">  </w:t>
      </w:r>
      <w:r>
        <w:rPr>
          <w:rFonts w:ascii="Arial"/>
          <w:color w:val="BF5A14"/>
        </w:rPr>
        <w:t>Biography</w:t>
      </w:r>
    </w:p>
    <w:p w:rsidR="00C961C2" w:rsidRPr="00C961C2" w:rsidRDefault="00C961C2" w:rsidP="00C961C2">
      <w:pPr>
        <w:jc w:val="both"/>
        <w:rPr>
          <w:rFonts w:ascii="Arial" w:eastAsiaTheme="minorEastAsia" w:hAnsi="Arial" w:cs="Arial"/>
          <w:sz w:val="14"/>
          <w:szCs w:val="14"/>
          <w:lang w:val="en-IN" w:bidi="or-IN"/>
        </w:rPr>
      </w:pPr>
      <w:r w:rsidRPr="00C961C2">
        <w:rPr>
          <w:rFonts w:ascii="Arial" w:hAnsi="Arial" w:cs="Arial"/>
          <w:sz w:val="14"/>
          <w:szCs w:val="14"/>
          <w:lang w:val="en-IN" w:bidi="or-IN"/>
        </w:rPr>
        <w:t xml:space="preserve">Dr </w:t>
      </w:r>
      <w:r w:rsidRPr="00C961C2">
        <w:rPr>
          <w:rFonts w:ascii="Arial" w:hAnsi="Arial" w:cs="Arial"/>
          <w:sz w:val="14"/>
          <w:szCs w:val="14"/>
          <w:lang w:val="en-IN" w:bidi="or-IN"/>
        </w:rPr>
        <w:t xml:space="preserve">Sahoo did his PhD in </w:t>
      </w:r>
      <w:r w:rsidRPr="00C961C2">
        <w:rPr>
          <w:rFonts w:ascii="Arial" w:eastAsia="Times New Roman" w:hAnsi="Arial" w:cs="Arial"/>
          <w:sz w:val="14"/>
          <w:szCs w:val="14"/>
        </w:rPr>
        <w:t>Public Health Sciences from Karolinska Institutet, Sweden</w:t>
      </w:r>
      <w:r w:rsidRPr="00C961C2">
        <w:rPr>
          <w:rFonts w:ascii="Arial" w:hAnsi="Arial" w:cs="Arial"/>
          <w:sz w:val="14"/>
          <w:szCs w:val="14"/>
          <w:lang w:val="en-IN" w:bidi="or-IN"/>
        </w:rPr>
        <w:t xml:space="preserve">. His </w:t>
      </w:r>
      <w:r w:rsidRPr="00C961C2">
        <w:rPr>
          <w:rFonts w:ascii="Arial" w:hAnsi="Arial" w:cs="Arial"/>
          <w:sz w:val="14"/>
          <w:szCs w:val="14"/>
        </w:rPr>
        <w:t xml:space="preserve">doctoral thesis was on “Antibiotic Resistance and Environmental Factors: Focusing on the Situation in Odisha, India”. </w:t>
      </w:r>
      <w:r w:rsidRPr="00C961C2">
        <w:rPr>
          <w:rFonts w:ascii="Arial" w:hAnsi="Arial" w:cs="Arial"/>
          <w:sz w:val="14"/>
          <w:szCs w:val="14"/>
          <w:lang w:val="en-IN" w:bidi="or-IN"/>
        </w:rPr>
        <w:t xml:space="preserve">He did Diploma in Global Health, MSc Applied Ecology and MSc Zoology.  He was former Assistant Professor at Asian Institute of Public Health, Bhubaneswar, India. </w:t>
      </w:r>
      <w:r w:rsidRPr="00C961C2">
        <w:rPr>
          <w:rFonts w:ascii="Arial" w:eastAsia="Times New Roman" w:hAnsi="Arial" w:cs="Arial"/>
          <w:sz w:val="14"/>
          <w:szCs w:val="14"/>
        </w:rPr>
        <w:t xml:space="preserve">He has international publication on antibiotic resistance, sanitation and health. He is an expert in mix-methods research – qualitative and quantitative including tool development, analysis using Epi-info, Stata, and MaxQDA software. His basic research interest is in socio-behavioural health and equity in healthcare.   </w:t>
      </w:r>
    </w:p>
    <w:p w:rsidR="00AE3E37" w:rsidRPr="00211C9C" w:rsidRDefault="00C961C2" w:rsidP="00993C57">
      <w:pPr>
        <w:spacing w:before="62"/>
        <w:ind w:left="2160" w:right="4235"/>
        <w:rPr>
          <w:rFonts w:ascii="Arial" w:hAnsi="Arial" w:cs="Arial"/>
          <w:sz w:val="14"/>
          <w:szCs w:val="14"/>
        </w:rPr>
      </w:pPr>
      <w:r>
        <w:rPr>
          <w:rFonts w:ascii="Arial" w:hAnsi="Arial" w:cs="Arial"/>
          <w:sz w:val="14"/>
          <w:szCs w:val="14"/>
        </w:rPr>
        <w:t xml:space="preserve">        </w:t>
      </w:r>
      <w:r w:rsidR="00211C9C" w:rsidRPr="00211C9C">
        <w:rPr>
          <w:rFonts w:ascii="Arial" w:hAnsi="Arial" w:cs="Arial"/>
          <w:sz w:val="14"/>
          <w:szCs w:val="14"/>
        </w:rPr>
        <w:t>Email:</w:t>
      </w:r>
      <w:r w:rsidR="00211C9C" w:rsidRPr="00211C9C">
        <w:rPr>
          <w:rFonts w:ascii="Arial" w:hAnsi="Arial" w:cs="Arial"/>
          <w:sz w:val="14"/>
          <w:szCs w:val="14"/>
          <w:lang w:val="en-GB"/>
        </w:rPr>
        <w:t>sahookrushna@yahoo.com</w:t>
      </w:r>
    </w:p>
    <w:p w:rsidR="00AE3E37" w:rsidRDefault="00292ED9">
      <w:pPr>
        <w:pStyle w:val="BodyText"/>
        <w:spacing w:before="2"/>
        <w:rPr>
          <w:rFonts w:ascii="Arial"/>
          <w:sz w:val="19"/>
        </w:rPr>
      </w:pPr>
      <w:r>
        <w:rPr>
          <w:noProof/>
          <w:lang w:val="en-IN" w:eastAsia="en-IN" w:bidi="or-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775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94B" w:rsidRDefault="007F394B">
      <w:r>
        <w:separator/>
      </w:r>
    </w:p>
  </w:endnote>
  <w:endnote w:type="continuationSeparator" w:id="0">
    <w:p w:rsidR="007F394B" w:rsidRDefault="007F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or-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94B" w:rsidRDefault="007F394B">
      <w:r>
        <w:separator/>
      </w:r>
    </w:p>
  </w:footnote>
  <w:footnote w:type="continuationSeparator" w:id="0">
    <w:p w:rsidR="007F394B" w:rsidRDefault="007F3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or-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057EB7"/>
    <w:multiLevelType w:val="hybridMultilevel"/>
    <w:tmpl w:val="17428468"/>
    <w:lvl w:ilvl="0" w:tplc="4009000F">
      <w:start w:val="1"/>
      <w:numFmt w:val="decimal"/>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68F1"/>
    <w:rsid w:val="00211C9C"/>
    <w:rsid w:val="002455EC"/>
    <w:rsid w:val="00292ED9"/>
    <w:rsid w:val="00404E5B"/>
    <w:rsid w:val="00414F7B"/>
    <w:rsid w:val="004355DC"/>
    <w:rsid w:val="004749B4"/>
    <w:rsid w:val="00494130"/>
    <w:rsid w:val="004F3523"/>
    <w:rsid w:val="005973B9"/>
    <w:rsid w:val="005B3A56"/>
    <w:rsid w:val="006060CE"/>
    <w:rsid w:val="0063497F"/>
    <w:rsid w:val="007F394B"/>
    <w:rsid w:val="00873DF0"/>
    <w:rsid w:val="008756E6"/>
    <w:rsid w:val="008A08B6"/>
    <w:rsid w:val="00993C57"/>
    <w:rsid w:val="009B2D44"/>
    <w:rsid w:val="00A07E82"/>
    <w:rsid w:val="00A9710C"/>
    <w:rsid w:val="00AE3E37"/>
    <w:rsid w:val="00B21A57"/>
    <w:rsid w:val="00C33602"/>
    <w:rsid w:val="00C961C2"/>
    <w:rsid w:val="00CD6F55"/>
    <w:rsid w:val="00D17EB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8AC2FD-D3B2-451B-BBE5-4289101C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Krushna C Sahoo</cp:lastModifiedBy>
  <cp:revision>2</cp:revision>
  <dcterms:created xsi:type="dcterms:W3CDTF">2018-04-16T11:12:00Z</dcterms:created>
  <dcterms:modified xsi:type="dcterms:W3CDTF">2018-04-16T11:12:00Z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