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6D2" w:rsidRPr="00FF43CE" w:rsidRDefault="00F166D2" w:rsidP="00F166D2">
      <w:pPr>
        <w:pStyle w:val="NoSpacing"/>
        <w:rPr>
          <w:rFonts w:ascii="Times New Roman" w:hAnsi="Times New Roman" w:cs="Times New Roman"/>
          <w:b/>
          <w:sz w:val="32"/>
          <w:szCs w:val="32"/>
        </w:rPr>
      </w:pPr>
      <w:r>
        <w:rPr>
          <w:rFonts w:ascii="Times New Roman" w:hAnsi="Times New Roman" w:cs="Times New Roman"/>
          <w:b/>
          <w:sz w:val="32"/>
          <w:szCs w:val="32"/>
        </w:rPr>
        <w:t>Antibiotics prescribing</w:t>
      </w:r>
      <w:r w:rsidRPr="00FF43CE">
        <w:rPr>
          <w:rFonts w:ascii="Times New Roman" w:hAnsi="Times New Roman" w:cs="Times New Roman"/>
          <w:b/>
          <w:sz w:val="32"/>
          <w:szCs w:val="32"/>
        </w:rPr>
        <w:t xml:space="preserve"> among children under five </w:t>
      </w:r>
      <w:r>
        <w:rPr>
          <w:rFonts w:ascii="Times New Roman" w:hAnsi="Times New Roman" w:cs="Times New Roman"/>
          <w:b/>
          <w:sz w:val="32"/>
          <w:szCs w:val="32"/>
        </w:rPr>
        <w:t xml:space="preserve">at a tertiary </w:t>
      </w:r>
      <w:r w:rsidRPr="00FF43CE">
        <w:rPr>
          <w:rFonts w:ascii="Times New Roman" w:hAnsi="Times New Roman" w:cs="Times New Roman"/>
          <w:b/>
          <w:sz w:val="32"/>
          <w:szCs w:val="32"/>
        </w:rPr>
        <w:t>health</w:t>
      </w:r>
      <w:r>
        <w:rPr>
          <w:rFonts w:ascii="Times New Roman" w:hAnsi="Times New Roman" w:cs="Times New Roman"/>
          <w:b/>
          <w:sz w:val="32"/>
          <w:szCs w:val="32"/>
        </w:rPr>
        <w:t>care facility</w:t>
      </w:r>
      <w:r w:rsidRPr="00FF43CE">
        <w:rPr>
          <w:rFonts w:ascii="Times New Roman" w:hAnsi="Times New Roman" w:cs="Times New Roman"/>
          <w:b/>
          <w:sz w:val="32"/>
          <w:szCs w:val="32"/>
        </w:rPr>
        <w:t xml:space="preserve"> </w:t>
      </w:r>
      <w:r>
        <w:rPr>
          <w:rFonts w:ascii="Times New Roman" w:hAnsi="Times New Roman" w:cs="Times New Roman"/>
          <w:b/>
          <w:sz w:val="32"/>
          <w:szCs w:val="32"/>
        </w:rPr>
        <w:t xml:space="preserve">south east </w:t>
      </w:r>
      <w:r w:rsidRPr="00FF43CE">
        <w:rPr>
          <w:rFonts w:ascii="Times New Roman" w:hAnsi="Times New Roman" w:cs="Times New Roman"/>
          <w:b/>
          <w:sz w:val="32"/>
          <w:szCs w:val="32"/>
        </w:rPr>
        <w:t xml:space="preserve">Nigeria </w:t>
      </w:r>
    </w:p>
    <w:p w:rsidR="005973B9" w:rsidRDefault="00F166D2" w:rsidP="005973B9">
      <w:pPr>
        <w:pStyle w:val="BodyText"/>
        <w:spacing w:before="73" w:line="198" w:lineRule="exact"/>
        <w:ind w:left="100" w:right="5987"/>
        <w:rPr>
          <w:rFonts w:ascii="Arial"/>
        </w:rPr>
      </w:pPr>
      <w:r>
        <w:rPr>
          <w:rFonts w:ascii="Arial"/>
        </w:rPr>
        <w:t xml:space="preserve">Charles C Ezenduka </w:t>
      </w:r>
      <w:proofErr w:type="spellStart"/>
      <w:r>
        <w:rPr>
          <w:rFonts w:ascii="Arial"/>
        </w:rPr>
        <w:t>BPharm</w:t>
      </w:r>
      <w:proofErr w:type="spellEnd"/>
      <w:r>
        <w:rPr>
          <w:rFonts w:ascii="Arial"/>
        </w:rPr>
        <w:t xml:space="preserve">, MBA, </w:t>
      </w:r>
      <w:proofErr w:type="spellStart"/>
      <w:r>
        <w:rPr>
          <w:rFonts w:ascii="Arial"/>
        </w:rPr>
        <w:t>MSc</w:t>
      </w:r>
      <w:proofErr w:type="spellEnd"/>
      <w:r w:rsidR="005973B9">
        <w:rPr>
          <w:rFonts w:ascii="Arial"/>
        </w:rPr>
        <w:t>,</w:t>
      </w:r>
      <w:r>
        <w:rPr>
          <w:rFonts w:ascii="Arial"/>
        </w:rPr>
        <w:t xml:space="preserve"> PhD, UNIZIK Nigeria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806E93" w:rsidRPr="0032401B" w:rsidRDefault="00806E93" w:rsidP="0032401B">
      <w:pPr>
        <w:autoSpaceDE w:val="0"/>
        <w:autoSpaceDN w:val="0"/>
        <w:adjustRightInd w:val="0"/>
        <w:rPr>
          <w:rFonts w:ascii="Arial" w:hAnsi="Arial" w:cs="Arial"/>
          <w:sz w:val="20"/>
          <w:szCs w:val="20"/>
        </w:rPr>
      </w:pPr>
      <w:r w:rsidRPr="0032401B">
        <w:rPr>
          <w:rFonts w:ascii="Arial" w:hAnsi="Arial" w:cs="Arial"/>
          <w:b/>
          <w:sz w:val="20"/>
          <w:szCs w:val="20"/>
        </w:rPr>
        <w:t xml:space="preserve">Background: </w:t>
      </w:r>
      <w:r w:rsidRPr="0032401B">
        <w:rPr>
          <w:rFonts w:ascii="Arial" w:hAnsi="Arial" w:cs="Arial"/>
          <w:sz w:val="20"/>
          <w:szCs w:val="20"/>
        </w:rPr>
        <w:t>Inappropriate use of antibiotics especially in children undermines treatment goals constituting significant danger to the development of the child. Local monitoring of prescribing in relation to diagnosis is necessary for improved prescription practices. The study aimed to describe use pattern of antibiotics among children under five at a university teaching hospital south east Nigeria</w:t>
      </w:r>
      <w:proofErr w:type="gramStart"/>
      <w:r w:rsidRPr="0032401B">
        <w:rPr>
          <w:rFonts w:ascii="Arial" w:hAnsi="Arial" w:cs="Arial"/>
          <w:sz w:val="20"/>
          <w:szCs w:val="20"/>
        </w:rPr>
        <w:t>..</w:t>
      </w:r>
      <w:proofErr w:type="gramEnd"/>
    </w:p>
    <w:p w:rsidR="00806E93" w:rsidRPr="0032401B" w:rsidRDefault="00806E93" w:rsidP="0032401B">
      <w:pPr>
        <w:rPr>
          <w:rFonts w:ascii="Arial" w:hAnsi="Arial" w:cs="Arial"/>
          <w:b/>
          <w:sz w:val="20"/>
          <w:szCs w:val="20"/>
        </w:rPr>
      </w:pPr>
      <w:r w:rsidRPr="0032401B">
        <w:rPr>
          <w:rFonts w:ascii="Arial" w:hAnsi="Arial" w:cs="Arial"/>
          <w:b/>
          <w:sz w:val="20"/>
          <w:szCs w:val="20"/>
        </w:rPr>
        <w:t xml:space="preserve">Method: </w:t>
      </w:r>
      <w:r w:rsidRPr="0032401B">
        <w:rPr>
          <w:rFonts w:ascii="Arial" w:hAnsi="Arial" w:cs="Arial"/>
          <w:sz w:val="20"/>
          <w:szCs w:val="20"/>
        </w:rPr>
        <w:t>A cross-sectional</w:t>
      </w:r>
      <w:r w:rsidRPr="0032401B">
        <w:rPr>
          <w:rFonts w:ascii="Arial" w:hAnsi="Arial" w:cs="Arial"/>
          <w:b/>
          <w:sz w:val="20"/>
          <w:szCs w:val="20"/>
        </w:rPr>
        <w:t xml:space="preserve"> </w:t>
      </w:r>
      <w:r w:rsidRPr="0032401B">
        <w:rPr>
          <w:rFonts w:ascii="Arial" w:hAnsi="Arial" w:cs="Arial"/>
          <w:sz w:val="20"/>
          <w:szCs w:val="20"/>
        </w:rPr>
        <w:t xml:space="preserve">observational study was conducted in a university teaching hospital in south eastern Nigeria, selected based on availability of reliable data and consent to participate in the study. Data were retrospectively collected from patient folders and prescription records over the period of January to June 2016, using a customized form for relevant information. Only cases prescribed antibiotics were included for analysis while incomplete data were excluded. The antibiotics were categorized according to the </w:t>
      </w:r>
      <w:r w:rsidRPr="0032401B">
        <w:rPr>
          <w:rFonts w:ascii="Arial" w:hAnsi="Arial" w:cs="Arial"/>
          <w:color w:val="2B2A29"/>
          <w:sz w:val="20"/>
          <w:szCs w:val="20"/>
        </w:rPr>
        <w:t xml:space="preserve">Anatomical Therapeutic Chemical (ATC) classification system and analyzed to include the Daily Defined Dose (DDD) per patient pay day.  </w:t>
      </w:r>
    </w:p>
    <w:p w:rsidR="00806E93" w:rsidRPr="0032401B" w:rsidRDefault="00806E93" w:rsidP="0032401B">
      <w:pPr>
        <w:rPr>
          <w:rFonts w:ascii="Arial" w:hAnsi="Arial" w:cs="Arial"/>
          <w:b/>
          <w:sz w:val="20"/>
          <w:szCs w:val="20"/>
        </w:rPr>
      </w:pPr>
      <w:r w:rsidRPr="0032401B">
        <w:rPr>
          <w:rFonts w:ascii="Arial" w:hAnsi="Arial" w:cs="Arial"/>
          <w:b/>
          <w:sz w:val="20"/>
          <w:szCs w:val="20"/>
        </w:rPr>
        <w:t xml:space="preserve">Results: </w:t>
      </w:r>
      <w:r w:rsidRPr="0032401B">
        <w:rPr>
          <w:rFonts w:ascii="Arial" w:hAnsi="Arial" w:cs="Arial"/>
          <w:sz w:val="20"/>
          <w:szCs w:val="20"/>
        </w:rPr>
        <w:t>A total</w:t>
      </w:r>
      <w:r w:rsidRPr="0032401B">
        <w:rPr>
          <w:rFonts w:ascii="Arial" w:hAnsi="Arial" w:cs="Arial"/>
          <w:b/>
          <w:sz w:val="20"/>
          <w:szCs w:val="20"/>
        </w:rPr>
        <w:t xml:space="preserve"> </w:t>
      </w:r>
      <w:r w:rsidRPr="0032401B">
        <w:rPr>
          <w:rFonts w:ascii="Arial" w:hAnsi="Arial" w:cs="Arial"/>
          <w:sz w:val="20"/>
          <w:szCs w:val="20"/>
        </w:rPr>
        <w:t>of</w:t>
      </w:r>
      <w:r w:rsidRPr="0032401B">
        <w:rPr>
          <w:rFonts w:ascii="Arial" w:hAnsi="Arial" w:cs="Arial"/>
          <w:b/>
          <w:sz w:val="20"/>
          <w:szCs w:val="20"/>
        </w:rPr>
        <w:t xml:space="preserve"> </w:t>
      </w:r>
      <w:r w:rsidR="00882D6A" w:rsidRPr="00882D6A">
        <w:rPr>
          <w:rFonts w:ascii="Arial" w:hAnsi="Arial" w:cs="Arial"/>
          <w:sz w:val="20"/>
          <w:szCs w:val="20"/>
        </w:rPr>
        <w:t>28</w:t>
      </w:r>
      <w:r w:rsidR="00A66F39" w:rsidRPr="00882D6A">
        <w:rPr>
          <w:rFonts w:ascii="Arial" w:hAnsi="Arial" w:cs="Arial"/>
          <w:sz w:val="20"/>
          <w:szCs w:val="20"/>
        </w:rPr>
        <w:t>6</w:t>
      </w:r>
      <w:r w:rsidRPr="0032401B">
        <w:rPr>
          <w:rFonts w:ascii="Arial" w:hAnsi="Arial" w:cs="Arial"/>
          <w:sz w:val="20"/>
          <w:szCs w:val="20"/>
        </w:rPr>
        <w:t xml:space="preserve"> children folders were reviewed out of which 2</w:t>
      </w:r>
      <w:r w:rsidR="00A66F39">
        <w:rPr>
          <w:rFonts w:ascii="Arial" w:hAnsi="Arial" w:cs="Arial"/>
          <w:sz w:val="20"/>
          <w:szCs w:val="20"/>
        </w:rPr>
        <w:t>08</w:t>
      </w:r>
      <w:r w:rsidRPr="0032401B">
        <w:rPr>
          <w:rFonts w:ascii="Arial" w:hAnsi="Arial" w:cs="Arial"/>
          <w:sz w:val="20"/>
          <w:szCs w:val="20"/>
        </w:rPr>
        <w:t xml:space="preserve"> were prescribed antibiotics. Only one antibiotic was prescribed in 78% of encounters while up to three were prescribed per patient in 6% of cases. Most (57%) of prescribed antibiotics were through oral route while 47% were prescribed for </w:t>
      </w:r>
      <w:proofErr w:type="spellStart"/>
      <w:r w:rsidRPr="0032401B">
        <w:rPr>
          <w:rFonts w:ascii="Arial" w:hAnsi="Arial" w:cs="Arial"/>
          <w:sz w:val="20"/>
          <w:szCs w:val="20"/>
        </w:rPr>
        <w:t>parenteral</w:t>
      </w:r>
      <w:proofErr w:type="spellEnd"/>
      <w:r w:rsidRPr="0032401B">
        <w:rPr>
          <w:rFonts w:ascii="Arial" w:hAnsi="Arial" w:cs="Arial"/>
          <w:sz w:val="20"/>
          <w:szCs w:val="20"/>
        </w:rPr>
        <w:t xml:space="preserve"> administration. </w:t>
      </w:r>
      <w:proofErr w:type="spellStart"/>
      <w:r w:rsidRPr="0032401B">
        <w:rPr>
          <w:rFonts w:ascii="Arial" w:hAnsi="Arial" w:cs="Arial"/>
          <w:sz w:val="20"/>
          <w:szCs w:val="20"/>
        </w:rPr>
        <w:t>Cephalosporins</w:t>
      </w:r>
      <w:proofErr w:type="spellEnd"/>
      <w:r w:rsidRPr="0032401B">
        <w:rPr>
          <w:rFonts w:ascii="Arial" w:hAnsi="Arial" w:cs="Arial"/>
          <w:sz w:val="20"/>
          <w:szCs w:val="20"/>
        </w:rPr>
        <w:t xml:space="preserve"> (47%) followed by </w:t>
      </w:r>
      <w:proofErr w:type="spellStart"/>
      <w:r w:rsidRPr="0032401B">
        <w:rPr>
          <w:rFonts w:ascii="Arial" w:hAnsi="Arial" w:cs="Arial"/>
          <w:sz w:val="20"/>
          <w:szCs w:val="20"/>
        </w:rPr>
        <w:t>penicilins</w:t>
      </w:r>
      <w:proofErr w:type="spellEnd"/>
      <w:r w:rsidRPr="0032401B">
        <w:rPr>
          <w:rFonts w:ascii="Arial" w:hAnsi="Arial" w:cs="Arial"/>
          <w:sz w:val="20"/>
          <w:szCs w:val="20"/>
        </w:rPr>
        <w:t xml:space="preserve"> (42%) were the most prescribed classes of the antibiotics, with amoxicillin (16%) as the most commonly prescribed agent. Gastrointestinal disorders (32%), followed by malaria (24%) were the most commonly diagnosed conditions. </w:t>
      </w:r>
    </w:p>
    <w:p w:rsidR="00806E93" w:rsidRPr="0032401B" w:rsidRDefault="00806E93" w:rsidP="0032401B">
      <w:pPr>
        <w:rPr>
          <w:rFonts w:ascii="Arial" w:hAnsi="Arial" w:cs="Arial"/>
          <w:sz w:val="20"/>
          <w:szCs w:val="20"/>
        </w:rPr>
      </w:pPr>
      <w:r w:rsidRPr="0032401B">
        <w:rPr>
          <w:rFonts w:ascii="Arial" w:hAnsi="Arial" w:cs="Arial"/>
          <w:b/>
          <w:sz w:val="20"/>
          <w:szCs w:val="20"/>
        </w:rPr>
        <w:t xml:space="preserve">Conclusion: </w:t>
      </w:r>
      <w:r w:rsidRPr="0032401B">
        <w:rPr>
          <w:rFonts w:ascii="Arial" w:hAnsi="Arial" w:cs="Arial"/>
          <w:sz w:val="20"/>
          <w:szCs w:val="20"/>
        </w:rPr>
        <w:t xml:space="preserve">Findings suggest significant rational prescribing of antibiotics in the study facility. However, there appears to be an overuse of </w:t>
      </w:r>
      <w:proofErr w:type="spellStart"/>
      <w:r w:rsidRPr="0032401B">
        <w:rPr>
          <w:rFonts w:ascii="Arial" w:hAnsi="Arial" w:cs="Arial"/>
          <w:sz w:val="20"/>
          <w:szCs w:val="20"/>
        </w:rPr>
        <w:t>penicilins</w:t>
      </w:r>
      <w:proofErr w:type="spellEnd"/>
      <w:r w:rsidRPr="0032401B">
        <w:rPr>
          <w:rFonts w:ascii="Arial" w:hAnsi="Arial" w:cs="Arial"/>
          <w:sz w:val="20"/>
          <w:szCs w:val="20"/>
        </w:rPr>
        <w:t xml:space="preserve"> and </w:t>
      </w:r>
      <w:proofErr w:type="spellStart"/>
      <w:r w:rsidRPr="0032401B">
        <w:rPr>
          <w:rFonts w:ascii="Arial" w:hAnsi="Arial" w:cs="Arial"/>
          <w:sz w:val="20"/>
          <w:szCs w:val="20"/>
        </w:rPr>
        <w:t>cephalosporins</w:t>
      </w:r>
      <w:proofErr w:type="spellEnd"/>
      <w:r w:rsidRPr="0032401B">
        <w:rPr>
          <w:rFonts w:ascii="Arial" w:hAnsi="Arial" w:cs="Arial"/>
          <w:sz w:val="20"/>
          <w:szCs w:val="20"/>
        </w:rPr>
        <w:t xml:space="preserve"> mostly among children aged below one year, with limited laboratory investigations. There is scope for enhanced adherence to guidelines to help prevent antibiotic resistance and improved child health outcomes.</w:t>
      </w:r>
    </w:p>
    <w:p w:rsidR="00AE3E37" w:rsidRPr="0032401B" w:rsidRDefault="00A9710C" w:rsidP="0032401B">
      <w:pPr>
        <w:pStyle w:val="Heading3"/>
        <w:spacing w:before="74"/>
      </w:pPr>
      <w:r w:rsidRPr="0032401B">
        <w:rPr>
          <w:b w:val="0"/>
        </w:rPr>
        <w:br w:type="column"/>
      </w:r>
      <w:r w:rsidRPr="0032401B">
        <w:rPr>
          <w:color w:val="BF5A14"/>
        </w:rPr>
        <w:lastRenderedPageBreak/>
        <w:t>Image</w:t>
      </w:r>
    </w:p>
    <w:p w:rsidR="00AE3E37" w:rsidRPr="0032401B" w:rsidRDefault="00AE3E37" w:rsidP="0032401B">
      <w:pPr>
        <w:pStyle w:val="BodyText"/>
        <w:spacing w:before="2"/>
        <w:rPr>
          <w:rFonts w:ascii="Arial" w:hAnsi="Arial" w:cs="Arial"/>
          <w:b/>
          <w:sz w:val="20"/>
          <w:szCs w:val="20"/>
        </w:rPr>
      </w:pPr>
    </w:p>
    <w:p w:rsidR="005973B9" w:rsidRPr="0032401B" w:rsidRDefault="00721253" w:rsidP="0032401B">
      <w:pPr>
        <w:rPr>
          <w:rFonts w:ascii="Arial" w:hAnsi="Arial" w:cs="Arial"/>
          <w:b/>
          <w:sz w:val="20"/>
          <w:szCs w:val="20"/>
        </w:rPr>
      </w:pPr>
      <w:r w:rsidRPr="00C90675">
        <w:rPr>
          <w:rFonts w:asciiTheme="minorHAnsi" w:hAnsiTheme="minorHAnsi" w:cstheme="minorBidi"/>
          <w:noProof/>
        </w:rPr>
      </w:r>
      <w:r w:rsidRPr="00C90675">
        <w:rPr>
          <w:noProof/>
        </w:rPr>
        <w:pict>
          <v:group id="Canvas 9" o:spid="_x0000_s1074" editas="canvas" style="width:322.45pt;height:426.4pt;mso-position-horizontal-relative:char;mso-position-vertical-relative:line" coordorigin="14071,3448" coordsize="40952,541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 type="#_x0000_t75" style="position:absolute;left:14071;top:3448;width:40952;height:54153;visibility:visible">
              <v:fill o:detectmouseclick="t"/>
              <v:path o:connecttype="none"/>
            </v:shape>
            <v:shapetype id="_x0000_t202" coordsize="21600,21600" o:spt="202" path="m,l,21600r21600,l21600,xe">
              <v:stroke joinstyle="miter"/>
              <v:path gradientshapeok="t" o:connecttype="rect"/>
            </v:shapetype>
            <v:shape id="Text Box 11" o:spid="_x0000_s1076" type="#_x0000_t202" style="position:absolute;left:18485;top:4508;width:14706;height:75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OsIA&#10;AADbAAAADwAAAGRycy9kb3ducmV2LnhtbERPTWsCMRC9F/wPYYReimbVYnU1SikoelMr7XXYjLuL&#10;m8k2iev6741Q8DaP9znzZWsq0ZDzpWUFg34CgjizuuRcwfF71ZuA8AFZY2WZFNzIw3LReZljqu2V&#10;99QcQi5iCPsUFRQh1KmUPivIoO/bmjhyJ+sMhghdLrXDaww3lRwmyVgaLDk2FFjTV0HZ+XAxCibv&#10;m+bXb0e7n2x8qqbh7aNZ/zmlXrvt5wxEoDY8xf/ujY7zh/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6bc6wgAAANsAAAAPAAAAAAAAAAAAAAAAAJgCAABkcnMvZG93&#10;bnJldi54bWxQSwUGAAAAAAQABAD1AAAAhwMAAAAA&#10;">
              <v:textbox style="mso-next-textbox:#Text Box 11">
                <w:txbxContent>
                  <w:p w:rsidR="00721253" w:rsidRDefault="00721253" w:rsidP="00721253">
                    <w:pPr>
                      <w:tabs>
                        <w:tab w:val="num" w:pos="720"/>
                      </w:tabs>
                      <w:jc w:val="center"/>
                    </w:pPr>
                    <w:r>
                      <w:t>Total n</w:t>
                    </w:r>
                    <w:r w:rsidRPr="00A01B69">
                      <w:t xml:space="preserve">umber of </w:t>
                    </w:r>
                    <w:r>
                      <w:t>child prescription/records</w:t>
                    </w:r>
                    <w:r w:rsidRPr="00A01B69">
                      <w:t xml:space="preserve"> </w:t>
                    </w:r>
                    <w:r>
                      <w:t>collected</w:t>
                    </w:r>
                  </w:p>
                  <w:p w:rsidR="00721253" w:rsidRPr="00504689" w:rsidRDefault="00721253" w:rsidP="00721253">
                    <w:pPr>
                      <w:tabs>
                        <w:tab w:val="num" w:pos="720"/>
                      </w:tabs>
                      <w:jc w:val="center"/>
                      <w:rPr>
                        <w:b/>
                      </w:rPr>
                    </w:pPr>
                    <w:r w:rsidRPr="00504689">
                      <w:rPr>
                        <w:b/>
                      </w:rPr>
                      <w:t xml:space="preserve">n = </w:t>
                    </w:r>
                    <w:r>
                      <w:rPr>
                        <w:b/>
                      </w:rPr>
                      <w:t>286</w:t>
                    </w:r>
                  </w:p>
                  <w:p w:rsidR="00721253" w:rsidRPr="00A01B69" w:rsidRDefault="00721253" w:rsidP="00721253"/>
                </w:txbxContent>
              </v:textbox>
            </v:shape>
            <v:shape id="Text Box 12" o:spid="_x0000_s1077" type="#_x0000_t202" style="position:absolute;left:17812;top:17704;width:14706;height:84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style="mso-next-textbox:#Text Box 12">
                <w:txbxContent>
                  <w:p w:rsidR="00721253" w:rsidRPr="00A01B69" w:rsidRDefault="00721253" w:rsidP="00721253">
                    <w:pPr>
                      <w:jc w:val="center"/>
                    </w:pPr>
                    <w:r w:rsidRPr="00A01B69">
                      <w:t xml:space="preserve">Number of </w:t>
                    </w:r>
                    <w:r>
                      <w:t>children records with antibiotics</w:t>
                    </w:r>
                  </w:p>
                  <w:p w:rsidR="00721253" w:rsidRPr="00BA0534" w:rsidRDefault="00721253" w:rsidP="00721253">
                    <w:pPr>
                      <w:jc w:val="center"/>
                      <w:rPr>
                        <w:b/>
                      </w:rPr>
                    </w:pPr>
                    <w:r w:rsidRPr="00BA0534">
                      <w:rPr>
                        <w:b/>
                      </w:rPr>
                      <w:t xml:space="preserve">n = </w:t>
                    </w:r>
                    <w:r>
                      <w:rPr>
                        <w:b/>
                      </w:rPr>
                      <w:t>255</w:t>
                    </w:r>
                  </w:p>
                  <w:p w:rsidR="00721253" w:rsidRPr="00A01B69" w:rsidRDefault="00721253" w:rsidP="00721253"/>
                </w:txbxContent>
              </v:textbox>
            </v:shape>
            <v:shape id="Text Box 13" o:spid="_x0000_s1078" type="#_x0000_t202" style="position:absolute;left:37535;top:11024;width:12789;height:66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style="mso-next-textbox:#Text Box 13">
                <w:txbxContent>
                  <w:p w:rsidR="00721253" w:rsidRDefault="00721253" w:rsidP="00721253">
                    <w:pPr>
                      <w:jc w:val="center"/>
                      <w:rPr>
                        <w:b/>
                        <w:bCs/>
                      </w:rPr>
                    </w:pPr>
                    <w:r w:rsidRPr="00A01B69">
                      <w:rPr>
                        <w:b/>
                        <w:bCs/>
                      </w:rPr>
                      <w:t>Excluded</w:t>
                    </w:r>
                  </w:p>
                  <w:p w:rsidR="00721253" w:rsidRPr="00A01B69" w:rsidRDefault="00721253" w:rsidP="00721253">
                    <w:r>
                      <w:rPr>
                        <w:b/>
                        <w:bCs/>
                      </w:rPr>
                      <w:t xml:space="preserve">31 </w:t>
                    </w:r>
                    <w:r w:rsidRPr="00A01B69">
                      <w:t>P</w:t>
                    </w:r>
                    <w:r>
                      <w:t>rescriptions without antibiotics</w:t>
                    </w:r>
                  </w:p>
                  <w:p w:rsidR="00721253" w:rsidRDefault="00721253" w:rsidP="00721253"/>
                </w:txbxContent>
              </v:textbox>
            </v:shape>
            <v:shape id="Text Box 15" o:spid="_x0000_s1079" type="#_x0000_t202" style="position:absolute;left:18485;top:33121;width:14706;height:87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KxOcIA&#10;AADbAAAADwAAAGRycy9kb3ducmV2LnhtbERPTWvCQBC9F/oflin0UnTTKlFTVxFBsTebil6H7JiE&#10;ZmfT3TWm/75bELzN433OfNmbRnTkfG1ZweswAUFcWF1zqeDwtRlMQfiArLGxTAp+ycNy8fgwx0zb&#10;K39Sl4dSxBD2GSqoQmgzKX1RkUE/tC1x5M7WGQwRulJqh9cYbhr5liSpNFhzbKiwpXVFxXd+MQqm&#10;41138h+j/bFIz80svEy67Y9T6vmpX72DCNSHu/jm3uk4P4X/X+IB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0rE5wgAAANsAAAAPAAAAAAAAAAAAAAAAAJgCAABkcnMvZG93&#10;bnJldi54bWxQSwUGAAAAAAQABAD1AAAAhwMAAAAA&#10;">
              <v:textbox style="mso-next-textbox:#Text Box 15">
                <w:txbxContent>
                  <w:p w:rsidR="00721253" w:rsidRPr="00D76E0F" w:rsidRDefault="00721253" w:rsidP="00721253">
                    <w:pPr>
                      <w:jc w:val="center"/>
                    </w:pPr>
                    <w:r w:rsidRPr="00D76E0F">
                      <w:t xml:space="preserve">Number of prescriptions of children 0 – 5 years </w:t>
                    </w:r>
                  </w:p>
                  <w:p w:rsidR="00721253" w:rsidRPr="00D76E0F" w:rsidRDefault="00721253" w:rsidP="00721253">
                    <w:pPr>
                      <w:jc w:val="center"/>
                      <w:rPr>
                        <w:b/>
                      </w:rPr>
                    </w:pPr>
                    <w:r w:rsidRPr="00D76E0F">
                      <w:rPr>
                        <w:b/>
                      </w:rPr>
                      <w:t xml:space="preserve">n = </w:t>
                    </w:r>
                    <w:r>
                      <w:rPr>
                        <w:b/>
                      </w:rPr>
                      <w:t>210</w:t>
                    </w:r>
                  </w:p>
                  <w:p w:rsidR="00721253" w:rsidRPr="00A01B69" w:rsidRDefault="00721253" w:rsidP="00721253">
                    <w:pPr>
                      <w:jc w:val="center"/>
                      <w:rPr>
                        <w:sz w:val="20"/>
                        <w:szCs w:val="20"/>
                      </w:rPr>
                    </w:pPr>
                  </w:p>
                </w:txbxContent>
              </v:textbox>
            </v:shape>
            <v:shapetype id="_x0000_t32" coordsize="21600,21600" o:spt="32" o:oned="t" path="m,l21600,21600e" filled="f">
              <v:path arrowok="t" fillok="f" o:connecttype="none"/>
              <o:lock v:ext="edit" shapetype="t"/>
            </v:shapetype>
            <v:shape id="AutoShape 27" o:spid="_x0000_s1080" type="#_x0000_t32" style="position:absolute;left:25228;top:14427;width:11926;height:1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H4JMQAAADbAAAADwAAAGRycy9kb3ducmV2LnhtbESPQWvCQBSE74L/YXmF3nSjUGmiqxTB&#10;UhQP1RLq7ZF9JsHs27C7auyv7wqCx2FmvmFmi8404kLO15YVjIYJCOLC6ppLBT/71eAdhA/IGhvL&#10;pOBGHhbzfm+GmbZX/qbLLpQiQthnqKAKoc2k9EVFBv3QtsTRO1pnMETpSqkdXiPcNHKcJBNpsOa4&#10;UGFLy4qK0+5sFPxu0nN+y7e0zkfp+oDO+L/9p1KvL93HFESgLjzDj/aXVvCWwv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UfgkxAAAANsAAAAPAAAAAAAAAAAA&#10;AAAAAKECAABkcnMvZG93bnJldi54bWxQSwUGAAAAAAQABAD5AAAAkgMAAAAA&#10;">
              <v:stroke endarrow="block"/>
            </v:shape>
            <v:shape id="Text Box 13" o:spid="_x0000_s1081" type="#_x0000_t202" style="position:absolute;left:37535;top:26194;width:12789;height:839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721253" w:rsidRPr="00A01B69" w:rsidRDefault="00721253" w:rsidP="00882D6A">
                    <w:pPr>
                      <w:rPr>
                        <w:b/>
                        <w:bCs/>
                      </w:rPr>
                    </w:pPr>
                    <w:r>
                      <w:rPr>
                        <w:b/>
                        <w:bCs/>
                      </w:rPr>
                      <w:t>Excluded</w:t>
                    </w:r>
                  </w:p>
                  <w:p w:rsidR="00721253" w:rsidRPr="00A01B69" w:rsidRDefault="00721253" w:rsidP="00882D6A">
                    <w:r>
                      <w:rPr>
                        <w:b/>
                      </w:rPr>
                      <w:t xml:space="preserve">45 </w:t>
                    </w:r>
                    <w:r w:rsidRPr="00A01B69">
                      <w:t>P</w:t>
                    </w:r>
                    <w:r>
                      <w:t>rescription records of patients greater than 5 years (&gt;5)</w:t>
                    </w:r>
                  </w:p>
                  <w:p w:rsidR="00721253" w:rsidRDefault="00721253" w:rsidP="00721253"/>
                </w:txbxContent>
              </v:textbox>
            </v:shape>
            <v:shape id="AutoShape 27" o:spid="_x0000_s1082" type="#_x0000_t32" style="position:absolute;left:25228;top:29686;width:11926;height:1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H4JMQAAADbAAAADwAAAGRycy9kb3ducmV2LnhtbESPQWvCQBSE74L/YXmF3nSjUGmiqxTB&#10;UhQP1RLq7ZF9JsHs27C7auyv7wqCx2FmvmFmi8404kLO15YVjIYJCOLC6ppLBT/71eAdhA/IGhvL&#10;pOBGHhbzfm+GmbZX/qbLLpQiQthnqKAKoc2k9EVFBv3QtsTRO1pnMETpSqkdXiPcNHKcJBNpsOa4&#10;UGFLy4qK0+5sFPxu0nN+y7e0zkfp+oDO+L/9p1KvL93HFESgLjzDj/aXVvCWwv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UfgkxAAAANsAAAAPAAAAAAAAAAAA&#10;AAAAAKECAABkcnMvZG93bnJldi54bWxQSwUGAAAAAAQABAD5AAAAkgMAAAAA&#10;">
              <v:stroke endarrow="block"/>
            </v:shape>
            <v:shape id="_x0000_s1083" type="#_x0000_t32" style="position:absolute;left:25203;top:27152;width:13;height:4928" o:connectortype="straight">
              <v:stroke endarrow="block"/>
            </v:shape>
            <v:shape id="_x0000_s1084" type="#_x0000_t32" style="position:absolute;left:25228;top:12535;width:1;height:5169" o:connectortype="straight">
              <v:stroke endarrow="block"/>
            </v:shape>
            <v:shape id="Text Box 13" o:spid="_x0000_s1085" type="#_x0000_t202" style="position:absolute;left:37154;top:40989;width:13170;height:70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721253" w:rsidRPr="00A01B69" w:rsidRDefault="00721253" w:rsidP="00721253">
                    <w:pPr>
                      <w:jc w:val="center"/>
                      <w:rPr>
                        <w:b/>
                        <w:bCs/>
                      </w:rPr>
                    </w:pPr>
                    <w:r>
                      <w:rPr>
                        <w:b/>
                        <w:bCs/>
                      </w:rPr>
                      <w:t>Excluded</w:t>
                    </w:r>
                  </w:p>
                  <w:p w:rsidR="00721253" w:rsidRPr="00A01B69" w:rsidRDefault="00721253" w:rsidP="00721253">
                    <w:r>
                      <w:t xml:space="preserve">2 </w:t>
                    </w:r>
                    <w:r w:rsidRPr="00A01B69">
                      <w:t>P</w:t>
                    </w:r>
                    <w:r>
                      <w:t>rescriptions with incomplete/missing data</w:t>
                    </w:r>
                  </w:p>
                  <w:p w:rsidR="00721253" w:rsidRDefault="00721253" w:rsidP="00721253"/>
                </w:txbxContent>
              </v:textbox>
            </v:shape>
            <v:shape id="AutoShape 27" o:spid="_x0000_s1086" type="#_x0000_t32" style="position:absolute;left:25628;top:44018;width:10472;height:45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H4JMQAAADbAAAADwAAAGRycy9kb3ducmV2LnhtbESPQWvCQBSE74L/YXmF3nSjUGmiqxTB&#10;UhQP1RLq7ZF9JsHs27C7auyv7wqCx2FmvmFmi8404kLO15YVjIYJCOLC6ppLBT/71eAdhA/IGhvL&#10;pOBGHhbzfm+GmbZX/qbLLpQiQthnqKAKoc2k9EVFBv3QtsTRO1pnMETpSqkdXiPcNHKcJBNpsOa4&#10;UGFLy4qK0+5sFPxu0nN+y7e0zkfp+oDO+L/9p1KvL93HFESgLjzDj/aXVvCWwv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UfgkxAAAANsAAAAPAAAAAAAAAAAA&#10;AAAAAKECAABkcnMvZG93bnJldi54bWxQSwUGAAAAAAQABAD5AAAAkgMAAAAA&#10;">
              <v:stroke endarrow="block"/>
            </v:shape>
            <v:shape id="Text Box 12" o:spid="_x0000_s1087" type="#_x0000_t202" style="position:absolute;left:19132;top:46711;width:14059;height:81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721253" w:rsidRDefault="00721253" w:rsidP="00721253">
                    <w:pPr>
                      <w:jc w:val="center"/>
                    </w:pPr>
                    <w:r>
                      <w:t xml:space="preserve">Total number of prescriptions included in analysis </w:t>
                    </w:r>
                  </w:p>
                  <w:p w:rsidR="00721253" w:rsidRPr="00BA0534" w:rsidRDefault="00721253" w:rsidP="00721253">
                    <w:pPr>
                      <w:jc w:val="center"/>
                      <w:rPr>
                        <w:b/>
                      </w:rPr>
                    </w:pPr>
                    <w:r w:rsidRPr="00BA0534">
                      <w:rPr>
                        <w:b/>
                      </w:rPr>
                      <w:t xml:space="preserve">n = </w:t>
                    </w:r>
                    <w:r>
                      <w:rPr>
                        <w:b/>
                      </w:rPr>
                      <w:t>208</w:t>
                    </w:r>
                  </w:p>
                </w:txbxContent>
              </v:textbox>
            </v:shape>
            <v:shape id="_x0000_s1088" type="#_x0000_t32" style="position:absolute;left:25216;top:41853;width:12;height:4858;flip:x" o:connectortype="straight">
              <v:stroke endarrow="block"/>
            </v:shape>
            <w10:wrap type="none"/>
            <w10:anchorlock/>
          </v:group>
        </w:pict>
      </w:r>
      <w:r w:rsidR="005973B9" w:rsidRPr="0032401B">
        <w:rPr>
          <w:rFonts w:ascii="Arial" w:hAnsi="Arial" w:cs="Arial"/>
          <w:b/>
          <w:color w:val="BF5A14"/>
          <w:sz w:val="20"/>
          <w:szCs w:val="20"/>
        </w:rPr>
        <w:br/>
        <w:t>Recent Publications (minimum 5)</w:t>
      </w:r>
    </w:p>
    <w:p w:rsidR="0032401B" w:rsidRPr="0032401B" w:rsidRDefault="0032401B" w:rsidP="0032401B">
      <w:pPr>
        <w:widowControl/>
        <w:numPr>
          <w:ilvl w:val="0"/>
          <w:numId w:val="4"/>
        </w:numPr>
        <w:autoSpaceDE w:val="0"/>
        <w:autoSpaceDN w:val="0"/>
        <w:adjustRightInd w:val="0"/>
        <w:rPr>
          <w:rFonts w:ascii="Arial" w:hAnsi="Arial" w:cs="Arial"/>
          <w:sz w:val="20"/>
          <w:szCs w:val="20"/>
        </w:rPr>
      </w:pPr>
      <w:r w:rsidRPr="0032401B">
        <w:rPr>
          <w:rFonts w:ascii="Arial" w:hAnsi="Arial" w:cs="Arial"/>
          <w:b/>
          <w:i/>
          <w:sz w:val="20"/>
          <w:szCs w:val="20"/>
        </w:rPr>
        <w:t>Ezenduka C.C</w:t>
      </w:r>
      <w:r w:rsidRPr="0032401B">
        <w:rPr>
          <w:rFonts w:ascii="Arial" w:hAnsi="Arial" w:cs="Arial"/>
          <w:sz w:val="20"/>
          <w:szCs w:val="20"/>
        </w:rPr>
        <w:t xml:space="preserve">, </w:t>
      </w:r>
      <w:r w:rsidRPr="0032401B">
        <w:rPr>
          <w:rFonts w:ascii="Arial" w:hAnsi="Arial" w:cs="Arial"/>
          <w:sz w:val="20"/>
          <w:szCs w:val="20"/>
          <w:lang w:val="pt-BR"/>
        </w:rPr>
        <w:t xml:space="preserve">Faleiros D.R, </w:t>
      </w:r>
      <w:proofErr w:type="gramStart"/>
      <w:r w:rsidRPr="0032401B">
        <w:rPr>
          <w:rFonts w:ascii="Arial" w:hAnsi="Arial" w:cs="Arial"/>
          <w:sz w:val="20"/>
          <w:szCs w:val="20"/>
          <w:lang w:val="pt-BR"/>
        </w:rPr>
        <w:t>Godman</w:t>
      </w:r>
      <w:proofErr w:type="gramEnd"/>
      <w:r w:rsidRPr="0032401B">
        <w:rPr>
          <w:rFonts w:ascii="Arial" w:hAnsi="Arial" w:cs="Arial"/>
          <w:sz w:val="20"/>
          <w:szCs w:val="20"/>
          <w:vertAlign w:val="superscript"/>
          <w:lang w:val="pt-BR"/>
        </w:rPr>
        <w:t xml:space="preserve"> </w:t>
      </w:r>
      <w:r w:rsidRPr="0032401B">
        <w:rPr>
          <w:rFonts w:ascii="Arial" w:hAnsi="Arial" w:cs="Arial"/>
          <w:sz w:val="20"/>
          <w:szCs w:val="20"/>
          <w:lang w:val="pt-BR"/>
        </w:rPr>
        <w:t>B.</w:t>
      </w:r>
      <w:r w:rsidRPr="0032401B">
        <w:rPr>
          <w:rFonts w:ascii="Arial" w:hAnsi="Arial" w:cs="Arial"/>
          <w:sz w:val="20"/>
          <w:szCs w:val="20"/>
        </w:rPr>
        <w:t xml:space="preserve">B. Evaluating the Treatment Costs for Uncomplicated Malaria at a Public Healthcare facility in Nigeria: Pharmacoeconomics Open (2017). DOI 10.1007/s41669-017-0021-8 </w:t>
      </w:r>
    </w:p>
    <w:p w:rsidR="0032401B" w:rsidRPr="0032401B" w:rsidRDefault="0032401B" w:rsidP="0032401B">
      <w:pPr>
        <w:widowControl/>
        <w:numPr>
          <w:ilvl w:val="0"/>
          <w:numId w:val="4"/>
        </w:numPr>
        <w:autoSpaceDE w:val="0"/>
        <w:autoSpaceDN w:val="0"/>
        <w:adjustRightInd w:val="0"/>
        <w:rPr>
          <w:rFonts w:ascii="Arial" w:hAnsi="Arial" w:cs="Arial"/>
          <w:sz w:val="20"/>
          <w:szCs w:val="20"/>
        </w:rPr>
      </w:pPr>
      <w:r w:rsidRPr="0032401B">
        <w:rPr>
          <w:rFonts w:ascii="Arial" w:hAnsi="Arial" w:cs="Arial"/>
          <w:b/>
          <w:i/>
          <w:sz w:val="20"/>
          <w:szCs w:val="20"/>
        </w:rPr>
        <w:t xml:space="preserve">Ezenduka C </w:t>
      </w:r>
      <w:proofErr w:type="spellStart"/>
      <w:r w:rsidRPr="0032401B">
        <w:rPr>
          <w:rFonts w:ascii="Arial" w:hAnsi="Arial" w:cs="Arial"/>
          <w:b/>
          <w:i/>
          <w:sz w:val="20"/>
          <w:szCs w:val="20"/>
        </w:rPr>
        <w:t>C</w:t>
      </w:r>
      <w:proofErr w:type="spellEnd"/>
      <w:r w:rsidRPr="0032401B">
        <w:rPr>
          <w:rFonts w:ascii="Arial" w:hAnsi="Arial" w:cs="Arial"/>
          <w:sz w:val="20"/>
          <w:szCs w:val="20"/>
        </w:rPr>
        <w:t xml:space="preserve">, </w:t>
      </w:r>
      <w:proofErr w:type="spellStart"/>
      <w:r w:rsidRPr="0032401B">
        <w:rPr>
          <w:rFonts w:ascii="Arial" w:hAnsi="Arial" w:cs="Arial"/>
          <w:sz w:val="20"/>
          <w:szCs w:val="20"/>
        </w:rPr>
        <w:t>Nworgu</w:t>
      </w:r>
      <w:proofErr w:type="spellEnd"/>
      <w:r w:rsidRPr="0032401B">
        <w:rPr>
          <w:rFonts w:ascii="Arial" w:hAnsi="Arial" w:cs="Arial"/>
          <w:sz w:val="20"/>
          <w:szCs w:val="20"/>
        </w:rPr>
        <w:t xml:space="preserve">, C E, </w:t>
      </w:r>
      <w:proofErr w:type="spellStart"/>
      <w:r w:rsidRPr="0032401B">
        <w:rPr>
          <w:rFonts w:ascii="Arial" w:hAnsi="Arial" w:cs="Arial"/>
          <w:sz w:val="20"/>
          <w:szCs w:val="20"/>
        </w:rPr>
        <w:t>Godman</w:t>
      </w:r>
      <w:proofErr w:type="spellEnd"/>
      <w:r w:rsidRPr="0032401B">
        <w:rPr>
          <w:rFonts w:ascii="Arial" w:hAnsi="Arial" w:cs="Arial"/>
          <w:sz w:val="20"/>
          <w:szCs w:val="20"/>
        </w:rPr>
        <w:t xml:space="preserve"> B, </w:t>
      </w:r>
      <w:proofErr w:type="spellStart"/>
      <w:r w:rsidRPr="0032401B">
        <w:rPr>
          <w:rFonts w:ascii="Arial" w:hAnsi="Arial" w:cs="Arial"/>
          <w:sz w:val="20"/>
          <w:szCs w:val="20"/>
        </w:rPr>
        <w:t>Massele</w:t>
      </w:r>
      <w:proofErr w:type="spellEnd"/>
      <w:r w:rsidRPr="0032401B">
        <w:rPr>
          <w:rFonts w:ascii="Arial" w:hAnsi="Arial" w:cs="Arial"/>
          <w:sz w:val="20"/>
          <w:szCs w:val="20"/>
        </w:rPr>
        <w:t xml:space="preserve">, A, </w:t>
      </w:r>
      <w:proofErr w:type="spellStart"/>
      <w:r w:rsidRPr="0032401B">
        <w:rPr>
          <w:rFonts w:ascii="Arial" w:hAnsi="Arial" w:cs="Arial"/>
          <w:sz w:val="20"/>
          <w:szCs w:val="20"/>
        </w:rPr>
        <w:t>Esimone</w:t>
      </w:r>
      <w:proofErr w:type="spellEnd"/>
      <w:r w:rsidRPr="0032401B">
        <w:rPr>
          <w:rFonts w:ascii="Arial" w:hAnsi="Arial" w:cs="Arial"/>
          <w:sz w:val="20"/>
          <w:szCs w:val="20"/>
        </w:rPr>
        <w:t xml:space="preserve">, C.O (2016). </w:t>
      </w:r>
      <w:r w:rsidRPr="0032401B">
        <w:rPr>
          <w:rFonts w:ascii="Arial" w:hAnsi="Arial" w:cs="Arial"/>
          <w:bCs/>
          <w:color w:val="2B2B2B"/>
          <w:sz w:val="20"/>
          <w:szCs w:val="20"/>
        </w:rPr>
        <w:t xml:space="preserve">Antimalarial treatment patterns among pregnant women attending antenatal care clinics in Anambra state, south east Nigeria and the future implications. </w:t>
      </w:r>
      <w:proofErr w:type="spellStart"/>
      <w:r w:rsidRPr="0032401B">
        <w:rPr>
          <w:rFonts w:ascii="Arial" w:hAnsi="Arial" w:cs="Arial"/>
          <w:i/>
          <w:iCs/>
          <w:sz w:val="20"/>
          <w:szCs w:val="20"/>
        </w:rPr>
        <w:t>Int</w:t>
      </w:r>
      <w:proofErr w:type="spellEnd"/>
      <w:r w:rsidRPr="0032401B">
        <w:rPr>
          <w:rFonts w:ascii="Arial" w:hAnsi="Arial" w:cs="Arial"/>
          <w:i/>
          <w:iCs/>
          <w:sz w:val="20"/>
          <w:szCs w:val="20"/>
        </w:rPr>
        <w:t xml:space="preserve"> J </w:t>
      </w:r>
      <w:proofErr w:type="spellStart"/>
      <w:r w:rsidRPr="0032401B">
        <w:rPr>
          <w:rFonts w:ascii="Arial" w:hAnsi="Arial" w:cs="Arial"/>
          <w:i/>
          <w:iCs/>
          <w:sz w:val="20"/>
          <w:szCs w:val="20"/>
        </w:rPr>
        <w:t>Clin</w:t>
      </w:r>
      <w:proofErr w:type="spellEnd"/>
      <w:r w:rsidRPr="0032401B">
        <w:rPr>
          <w:rFonts w:ascii="Arial" w:hAnsi="Arial" w:cs="Arial"/>
          <w:i/>
          <w:iCs/>
          <w:sz w:val="20"/>
          <w:szCs w:val="20"/>
        </w:rPr>
        <w:t xml:space="preserve"> </w:t>
      </w:r>
      <w:proofErr w:type="spellStart"/>
      <w:r w:rsidRPr="0032401B">
        <w:rPr>
          <w:rFonts w:ascii="Arial" w:hAnsi="Arial" w:cs="Arial"/>
          <w:i/>
          <w:iCs/>
          <w:sz w:val="20"/>
          <w:szCs w:val="20"/>
        </w:rPr>
        <w:t>Pract</w:t>
      </w:r>
      <w:proofErr w:type="spellEnd"/>
      <w:r w:rsidRPr="0032401B">
        <w:rPr>
          <w:rFonts w:ascii="Arial" w:hAnsi="Arial" w:cs="Arial"/>
          <w:i/>
          <w:iCs/>
          <w:sz w:val="20"/>
          <w:szCs w:val="20"/>
        </w:rPr>
        <w:t xml:space="preserve"> </w:t>
      </w:r>
      <w:r w:rsidRPr="0032401B">
        <w:rPr>
          <w:rFonts w:ascii="Arial" w:hAnsi="Arial" w:cs="Arial"/>
          <w:sz w:val="20"/>
          <w:szCs w:val="20"/>
        </w:rPr>
        <w:t>2016; 70: 1041–1048</w:t>
      </w:r>
      <w:r w:rsidRPr="0032401B">
        <w:rPr>
          <w:rFonts w:ascii="Arial" w:hAnsi="Arial" w:cs="Arial"/>
          <w:i/>
          <w:iCs/>
          <w:sz w:val="20"/>
          <w:szCs w:val="20"/>
        </w:rPr>
        <w:t xml:space="preserve"> </w:t>
      </w:r>
    </w:p>
    <w:p w:rsidR="0032401B" w:rsidRPr="0032401B" w:rsidRDefault="0032401B" w:rsidP="0032401B">
      <w:pPr>
        <w:pStyle w:val="ListParagraph"/>
        <w:widowControl/>
        <w:numPr>
          <w:ilvl w:val="0"/>
          <w:numId w:val="4"/>
        </w:numPr>
        <w:autoSpaceDE w:val="0"/>
        <w:autoSpaceDN w:val="0"/>
        <w:spacing w:before="0" w:line="240" w:lineRule="auto"/>
        <w:contextualSpacing/>
        <w:jc w:val="left"/>
        <w:rPr>
          <w:rFonts w:ascii="Arial" w:hAnsi="Arial" w:cs="Arial"/>
          <w:sz w:val="20"/>
          <w:szCs w:val="20"/>
        </w:rPr>
      </w:pPr>
      <w:r w:rsidRPr="0032401B">
        <w:rPr>
          <w:rFonts w:ascii="Arial" w:hAnsi="Arial" w:cs="Arial"/>
          <w:b/>
          <w:i/>
          <w:sz w:val="20"/>
          <w:szCs w:val="20"/>
        </w:rPr>
        <w:t xml:space="preserve">Ezenduka C </w:t>
      </w:r>
      <w:proofErr w:type="spellStart"/>
      <w:r w:rsidRPr="0032401B">
        <w:rPr>
          <w:rFonts w:ascii="Arial" w:hAnsi="Arial" w:cs="Arial"/>
          <w:b/>
          <w:i/>
          <w:sz w:val="20"/>
          <w:szCs w:val="20"/>
        </w:rPr>
        <w:t>C</w:t>
      </w:r>
      <w:proofErr w:type="spellEnd"/>
      <w:r w:rsidRPr="0032401B">
        <w:rPr>
          <w:rFonts w:ascii="Arial" w:hAnsi="Arial" w:cs="Arial"/>
          <w:b/>
          <w:i/>
          <w:sz w:val="20"/>
          <w:szCs w:val="20"/>
        </w:rPr>
        <w:t xml:space="preserve">, </w:t>
      </w:r>
      <w:r w:rsidRPr="0032401B">
        <w:rPr>
          <w:rFonts w:ascii="Arial" w:hAnsi="Arial" w:cs="Arial"/>
          <w:i/>
          <w:sz w:val="20"/>
          <w:szCs w:val="20"/>
        </w:rPr>
        <w:t xml:space="preserve">Post E, Steven J, </w:t>
      </w:r>
      <w:proofErr w:type="spellStart"/>
      <w:r w:rsidRPr="0032401B">
        <w:rPr>
          <w:rFonts w:ascii="Arial" w:hAnsi="Arial" w:cs="Arial"/>
          <w:i/>
          <w:sz w:val="20"/>
          <w:szCs w:val="20"/>
        </w:rPr>
        <w:t>Suraj</w:t>
      </w:r>
      <w:proofErr w:type="spellEnd"/>
      <w:r w:rsidRPr="0032401B">
        <w:rPr>
          <w:rFonts w:ascii="Arial" w:hAnsi="Arial" w:cs="Arial"/>
          <w:i/>
          <w:sz w:val="20"/>
          <w:szCs w:val="20"/>
        </w:rPr>
        <w:t xml:space="preserve"> A, </w:t>
      </w:r>
      <w:proofErr w:type="spellStart"/>
      <w:r w:rsidRPr="0032401B">
        <w:rPr>
          <w:rFonts w:ascii="Arial" w:hAnsi="Arial" w:cs="Arial"/>
          <w:i/>
          <w:sz w:val="20"/>
          <w:szCs w:val="20"/>
        </w:rPr>
        <w:t>Namadi</w:t>
      </w:r>
      <w:proofErr w:type="spellEnd"/>
      <w:r w:rsidRPr="0032401B">
        <w:rPr>
          <w:rFonts w:ascii="Arial" w:hAnsi="Arial" w:cs="Arial"/>
          <w:i/>
          <w:sz w:val="20"/>
          <w:szCs w:val="20"/>
        </w:rPr>
        <w:t xml:space="preserve"> A, </w:t>
      </w:r>
      <w:proofErr w:type="spellStart"/>
      <w:r w:rsidRPr="0032401B">
        <w:rPr>
          <w:rFonts w:ascii="Arial" w:hAnsi="Arial" w:cs="Arial"/>
          <w:i/>
          <w:sz w:val="20"/>
          <w:szCs w:val="20"/>
        </w:rPr>
        <w:t>Onwujekwe</w:t>
      </w:r>
      <w:proofErr w:type="spellEnd"/>
      <w:r w:rsidRPr="0032401B">
        <w:rPr>
          <w:rFonts w:ascii="Arial" w:hAnsi="Arial" w:cs="Arial"/>
          <w:i/>
          <w:sz w:val="20"/>
          <w:szCs w:val="20"/>
        </w:rPr>
        <w:t xml:space="preserve"> O.2012.</w:t>
      </w:r>
      <w:r w:rsidRPr="0032401B">
        <w:rPr>
          <w:rFonts w:ascii="Arial" w:hAnsi="Arial" w:cs="Arial"/>
          <w:b/>
          <w:i/>
          <w:sz w:val="20"/>
          <w:szCs w:val="20"/>
        </w:rPr>
        <w:t xml:space="preserve"> </w:t>
      </w:r>
      <w:r w:rsidRPr="0032401B">
        <w:rPr>
          <w:rFonts w:ascii="Arial" w:hAnsi="Arial" w:cs="Arial"/>
          <w:sz w:val="20"/>
          <w:szCs w:val="20"/>
        </w:rPr>
        <w:t xml:space="preserve">Cost-Effectiveness Analysis of leprosy case detection methods in North-Eastern </w:t>
      </w:r>
      <w:r w:rsidRPr="0032401B">
        <w:rPr>
          <w:rFonts w:ascii="Arial" w:hAnsi="Arial" w:cs="Arial"/>
          <w:sz w:val="20"/>
          <w:szCs w:val="20"/>
        </w:rPr>
        <w:lastRenderedPageBreak/>
        <w:t>Nigeria.</w:t>
      </w:r>
      <w:r w:rsidRPr="0032401B">
        <w:rPr>
          <w:rFonts w:ascii="Arial" w:hAnsi="Arial" w:cs="Arial"/>
          <w:sz w:val="20"/>
          <w:szCs w:val="20"/>
          <w:lang w:val="en-GB" w:eastAsia="en-GB"/>
        </w:rPr>
        <w:t xml:space="preserve"> </w:t>
      </w:r>
      <w:proofErr w:type="spellStart"/>
      <w:r w:rsidRPr="0032401B">
        <w:rPr>
          <w:rFonts w:ascii="Arial" w:hAnsi="Arial" w:cs="Arial"/>
          <w:sz w:val="20"/>
          <w:szCs w:val="20"/>
          <w:lang w:val="en-GB" w:eastAsia="en-GB"/>
        </w:rPr>
        <w:t>PLoS</w:t>
      </w:r>
      <w:proofErr w:type="spellEnd"/>
      <w:r w:rsidRPr="0032401B">
        <w:rPr>
          <w:rFonts w:ascii="Arial" w:hAnsi="Arial" w:cs="Arial"/>
          <w:sz w:val="20"/>
          <w:szCs w:val="20"/>
          <w:lang w:val="en-GB" w:eastAsia="en-GB"/>
        </w:rPr>
        <w:t xml:space="preserve"> </w:t>
      </w:r>
      <w:proofErr w:type="spellStart"/>
      <w:r w:rsidRPr="0032401B">
        <w:rPr>
          <w:rFonts w:ascii="Arial" w:hAnsi="Arial" w:cs="Arial"/>
          <w:sz w:val="20"/>
          <w:szCs w:val="20"/>
          <w:lang w:val="en-GB" w:eastAsia="en-GB"/>
        </w:rPr>
        <w:t>Negl</w:t>
      </w:r>
      <w:proofErr w:type="spellEnd"/>
      <w:r w:rsidRPr="0032401B">
        <w:rPr>
          <w:rFonts w:ascii="Arial" w:hAnsi="Arial" w:cs="Arial"/>
          <w:sz w:val="20"/>
          <w:szCs w:val="20"/>
          <w:lang w:val="en-GB" w:eastAsia="en-GB"/>
        </w:rPr>
        <w:t xml:space="preserve"> </w:t>
      </w:r>
      <w:proofErr w:type="spellStart"/>
      <w:r w:rsidRPr="0032401B">
        <w:rPr>
          <w:rFonts w:ascii="Arial" w:hAnsi="Arial" w:cs="Arial"/>
          <w:sz w:val="20"/>
          <w:szCs w:val="20"/>
          <w:lang w:val="en-GB" w:eastAsia="en-GB"/>
        </w:rPr>
        <w:t>Trop</w:t>
      </w:r>
      <w:proofErr w:type="spellEnd"/>
      <w:r w:rsidRPr="0032401B">
        <w:rPr>
          <w:rFonts w:ascii="Arial" w:hAnsi="Arial" w:cs="Arial"/>
          <w:sz w:val="20"/>
          <w:szCs w:val="20"/>
          <w:lang w:val="en-GB" w:eastAsia="en-GB"/>
        </w:rPr>
        <w:t xml:space="preserve"> </w:t>
      </w:r>
      <w:proofErr w:type="spellStart"/>
      <w:r w:rsidRPr="0032401B">
        <w:rPr>
          <w:rFonts w:ascii="Arial" w:hAnsi="Arial" w:cs="Arial"/>
          <w:sz w:val="20"/>
          <w:szCs w:val="20"/>
          <w:lang w:val="en-GB" w:eastAsia="en-GB"/>
        </w:rPr>
        <w:t>Dis</w:t>
      </w:r>
      <w:proofErr w:type="spellEnd"/>
      <w:r w:rsidRPr="0032401B">
        <w:rPr>
          <w:rFonts w:ascii="Arial" w:hAnsi="Arial" w:cs="Arial"/>
          <w:sz w:val="20"/>
          <w:szCs w:val="20"/>
          <w:lang w:val="en-GB" w:eastAsia="en-GB"/>
        </w:rPr>
        <w:t xml:space="preserve"> 6(9): e1818. doi:10.1371/journal.pntd.0001818 </w:t>
      </w:r>
    </w:p>
    <w:p w:rsidR="0032401B" w:rsidRPr="0032401B" w:rsidRDefault="0032401B" w:rsidP="0032401B">
      <w:pPr>
        <w:widowControl/>
        <w:numPr>
          <w:ilvl w:val="0"/>
          <w:numId w:val="4"/>
        </w:numPr>
        <w:autoSpaceDE w:val="0"/>
        <w:autoSpaceDN w:val="0"/>
        <w:adjustRightInd w:val="0"/>
        <w:rPr>
          <w:rFonts w:ascii="Arial" w:hAnsi="Arial" w:cs="Arial"/>
          <w:sz w:val="20"/>
          <w:szCs w:val="20"/>
        </w:rPr>
      </w:pPr>
      <w:r w:rsidRPr="0032401B">
        <w:rPr>
          <w:rFonts w:ascii="Arial" w:hAnsi="Arial" w:cs="Arial"/>
          <w:b/>
          <w:i/>
          <w:sz w:val="20"/>
          <w:szCs w:val="20"/>
        </w:rPr>
        <w:t xml:space="preserve">Ezenduka C </w:t>
      </w:r>
      <w:proofErr w:type="spellStart"/>
      <w:r w:rsidRPr="0032401B">
        <w:rPr>
          <w:rFonts w:ascii="Arial" w:hAnsi="Arial" w:cs="Arial"/>
          <w:b/>
          <w:i/>
          <w:sz w:val="20"/>
          <w:szCs w:val="20"/>
        </w:rPr>
        <w:t>C</w:t>
      </w:r>
      <w:proofErr w:type="spellEnd"/>
      <w:r w:rsidRPr="0032401B">
        <w:rPr>
          <w:rFonts w:ascii="Arial" w:hAnsi="Arial" w:cs="Arial"/>
          <w:sz w:val="20"/>
          <w:szCs w:val="20"/>
        </w:rPr>
        <w:t xml:space="preserve">, </w:t>
      </w:r>
      <w:proofErr w:type="spellStart"/>
      <w:r w:rsidRPr="0032401B">
        <w:rPr>
          <w:rFonts w:ascii="Arial" w:hAnsi="Arial" w:cs="Arial"/>
          <w:sz w:val="20"/>
          <w:szCs w:val="20"/>
        </w:rPr>
        <w:t>Okonta</w:t>
      </w:r>
      <w:proofErr w:type="spellEnd"/>
      <w:r w:rsidRPr="0032401B">
        <w:rPr>
          <w:rFonts w:ascii="Arial" w:hAnsi="Arial" w:cs="Arial"/>
          <w:sz w:val="20"/>
          <w:szCs w:val="20"/>
        </w:rPr>
        <w:t xml:space="preserve"> M J, </w:t>
      </w:r>
      <w:proofErr w:type="spellStart"/>
      <w:r w:rsidRPr="0032401B">
        <w:rPr>
          <w:rFonts w:ascii="Arial" w:hAnsi="Arial" w:cs="Arial"/>
          <w:sz w:val="20"/>
          <w:szCs w:val="20"/>
        </w:rPr>
        <w:t>Esimone</w:t>
      </w:r>
      <w:proofErr w:type="spellEnd"/>
      <w:r w:rsidRPr="0032401B">
        <w:rPr>
          <w:rFonts w:ascii="Arial" w:hAnsi="Arial" w:cs="Arial"/>
          <w:sz w:val="20"/>
          <w:szCs w:val="20"/>
        </w:rPr>
        <w:t xml:space="preserve"> C O. Adherence to treatment guidelines for uncomplicated malaria at two public health facilities in Nigeria; Implications for the ‘test and treat’ policy of malaria case management. Journal of Pharmaceutical Policy and Practice 2014 7:15 </w:t>
      </w:r>
    </w:p>
    <w:p w:rsidR="0032401B" w:rsidRPr="0032401B" w:rsidRDefault="0032401B" w:rsidP="0032401B">
      <w:pPr>
        <w:pStyle w:val="NormalWeb"/>
        <w:numPr>
          <w:ilvl w:val="0"/>
          <w:numId w:val="4"/>
        </w:numPr>
        <w:spacing w:before="0" w:beforeAutospacing="0" w:after="0" w:afterAutospacing="0"/>
        <w:rPr>
          <w:rFonts w:ascii="Arial" w:hAnsi="Arial" w:cs="Arial"/>
          <w:sz w:val="20"/>
          <w:szCs w:val="20"/>
        </w:rPr>
      </w:pPr>
      <w:r w:rsidRPr="0032401B">
        <w:rPr>
          <w:rStyle w:val="Strong"/>
          <w:rFonts w:ascii="Arial" w:hAnsi="Arial" w:cs="Arial"/>
          <w:sz w:val="20"/>
          <w:szCs w:val="20"/>
        </w:rPr>
        <w:t>Ezenduka CC</w:t>
      </w:r>
      <w:r w:rsidRPr="0032401B">
        <w:rPr>
          <w:rFonts w:ascii="Arial" w:hAnsi="Arial" w:cs="Arial"/>
          <w:b/>
          <w:sz w:val="20"/>
          <w:szCs w:val="20"/>
        </w:rPr>
        <w:t xml:space="preserve">, </w:t>
      </w:r>
      <w:proofErr w:type="spellStart"/>
      <w:r w:rsidRPr="0032401B">
        <w:rPr>
          <w:rStyle w:val="Strong"/>
          <w:rFonts w:ascii="Arial" w:hAnsi="Arial" w:cs="Arial"/>
          <w:sz w:val="20"/>
          <w:szCs w:val="20"/>
        </w:rPr>
        <w:t>Ogbonna</w:t>
      </w:r>
      <w:proofErr w:type="spellEnd"/>
      <w:r w:rsidRPr="0032401B">
        <w:rPr>
          <w:rStyle w:val="Strong"/>
          <w:rFonts w:ascii="Arial" w:hAnsi="Arial" w:cs="Arial"/>
          <w:sz w:val="20"/>
          <w:szCs w:val="20"/>
        </w:rPr>
        <w:t xml:space="preserve"> BO</w:t>
      </w:r>
      <w:r w:rsidRPr="0032401B">
        <w:rPr>
          <w:rFonts w:ascii="Arial" w:hAnsi="Arial" w:cs="Arial"/>
          <w:b/>
          <w:sz w:val="20"/>
          <w:szCs w:val="20"/>
        </w:rPr>
        <w:t xml:space="preserve">, </w:t>
      </w:r>
      <w:proofErr w:type="spellStart"/>
      <w:r w:rsidRPr="0032401B">
        <w:rPr>
          <w:rStyle w:val="Strong"/>
          <w:rFonts w:ascii="Arial" w:hAnsi="Arial" w:cs="Arial"/>
          <w:sz w:val="20"/>
          <w:szCs w:val="20"/>
        </w:rPr>
        <w:t>Ekwunife</w:t>
      </w:r>
      <w:proofErr w:type="spellEnd"/>
      <w:r w:rsidRPr="0032401B">
        <w:rPr>
          <w:rStyle w:val="Strong"/>
          <w:rFonts w:ascii="Arial" w:hAnsi="Arial" w:cs="Arial"/>
          <w:sz w:val="20"/>
          <w:szCs w:val="20"/>
        </w:rPr>
        <w:t xml:space="preserve"> OI</w:t>
      </w:r>
      <w:r w:rsidRPr="0032401B">
        <w:rPr>
          <w:rFonts w:ascii="Arial" w:hAnsi="Arial" w:cs="Arial"/>
          <w:b/>
          <w:sz w:val="20"/>
          <w:szCs w:val="20"/>
        </w:rPr>
        <w:t xml:space="preserve">, </w:t>
      </w:r>
      <w:proofErr w:type="spellStart"/>
      <w:r w:rsidRPr="0032401B">
        <w:rPr>
          <w:rStyle w:val="Strong"/>
          <w:rFonts w:ascii="Arial" w:hAnsi="Arial" w:cs="Arial"/>
          <w:sz w:val="20"/>
          <w:szCs w:val="20"/>
        </w:rPr>
        <w:t>Okonta</w:t>
      </w:r>
      <w:proofErr w:type="spellEnd"/>
      <w:r w:rsidRPr="0032401B">
        <w:rPr>
          <w:rStyle w:val="Strong"/>
          <w:rFonts w:ascii="Arial" w:hAnsi="Arial" w:cs="Arial"/>
          <w:sz w:val="20"/>
          <w:szCs w:val="20"/>
        </w:rPr>
        <w:t xml:space="preserve"> MJ, </w:t>
      </w:r>
      <w:proofErr w:type="spellStart"/>
      <w:r w:rsidRPr="0032401B">
        <w:rPr>
          <w:rStyle w:val="Strong"/>
          <w:rFonts w:ascii="Arial" w:hAnsi="Arial" w:cs="Arial"/>
          <w:sz w:val="20"/>
          <w:szCs w:val="20"/>
        </w:rPr>
        <w:t>Esimone</w:t>
      </w:r>
      <w:proofErr w:type="spellEnd"/>
      <w:r w:rsidRPr="0032401B">
        <w:rPr>
          <w:rStyle w:val="Strong"/>
          <w:rFonts w:ascii="Arial" w:hAnsi="Arial" w:cs="Arial"/>
          <w:sz w:val="20"/>
          <w:szCs w:val="20"/>
        </w:rPr>
        <w:t xml:space="preserve"> CO.</w:t>
      </w:r>
      <w:r w:rsidRPr="0032401B">
        <w:rPr>
          <w:rFonts w:ascii="Arial" w:hAnsi="Arial" w:cs="Arial"/>
          <w:b/>
          <w:sz w:val="20"/>
          <w:szCs w:val="20"/>
        </w:rPr>
        <w:t xml:space="preserve"> </w:t>
      </w:r>
      <w:r w:rsidRPr="0032401B">
        <w:rPr>
          <w:rFonts w:ascii="Arial" w:hAnsi="Arial" w:cs="Arial"/>
          <w:sz w:val="20"/>
          <w:szCs w:val="20"/>
        </w:rPr>
        <w:t xml:space="preserve">Drugs use pattern for uncomplicated malarial in medicine retail outlets of Enugu urban, southeast Nigeria: implications for </w:t>
      </w:r>
      <w:r w:rsidRPr="0032401B">
        <w:rPr>
          <w:rFonts w:ascii="Arial" w:hAnsi="Arial" w:cs="Arial"/>
          <w:sz w:val="20"/>
          <w:szCs w:val="20"/>
        </w:rPr>
        <w:lastRenderedPageBreak/>
        <w:t xml:space="preserve">malaria treatment policy. </w:t>
      </w:r>
      <w:proofErr w:type="spellStart"/>
      <w:r w:rsidRPr="0032401B">
        <w:rPr>
          <w:rStyle w:val="Emphasis"/>
          <w:rFonts w:ascii="Arial" w:hAnsi="Arial" w:cs="Arial"/>
          <w:sz w:val="20"/>
          <w:szCs w:val="20"/>
        </w:rPr>
        <w:t>Malar</w:t>
      </w:r>
      <w:proofErr w:type="spellEnd"/>
      <w:r w:rsidRPr="0032401B">
        <w:rPr>
          <w:rStyle w:val="Emphasis"/>
          <w:rFonts w:ascii="Arial" w:hAnsi="Arial" w:cs="Arial"/>
          <w:sz w:val="20"/>
          <w:szCs w:val="20"/>
        </w:rPr>
        <w:t xml:space="preserve"> J</w:t>
      </w:r>
      <w:r w:rsidRPr="0032401B">
        <w:rPr>
          <w:rFonts w:ascii="Arial" w:hAnsi="Arial" w:cs="Arial"/>
          <w:sz w:val="20"/>
          <w:szCs w:val="20"/>
        </w:rPr>
        <w:t xml:space="preserve"> 2014, </w:t>
      </w:r>
      <w:r w:rsidRPr="0032401B">
        <w:rPr>
          <w:rStyle w:val="Strong"/>
          <w:rFonts w:ascii="Arial" w:hAnsi="Arial" w:cs="Arial"/>
          <w:sz w:val="20"/>
          <w:szCs w:val="20"/>
        </w:rPr>
        <w:t>13</w:t>
      </w:r>
      <w:r w:rsidRPr="0032401B">
        <w:rPr>
          <w:rFonts w:ascii="Arial" w:hAnsi="Arial" w:cs="Arial"/>
          <w:sz w:val="20"/>
          <w:szCs w:val="20"/>
        </w:rPr>
        <w:t>:243</w:t>
      </w:r>
      <w:proofErr w:type="gramStart"/>
      <w:r w:rsidRPr="0032401B">
        <w:rPr>
          <w:rFonts w:ascii="Arial" w:hAnsi="Arial" w:cs="Arial"/>
          <w:sz w:val="20"/>
          <w:szCs w:val="20"/>
        </w:rPr>
        <w:t xml:space="preserve">  </w:t>
      </w:r>
      <w:r w:rsidRPr="0032401B">
        <w:rPr>
          <w:rStyle w:val="pseudotab"/>
          <w:rFonts w:ascii="Arial" w:hAnsi="Arial" w:cs="Arial"/>
          <w:sz w:val="20"/>
          <w:szCs w:val="20"/>
        </w:rPr>
        <w:t>doi:10.1186</w:t>
      </w:r>
      <w:proofErr w:type="gramEnd"/>
      <w:r w:rsidRPr="0032401B">
        <w:rPr>
          <w:rStyle w:val="pseudotab"/>
          <w:rFonts w:ascii="Arial" w:hAnsi="Arial" w:cs="Arial"/>
          <w:sz w:val="20"/>
          <w:szCs w:val="20"/>
        </w:rPr>
        <w:t>/1475-2875-13-243.</w:t>
      </w:r>
    </w:p>
    <w:p w:rsidR="0032401B" w:rsidRPr="0032401B" w:rsidRDefault="0032401B" w:rsidP="0032401B">
      <w:pPr>
        <w:pStyle w:val="ListParagraph"/>
        <w:widowControl/>
        <w:numPr>
          <w:ilvl w:val="0"/>
          <w:numId w:val="4"/>
        </w:numPr>
        <w:autoSpaceDE w:val="0"/>
        <w:autoSpaceDN w:val="0"/>
        <w:spacing w:before="0" w:line="240" w:lineRule="auto"/>
        <w:contextualSpacing/>
        <w:jc w:val="left"/>
        <w:rPr>
          <w:rFonts w:ascii="Arial" w:hAnsi="Arial" w:cs="Arial"/>
          <w:sz w:val="20"/>
          <w:szCs w:val="20"/>
        </w:rPr>
      </w:pPr>
      <w:r w:rsidRPr="0032401B">
        <w:rPr>
          <w:rFonts w:ascii="Arial" w:hAnsi="Arial" w:cs="Arial"/>
          <w:b/>
          <w:i/>
          <w:sz w:val="20"/>
          <w:szCs w:val="20"/>
        </w:rPr>
        <w:t xml:space="preserve">Ezenduka C </w:t>
      </w:r>
      <w:proofErr w:type="spellStart"/>
      <w:r w:rsidRPr="0032401B">
        <w:rPr>
          <w:rFonts w:ascii="Arial" w:hAnsi="Arial" w:cs="Arial"/>
          <w:b/>
          <w:i/>
          <w:sz w:val="20"/>
          <w:szCs w:val="20"/>
        </w:rPr>
        <w:t>C</w:t>
      </w:r>
      <w:proofErr w:type="spellEnd"/>
      <w:r w:rsidRPr="0032401B">
        <w:rPr>
          <w:rFonts w:ascii="Arial" w:hAnsi="Arial" w:cs="Arial"/>
          <w:i/>
          <w:sz w:val="20"/>
          <w:szCs w:val="20"/>
        </w:rPr>
        <w:t xml:space="preserve">, </w:t>
      </w:r>
      <w:proofErr w:type="spellStart"/>
      <w:r w:rsidRPr="0032401B">
        <w:rPr>
          <w:rFonts w:ascii="Arial" w:hAnsi="Arial" w:cs="Arial"/>
          <w:i/>
          <w:sz w:val="20"/>
          <w:szCs w:val="20"/>
        </w:rPr>
        <w:t>Ichoku</w:t>
      </w:r>
      <w:proofErr w:type="spellEnd"/>
      <w:r w:rsidRPr="0032401B">
        <w:rPr>
          <w:rFonts w:ascii="Arial" w:hAnsi="Arial" w:cs="Arial"/>
          <w:i/>
          <w:sz w:val="20"/>
          <w:szCs w:val="20"/>
        </w:rPr>
        <w:t xml:space="preserve"> H.E, </w:t>
      </w:r>
      <w:proofErr w:type="spellStart"/>
      <w:r w:rsidRPr="0032401B">
        <w:rPr>
          <w:rFonts w:ascii="Arial" w:hAnsi="Arial" w:cs="Arial"/>
          <w:i/>
          <w:sz w:val="20"/>
          <w:szCs w:val="20"/>
        </w:rPr>
        <w:t>Ochonma</w:t>
      </w:r>
      <w:proofErr w:type="spellEnd"/>
      <w:r w:rsidRPr="0032401B">
        <w:rPr>
          <w:rFonts w:ascii="Arial" w:hAnsi="Arial" w:cs="Arial"/>
          <w:i/>
          <w:sz w:val="20"/>
          <w:szCs w:val="20"/>
        </w:rPr>
        <w:t xml:space="preserve"> G.O. 2012: </w:t>
      </w:r>
      <w:r w:rsidRPr="0032401B">
        <w:rPr>
          <w:rFonts w:ascii="Arial" w:hAnsi="Arial" w:cs="Arial"/>
          <w:sz w:val="20"/>
          <w:szCs w:val="20"/>
        </w:rPr>
        <w:t>Estimating the costs of psychiatric hospital services at a public health facility in Enugu South-East Nigeria</w:t>
      </w:r>
      <w:r w:rsidRPr="0032401B">
        <w:rPr>
          <w:rFonts w:ascii="Arial" w:hAnsi="Arial" w:cs="Arial"/>
          <w:i/>
          <w:sz w:val="20"/>
          <w:szCs w:val="20"/>
        </w:rPr>
        <w:t xml:space="preserve">. </w:t>
      </w:r>
      <w:r w:rsidRPr="0032401B">
        <w:rPr>
          <w:rFonts w:ascii="Arial" w:hAnsi="Arial" w:cs="Arial"/>
          <w:sz w:val="20"/>
          <w:szCs w:val="20"/>
          <w:lang w:eastAsia="en-GB"/>
        </w:rPr>
        <w:t xml:space="preserve">J </w:t>
      </w:r>
      <w:proofErr w:type="spellStart"/>
      <w:r w:rsidRPr="0032401B">
        <w:rPr>
          <w:rFonts w:ascii="Arial" w:hAnsi="Arial" w:cs="Arial"/>
          <w:sz w:val="20"/>
          <w:szCs w:val="20"/>
          <w:lang w:eastAsia="en-GB"/>
        </w:rPr>
        <w:t>Ment</w:t>
      </w:r>
      <w:proofErr w:type="spellEnd"/>
      <w:r w:rsidRPr="0032401B">
        <w:rPr>
          <w:rFonts w:ascii="Arial" w:hAnsi="Arial" w:cs="Arial"/>
          <w:sz w:val="20"/>
          <w:szCs w:val="20"/>
          <w:lang w:eastAsia="en-GB"/>
        </w:rPr>
        <w:t xml:space="preserve"> Health Policy Econ 15, 137-146 </w:t>
      </w:r>
    </w:p>
    <w:p w:rsidR="0032401B" w:rsidRPr="0032401B" w:rsidRDefault="0032401B" w:rsidP="0032401B">
      <w:pPr>
        <w:widowControl/>
        <w:numPr>
          <w:ilvl w:val="0"/>
          <w:numId w:val="4"/>
        </w:numPr>
        <w:rPr>
          <w:rFonts w:ascii="Arial" w:hAnsi="Arial" w:cs="Arial"/>
          <w:sz w:val="20"/>
          <w:szCs w:val="20"/>
        </w:rPr>
      </w:pPr>
      <w:r w:rsidRPr="0032401B">
        <w:rPr>
          <w:rFonts w:ascii="Arial" w:hAnsi="Arial" w:cs="Arial"/>
          <w:b/>
          <w:i/>
          <w:sz w:val="20"/>
          <w:szCs w:val="20"/>
        </w:rPr>
        <w:t>Ezenduka CC</w:t>
      </w:r>
      <w:r w:rsidRPr="0032401B">
        <w:rPr>
          <w:rFonts w:ascii="Arial" w:hAnsi="Arial" w:cs="Arial"/>
          <w:sz w:val="20"/>
          <w:szCs w:val="20"/>
        </w:rPr>
        <w:t xml:space="preserve">, </w:t>
      </w:r>
      <w:proofErr w:type="spellStart"/>
      <w:r w:rsidRPr="0032401B">
        <w:rPr>
          <w:rFonts w:ascii="Arial" w:hAnsi="Arial" w:cs="Arial"/>
          <w:sz w:val="20"/>
          <w:szCs w:val="20"/>
        </w:rPr>
        <w:t>Ubochi</w:t>
      </w:r>
      <w:proofErr w:type="spellEnd"/>
      <w:r w:rsidRPr="0032401B">
        <w:rPr>
          <w:rFonts w:ascii="Arial" w:hAnsi="Arial" w:cs="Arial"/>
          <w:sz w:val="20"/>
          <w:szCs w:val="20"/>
        </w:rPr>
        <w:t xml:space="preserve"> VN, </w:t>
      </w:r>
      <w:proofErr w:type="spellStart"/>
      <w:r w:rsidRPr="0032401B">
        <w:rPr>
          <w:rFonts w:ascii="Arial" w:hAnsi="Arial" w:cs="Arial"/>
          <w:sz w:val="20"/>
          <w:szCs w:val="20"/>
        </w:rPr>
        <w:t>Ogbonna</w:t>
      </w:r>
      <w:proofErr w:type="spellEnd"/>
      <w:r w:rsidRPr="0032401B">
        <w:rPr>
          <w:rFonts w:ascii="Arial" w:hAnsi="Arial" w:cs="Arial"/>
          <w:sz w:val="20"/>
          <w:szCs w:val="20"/>
        </w:rPr>
        <w:t xml:space="preserve"> BO. (2013). Utilization pattern and cost analysis of psychotropic drugs at a neuropsychiatric hospital in Nigeria. Brit J Pharm Res </w:t>
      </w:r>
      <w:r w:rsidRPr="0032401B">
        <w:rPr>
          <w:rFonts w:ascii="Arial" w:hAnsi="Arial" w:cs="Arial"/>
          <w:bCs/>
          <w:iCs/>
          <w:sz w:val="20"/>
          <w:szCs w:val="20"/>
          <w:lang w:val="en-GB" w:eastAsia="en-GB"/>
        </w:rPr>
        <w:t xml:space="preserve">4(3): 325-337 </w:t>
      </w:r>
    </w:p>
    <w:p w:rsidR="00AE3E37" w:rsidRPr="0032401B" w:rsidRDefault="00AE3E37" w:rsidP="0032401B">
      <w:pPr>
        <w:tabs>
          <w:tab w:val="left" w:pos="384"/>
        </w:tabs>
        <w:ind w:right="117"/>
        <w:rPr>
          <w:rFonts w:ascii="Arial" w:hAnsi="Arial" w:cs="Arial"/>
          <w:sz w:val="20"/>
          <w:szCs w:val="20"/>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FE1C20">
      <w:pPr>
        <w:pStyle w:val="BodyText"/>
        <w:spacing w:line="40" w:lineRule="exact"/>
        <w:ind w:left="2202"/>
        <w:rPr>
          <w:rFonts w:ascii="Calibri"/>
          <w:sz w:val="4"/>
        </w:rPr>
      </w:pPr>
      <w:r w:rsidRPr="00FE1C20">
        <w:rPr>
          <w:rFonts w:ascii="Calibri"/>
          <w:noProof/>
          <w:sz w:val="4"/>
          <w:lang w:val="en-IN" w:eastAsia="en-IN"/>
        </w:rPr>
      </w:r>
      <w:r w:rsidRPr="00FE1C20">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0D94" w:rsidRDefault="008B0D94">
      <w:r>
        <w:separator/>
      </w:r>
    </w:p>
  </w:endnote>
  <w:endnote w:type="continuationSeparator" w:id="0">
    <w:p w:rsidR="008B0D94" w:rsidRDefault="008B0D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E1C20">
    <w:pPr>
      <w:pStyle w:val="BodyText"/>
      <w:spacing w:line="14" w:lineRule="auto"/>
      <w:rPr>
        <w:sz w:val="20"/>
      </w:rPr>
    </w:pPr>
    <w:r w:rsidRPr="00FE1C20">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FE1C20">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E1C20">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0D94" w:rsidRDefault="008B0D94">
      <w:r>
        <w:separator/>
      </w:r>
    </w:p>
  </w:footnote>
  <w:footnote w:type="continuationSeparator" w:id="0">
    <w:p w:rsidR="008B0D94" w:rsidRDefault="008B0D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E1C20">
    <w:pPr>
      <w:pStyle w:val="BodyText"/>
      <w:spacing w:line="14" w:lineRule="auto"/>
      <w:rPr>
        <w:sz w:val="20"/>
      </w:rPr>
    </w:pPr>
    <w:r w:rsidRPr="00FE1C20">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FE1C20">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B46DF0"/>
    <w:multiLevelType w:val="hybridMultilevel"/>
    <w:tmpl w:val="2EA25DD4"/>
    <w:lvl w:ilvl="0" w:tplc="1B168C18">
      <w:start w:val="1"/>
      <w:numFmt w:val="decimal"/>
      <w:lvlText w:val="%1."/>
      <w:lvlJc w:val="left"/>
      <w:pPr>
        <w:ind w:left="360" w:hanging="360"/>
      </w:pPr>
      <w:rPr>
        <w:rFonts w:ascii="Times New Roman" w:eastAsia="Calibri" w:hAnsi="Times New Roman" w:cs="Times New Roman"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2455EC"/>
    <w:rsid w:val="00292ED9"/>
    <w:rsid w:val="0032401B"/>
    <w:rsid w:val="00404E5B"/>
    <w:rsid w:val="00414F7B"/>
    <w:rsid w:val="004355DC"/>
    <w:rsid w:val="004749B4"/>
    <w:rsid w:val="00494130"/>
    <w:rsid w:val="004F3523"/>
    <w:rsid w:val="00537D56"/>
    <w:rsid w:val="005973B9"/>
    <w:rsid w:val="005B3A56"/>
    <w:rsid w:val="006060CE"/>
    <w:rsid w:val="0063497F"/>
    <w:rsid w:val="00721253"/>
    <w:rsid w:val="00806E93"/>
    <w:rsid w:val="00873DF0"/>
    <w:rsid w:val="008756E6"/>
    <w:rsid w:val="00882D6A"/>
    <w:rsid w:val="008A08B6"/>
    <w:rsid w:val="008B0D94"/>
    <w:rsid w:val="009B2D44"/>
    <w:rsid w:val="00A07E82"/>
    <w:rsid w:val="00A66F39"/>
    <w:rsid w:val="00A9710C"/>
    <w:rsid w:val="00AE3E37"/>
    <w:rsid w:val="00B21A57"/>
    <w:rsid w:val="00C33602"/>
    <w:rsid w:val="00CD6F55"/>
    <w:rsid w:val="00DE3104"/>
    <w:rsid w:val="00E26B10"/>
    <w:rsid w:val="00F166D2"/>
    <w:rsid w:val="00F72EEA"/>
    <w:rsid w:val="00F84CAE"/>
    <w:rsid w:val="00FC55FC"/>
    <w:rsid w:val="00FE1C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9" type="connector" idref="#AutoShape 27"/>
        <o:r id="V:Rule20" type="connector" idref="#AutoShape 27"/>
        <o:r id="V:Rule21" type="connector" idref="#_x0000_s1083"/>
        <o:r id="V:Rule22" type="connector" idref="#AutoShape 27"/>
        <o:r id="V:Rule23" type="connector" idref="#_x0000_s1084"/>
        <o:r id="V:Rule24" type="connector" idref="#_x0000_s108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F166D2"/>
    <w:pPr>
      <w:widowControl/>
    </w:pPr>
    <w:rPr>
      <w:lang w:val="en-GB"/>
    </w:rPr>
  </w:style>
  <w:style w:type="character" w:styleId="Strong">
    <w:name w:val="Strong"/>
    <w:uiPriority w:val="22"/>
    <w:qFormat/>
    <w:rsid w:val="0032401B"/>
    <w:rPr>
      <w:b/>
      <w:bCs/>
    </w:rPr>
  </w:style>
  <w:style w:type="paragraph" w:styleId="NormalWeb">
    <w:name w:val="Normal (Web)"/>
    <w:basedOn w:val="Normal"/>
    <w:uiPriority w:val="99"/>
    <w:semiHidden/>
    <w:unhideWhenUsed/>
    <w:rsid w:val="0032401B"/>
    <w:pPr>
      <w:widowControl/>
      <w:spacing w:before="100" w:beforeAutospacing="1" w:after="100" w:afterAutospacing="1"/>
    </w:pPr>
    <w:rPr>
      <w:rFonts w:ascii="Times New Roman" w:eastAsia="Times New Roman" w:hAnsi="Times New Roman" w:cs="Times New Roman"/>
      <w:sz w:val="24"/>
      <w:szCs w:val="24"/>
    </w:rPr>
  </w:style>
  <w:style w:type="character" w:styleId="Emphasis">
    <w:name w:val="Emphasis"/>
    <w:uiPriority w:val="20"/>
    <w:qFormat/>
    <w:rsid w:val="0032401B"/>
    <w:rPr>
      <w:i/>
      <w:iCs/>
    </w:rPr>
  </w:style>
  <w:style w:type="character" w:customStyle="1" w:styleId="pseudotab">
    <w:name w:val="pseudotab"/>
    <w:basedOn w:val="DefaultParagraphFont"/>
    <w:rsid w:val="003240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598</Words>
  <Characters>3412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Ezenduka</cp:lastModifiedBy>
  <cp:revision>5</cp:revision>
  <dcterms:created xsi:type="dcterms:W3CDTF">2018-01-15T12:37:00Z</dcterms:created>
  <dcterms:modified xsi:type="dcterms:W3CDTF">2018-01-15T14:43:00Z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