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15B9" w:rsidRDefault="00576A19" w:rsidP="00576A19">
      <w:pPr>
        <w:pStyle w:val="Heading1"/>
        <w:spacing w:before="170"/>
        <w:ind w:left="0"/>
        <w:jc w:val="both"/>
        <w:rPr>
          <w:color w:val="337AB7"/>
        </w:rPr>
      </w:pPr>
      <w:r>
        <w:rPr>
          <w:color w:val="337AB7"/>
        </w:rPr>
        <w:t xml:space="preserve">Trying Everything under the Sun and Moon: Therapeutic Negotiations of Infertile Couples in Their Quest for a Progeny </w:t>
      </w:r>
    </w:p>
    <w:p w:rsidR="0034383F" w:rsidRDefault="0034383F" w:rsidP="009715B9">
      <w:pPr>
        <w:pStyle w:val="Heading1"/>
        <w:spacing w:before="170"/>
        <w:ind w:left="0"/>
        <w:rPr>
          <w:rFonts w:ascii="Arial"/>
        </w:rPr>
      </w:pPr>
      <w:r>
        <w:rPr>
          <w:rFonts w:ascii="Arial"/>
        </w:rPr>
        <w:t xml:space="preserve">JAPS Perera, BA, </w:t>
      </w:r>
      <w:proofErr w:type="spellStart"/>
      <w:r>
        <w:rPr>
          <w:rFonts w:ascii="Arial"/>
        </w:rPr>
        <w:t>M.Phil</w:t>
      </w:r>
      <w:proofErr w:type="spell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PgDHD</w:t>
      </w:r>
      <w:proofErr w:type="spellEnd"/>
      <w:r>
        <w:rPr>
          <w:rFonts w:ascii="Arial"/>
        </w:rPr>
        <w:t xml:space="preserve">, Open University of Sri Lanka. 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6F5666" w:rsidRDefault="006F5666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:rsidR="005973B9" w:rsidRDefault="00C742A2" w:rsidP="00C0125B">
      <w:pPr>
        <w:ind w:left="90"/>
        <w:jc w:val="both"/>
        <w:rPr>
          <w:b/>
        </w:rPr>
      </w:pPr>
      <w:r w:rsidRPr="00C742A2">
        <w:rPr>
          <w:b/>
          <w:sz w:val="18"/>
          <w:szCs w:val="18"/>
        </w:rPr>
        <w:t>Statement of the Problem:</w:t>
      </w:r>
      <w:r w:rsidRPr="00C742A2">
        <w:rPr>
          <w:sz w:val="18"/>
          <w:szCs w:val="18"/>
        </w:rPr>
        <w:t xml:space="preserve"> </w:t>
      </w:r>
      <w:r w:rsidR="00C0125B" w:rsidRPr="00C0125B">
        <w:rPr>
          <w:rFonts w:cs="Times New Roman"/>
          <w:sz w:val="18"/>
          <w:szCs w:val="18"/>
        </w:rPr>
        <w:t>Despite the changing attitudes towards love, sex, marriage and family, having a genetically related progeny endures a significant element of Lankan family life. Consequently, childlessness becomes a frantic circumstance and people with impaired-fertility go to any extent of diagnostic and therapeutic options available from modern high-tech allopathic treatments, ethno medicine to supernatural cures in order to get a progeny.</w:t>
      </w:r>
      <w:r w:rsidR="00AC0733" w:rsidRPr="00C742A2">
        <w:rPr>
          <w:sz w:val="18"/>
          <w:szCs w:val="18"/>
        </w:rPr>
        <w:t xml:space="preserve"> </w:t>
      </w:r>
      <w:r w:rsidRPr="00C742A2">
        <w:rPr>
          <w:b/>
          <w:sz w:val="18"/>
          <w:szCs w:val="18"/>
        </w:rPr>
        <w:t>Methodology &amp; Theoretical Orientation:</w:t>
      </w:r>
      <w:r>
        <w:rPr>
          <w:sz w:val="18"/>
          <w:szCs w:val="18"/>
        </w:rPr>
        <w:t xml:space="preserve"> </w:t>
      </w:r>
      <w:r w:rsidR="00C0125B" w:rsidRPr="00C0125B">
        <w:rPr>
          <w:sz w:val="18"/>
          <w:szCs w:val="18"/>
        </w:rPr>
        <w:t xml:space="preserve">This paper is written based on </w:t>
      </w:r>
      <w:r w:rsidR="00C0125B" w:rsidRPr="00C0125B">
        <w:rPr>
          <w:rFonts w:cs="Times New Roman"/>
          <w:sz w:val="18"/>
          <w:szCs w:val="18"/>
        </w:rPr>
        <w:t>eighteen months of ethnographic fieldwork of my doctoral research conducted in Sri Lanka, including open ended interviews with infertile couples, medical/infertility experts and their auxiliary staff, intermediaries of Cross Boarder Reproductive Care industry, herbalists, exorcists, astrologers and clergy, and observations made in infertility treatment centers and sacred sites</w:t>
      </w:r>
      <w:r w:rsidR="00C0125B">
        <w:rPr>
          <w:rFonts w:cs="Times New Roman"/>
          <w:sz w:val="18"/>
          <w:szCs w:val="18"/>
        </w:rPr>
        <w:t>.</w:t>
      </w:r>
      <w:r w:rsidR="009715B9" w:rsidRPr="00C742A2">
        <w:rPr>
          <w:sz w:val="18"/>
          <w:szCs w:val="18"/>
        </w:rPr>
        <w:t xml:space="preserve"> </w:t>
      </w:r>
      <w:r w:rsidRPr="00C742A2">
        <w:rPr>
          <w:b/>
          <w:sz w:val="18"/>
          <w:szCs w:val="18"/>
        </w:rPr>
        <w:t>Findings:</w:t>
      </w:r>
      <w:r>
        <w:rPr>
          <w:sz w:val="18"/>
          <w:szCs w:val="18"/>
        </w:rPr>
        <w:t xml:space="preserve"> </w:t>
      </w:r>
      <w:r w:rsidR="00C0125B" w:rsidRPr="00C0125B">
        <w:rPr>
          <w:sz w:val="18"/>
          <w:szCs w:val="18"/>
        </w:rPr>
        <w:t>T</w:t>
      </w:r>
      <w:r w:rsidR="00C0125B" w:rsidRPr="00C0125B">
        <w:rPr>
          <w:rFonts w:cs="Times New Roman"/>
          <w:sz w:val="18"/>
          <w:szCs w:val="18"/>
        </w:rPr>
        <w:t>his paper discusses how infertility in the Lankan socio-cultural context is reflected in a diversity of diagnostic and therapeutic strategies. Further, it discusses how socio-culturally and politically vernacularized contemporary techno-science based fertility treatments and remedies for impaired fertility reiterate the conservative view of infertility as a women’s issue; how both men and particularly women get both physically and emotionally wounded by poorly regulated treatment and therapeutic strategies; emergence of pseudo and fraudulent healers, occult therapists and malicious fertility therapies vailed in mystery; and how treatments seekers suffer silently as a consequence of uncritically trying varying therapeutic options in order to accomplish their quest for a progeny.</w:t>
      </w:r>
      <w:r w:rsidR="00C0125B">
        <w:rPr>
          <w:rFonts w:cs="Times New Roman"/>
          <w:sz w:val="18"/>
          <w:szCs w:val="18"/>
        </w:rPr>
        <w:t xml:space="preserve"> </w:t>
      </w:r>
      <w:r w:rsidRPr="00C742A2">
        <w:rPr>
          <w:b/>
          <w:sz w:val="18"/>
          <w:szCs w:val="18"/>
        </w:rPr>
        <w:t>Conclusion &amp; Significance:</w:t>
      </w:r>
      <w:r>
        <w:rPr>
          <w:sz w:val="18"/>
          <w:szCs w:val="18"/>
        </w:rPr>
        <w:t xml:space="preserve"> </w:t>
      </w:r>
      <w:r w:rsidR="00C0125B" w:rsidRPr="00C0125B">
        <w:rPr>
          <w:rFonts w:cs="Times New Roman"/>
          <w:sz w:val="18"/>
          <w:szCs w:val="18"/>
        </w:rPr>
        <w:t xml:space="preserve">This paper proposes the crucial need for ethical and legal regulation of fertility related treatments in the country and the importance of raising public awareness including the treatment seekers in a non-conventional approach on human reproduction, infertility, need to treat infertility and fertility treatment options.    </w:t>
      </w:r>
      <w:r w:rsidR="00A9710C" w:rsidRPr="00C0125B">
        <w:rPr>
          <w:rFonts w:cs="Times New Roman"/>
          <w:sz w:val="18"/>
          <w:szCs w:val="18"/>
        </w:rPr>
        <w:br w:type="column"/>
      </w:r>
      <w:r w:rsidR="005973B9">
        <w:rPr>
          <w:color w:val="BF5A14"/>
        </w:rPr>
        <w:t xml:space="preserve">Recent Publications </w:t>
      </w:r>
    </w:p>
    <w:p w:rsidR="00591627" w:rsidRDefault="00591627" w:rsidP="006F153E">
      <w:pPr>
        <w:pStyle w:val="ListParagraph"/>
        <w:numPr>
          <w:ilvl w:val="0"/>
          <w:numId w:val="4"/>
        </w:numPr>
        <w:ind w:left="360" w:hanging="270"/>
        <w:rPr>
          <w:rFonts w:cstheme="minorHAnsi"/>
          <w:sz w:val="18"/>
          <w:szCs w:val="18"/>
        </w:rPr>
      </w:pPr>
      <w:r w:rsidRPr="006D25C8">
        <w:rPr>
          <w:rFonts w:cstheme="minorHAnsi"/>
          <w:sz w:val="18"/>
          <w:szCs w:val="18"/>
        </w:rPr>
        <w:t>Mahmoud, F. (2012)</w:t>
      </w:r>
      <w:r w:rsidR="000D6E2F">
        <w:rPr>
          <w:rFonts w:cstheme="minorHAnsi"/>
          <w:sz w:val="18"/>
          <w:szCs w:val="18"/>
        </w:rPr>
        <w:t>.</w:t>
      </w:r>
      <w:r w:rsidRPr="006D25C8">
        <w:rPr>
          <w:rFonts w:cstheme="minorHAnsi"/>
          <w:sz w:val="18"/>
          <w:szCs w:val="18"/>
        </w:rPr>
        <w:t xml:space="preserve"> Management of infertility: an overview. </w:t>
      </w:r>
      <w:r w:rsidRPr="006D25C8">
        <w:rPr>
          <w:rFonts w:cstheme="minorHAnsi"/>
          <w:i/>
          <w:sz w:val="18"/>
          <w:szCs w:val="18"/>
        </w:rPr>
        <w:t xml:space="preserve">Sri Lanka Journal of Obstetrics and </w:t>
      </w:r>
      <w:proofErr w:type="spellStart"/>
      <w:r w:rsidRPr="006D25C8">
        <w:rPr>
          <w:rFonts w:cstheme="minorHAnsi"/>
          <w:i/>
          <w:sz w:val="18"/>
          <w:szCs w:val="18"/>
        </w:rPr>
        <w:t>Gynaecology</w:t>
      </w:r>
      <w:proofErr w:type="spellEnd"/>
      <w:r w:rsidRPr="006D25C8">
        <w:rPr>
          <w:rFonts w:cstheme="minorHAnsi"/>
          <w:i/>
          <w:sz w:val="18"/>
          <w:szCs w:val="18"/>
        </w:rPr>
        <w:t>.</w:t>
      </w:r>
      <w:r w:rsidRPr="006D25C8">
        <w:rPr>
          <w:rFonts w:cstheme="minorHAnsi"/>
          <w:sz w:val="18"/>
          <w:szCs w:val="18"/>
        </w:rPr>
        <w:t xml:space="preserve"> 34: 168-173</w:t>
      </w:r>
      <w:r>
        <w:rPr>
          <w:rFonts w:cstheme="minorHAnsi"/>
          <w:sz w:val="18"/>
          <w:szCs w:val="18"/>
        </w:rPr>
        <w:t>.</w:t>
      </w:r>
    </w:p>
    <w:p w:rsidR="00591627" w:rsidRPr="00916D2B" w:rsidRDefault="00591627" w:rsidP="00591627">
      <w:pPr>
        <w:pStyle w:val="ListParagraph"/>
        <w:numPr>
          <w:ilvl w:val="0"/>
          <w:numId w:val="4"/>
        </w:numPr>
        <w:ind w:left="360" w:hanging="270"/>
        <w:rPr>
          <w:rFonts w:asciiTheme="minorHAnsi" w:hAnsiTheme="minorHAnsi" w:cstheme="minorHAnsi"/>
          <w:sz w:val="18"/>
          <w:szCs w:val="18"/>
        </w:rPr>
      </w:pPr>
      <w:r w:rsidRPr="00916D2B">
        <w:rPr>
          <w:rFonts w:cstheme="minorHAnsi"/>
          <w:sz w:val="18"/>
          <w:szCs w:val="18"/>
        </w:rPr>
        <w:t xml:space="preserve">Simpson, B. (2013) Managing Potential in Assisted Reproductive Technologies: Reflections on Gifts, Kinship, and the Process of </w:t>
      </w:r>
      <w:proofErr w:type="spellStart"/>
      <w:r w:rsidRPr="00916D2B">
        <w:rPr>
          <w:rFonts w:cstheme="minorHAnsi"/>
          <w:sz w:val="18"/>
          <w:szCs w:val="18"/>
        </w:rPr>
        <w:t>Vernacularization</w:t>
      </w:r>
      <w:proofErr w:type="spellEnd"/>
      <w:r w:rsidRPr="00916D2B">
        <w:rPr>
          <w:rFonts w:cstheme="minorHAnsi"/>
          <w:sz w:val="18"/>
          <w:szCs w:val="18"/>
        </w:rPr>
        <w:t xml:space="preserve">, </w:t>
      </w:r>
      <w:r w:rsidRPr="00916D2B">
        <w:rPr>
          <w:rFonts w:cstheme="minorHAnsi"/>
          <w:i/>
          <w:sz w:val="18"/>
          <w:szCs w:val="18"/>
        </w:rPr>
        <w:t>Current Anthropology</w:t>
      </w:r>
      <w:r w:rsidRPr="00916D2B">
        <w:rPr>
          <w:rFonts w:cstheme="minorHAnsi"/>
          <w:sz w:val="18"/>
          <w:szCs w:val="18"/>
        </w:rPr>
        <w:t>, 54(S7), Potentiality and Humanness: Revisiting the Anthropological Object in Contemporary Biomedicine.S87-S96</w:t>
      </w:r>
      <w:r>
        <w:rPr>
          <w:rFonts w:cstheme="minorHAnsi"/>
          <w:sz w:val="18"/>
          <w:szCs w:val="18"/>
        </w:rPr>
        <w:t>.</w:t>
      </w:r>
    </w:p>
    <w:p w:rsidR="00591627" w:rsidRDefault="00591627" w:rsidP="00591627">
      <w:pPr>
        <w:pStyle w:val="ListParagraph"/>
        <w:numPr>
          <w:ilvl w:val="0"/>
          <w:numId w:val="4"/>
        </w:numPr>
        <w:ind w:left="360" w:hanging="270"/>
        <w:rPr>
          <w:rFonts w:asciiTheme="minorHAnsi" w:hAnsiTheme="minorHAnsi" w:cstheme="minorHAnsi"/>
          <w:sz w:val="18"/>
          <w:szCs w:val="18"/>
        </w:rPr>
      </w:pPr>
      <w:r w:rsidRPr="00916D2B">
        <w:rPr>
          <w:rFonts w:asciiTheme="minorHAnsi" w:hAnsiTheme="minorHAnsi" w:cstheme="minorHAnsi"/>
          <w:sz w:val="18"/>
          <w:szCs w:val="18"/>
        </w:rPr>
        <w:t>Simpson, B. (2016)</w:t>
      </w:r>
      <w:r w:rsidR="000D6E2F">
        <w:rPr>
          <w:rFonts w:asciiTheme="minorHAnsi" w:hAnsiTheme="minorHAnsi" w:cstheme="minorHAnsi"/>
          <w:sz w:val="18"/>
          <w:szCs w:val="18"/>
        </w:rPr>
        <w:t>.</w:t>
      </w:r>
      <w:r w:rsidRPr="00916D2B">
        <w:rPr>
          <w:rFonts w:asciiTheme="minorHAnsi" w:hAnsiTheme="minorHAnsi" w:cstheme="minorHAnsi"/>
          <w:sz w:val="18"/>
          <w:szCs w:val="18"/>
        </w:rPr>
        <w:t xml:space="preserve"> IVF in Sri Lanka: A concise history of regulatory impasse. </w:t>
      </w:r>
      <w:proofErr w:type="spellStart"/>
      <w:r w:rsidRPr="00916D2B">
        <w:rPr>
          <w:rFonts w:asciiTheme="minorHAnsi" w:hAnsiTheme="minorHAnsi" w:cstheme="minorHAnsi"/>
          <w:i/>
          <w:sz w:val="18"/>
          <w:szCs w:val="18"/>
        </w:rPr>
        <w:t>Reprod</w:t>
      </w:r>
      <w:proofErr w:type="spellEnd"/>
      <w:r w:rsidRPr="00916D2B">
        <w:rPr>
          <w:rFonts w:asciiTheme="minorHAnsi" w:hAnsiTheme="minorHAnsi" w:cstheme="minorHAnsi"/>
          <w:i/>
          <w:sz w:val="18"/>
          <w:szCs w:val="18"/>
        </w:rPr>
        <w:t xml:space="preserve"> Biomed </w:t>
      </w:r>
      <w:proofErr w:type="spellStart"/>
      <w:r w:rsidRPr="00916D2B">
        <w:rPr>
          <w:rFonts w:asciiTheme="minorHAnsi" w:hAnsiTheme="minorHAnsi" w:cstheme="minorHAnsi"/>
          <w:i/>
          <w:sz w:val="18"/>
          <w:szCs w:val="18"/>
        </w:rPr>
        <w:t>Soc</w:t>
      </w:r>
      <w:proofErr w:type="spellEnd"/>
      <w:r w:rsidRPr="00916D2B">
        <w:rPr>
          <w:rFonts w:asciiTheme="minorHAnsi" w:hAnsiTheme="minorHAnsi" w:cstheme="minorHAnsi"/>
          <w:i/>
          <w:sz w:val="18"/>
          <w:szCs w:val="18"/>
        </w:rPr>
        <w:t xml:space="preserve"> Online</w:t>
      </w:r>
      <w:r w:rsidRPr="00916D2B">
        <w:rPr>
          <w:rFonts w:asciiTheme="minorHAnsi" w:hAnsiTheme="minorHAnsi" w:cstheme="minorHAnsi"/>
          <w:sz w:val="18"/>
          <w:szCs w:val="18"/>
        </w:rPr>
        <w:t xml:space="preserve">. </w:t>
      </w:r>
      <w:r>
        <w:rPr>
          <w:rFonts w:asciiTheme="minorHAnsi" w:hAnsiTheme="minorHAnsi" w:cstheme="minorHAnsi"/>
          <w:sz w:val="18"/>
          <w:szCs w:val="18"/>
        </w:rPr>
        <w:t>Jun; 2: 8–15.</w:t>
      </w:r>
    </w:p>
    <w:p w:rsidR="000D6E2F" w:rsidRDefault="000D6E2F" w:rsidP="00591627">
      <w:pPr>
        <w:pStyle w:val="ListParagraph"/>
        <w:numPr>
          <w:ilvl w:val="0"/>
          <w:numId w:val="4"/>
        </w:numPr>
        <w:ind w:left="360" w:hanging="270"/>
        <w:rPr>
          <w:rFonts w:asciiTheme="minorHAnsi" w:hAnsiTheme="minorHAnsi" w:cstheme="minorHAnsi"/>
          <w:sz w:val="18"/>
          <w:szCs w:val="18"/>
        </w:rPr>
      </w:pPr>
      <w:proofErr w:type="spellStart"/>
      <w:r>
        <w:rPr>
          <w:rFonts w:asciiTheme="minorHAnsi" w:hAnsiTheme="minorHAnsi" w:cstheme="minorHAnsi"/>
          <w:sz w:val="18"/>
          <w:szCs w:val="18"/>
        </w:rPr>
        <w:t>Unnithan</w:t>
      </w:r>
      <w:proofErr w:type="spellEnd"/>
      <w:r>
        <w:rPr>
          <w:rFonts w:asciiTheme="minorHAnsi" w:hAnsiTheme="minorHAnsi" w:cstheme="minorHAnsi"/>
          <w:sz w:val="18"/>
          <w:szCs w:val="18"/>
        </w:rPr>
        <w:t>-Kumar, M. (2003). Spirits of the Womb: Migration, Reproductive Choice and Healing in Rajasthan. Contributions to Indian Sociology, 37, 163</w:t>
      </w:r>
    </w:p>
    <w:p w:rsidR="002E3375" w:rsidRPr="00916D2B" w:rsidRDefault="002E3375" w:rsidP="00591627">
      <w:pPr>
        <w:pStyle w:val="ListParagraph"/>
        <w:numPr>
          <w:ilvl w:val="0"/>
          <w:numId w:val="4"/>
        </w:numPr>
        <w:ind w:left="360" w:hanging="270"/>
        <w:rPr>
          <w:rFonts w:asciiTheme="minorHAnsi" w:hAnsiTheme="minorHAnsi" w:cstheme="minorHAnsi"/>
          <w:sz w:val="18"/>
          <w:szCs w:val="18"/>
        </w:rPr>
      </w:pPr>
      <w:proofErr w:type="spellStart"/>
      <w:r>
        <w:rPr>
          <w:rFonts w:asciiTheme="minorHAnsi" w:hAnsiTheme="minorHAnsi" w:cstheme="minorHAnsi"/>
          <w:sz w:val="18"/>
          <w:szCs w:val="18"/>
        </w:rPr>
        <w:t>Whittakar</w:t>
      </w:r>
      <w:proofErr w:type="spellEnd"/>
      <w:r>
        <w:rPr>
          <w:rFonts w:asciiTheme="minorHAnsi" w:hAnsiTheme="minorHAnsi" w:cstheme="minorHAnsi"/>
          <w:sz w:val="18"/>
          <w:szCs w:val="18"/>
        </w:rPr>
        <w:t>, A. (2012)</w:t>
      </w:r>
      <w:r w:rsidR="000D6E2F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 xml:space="preserve"> </w:t>
      </w:r>
      <w:r w:rsidR="000D6E2F">
        <w:rPr>
          <w:rFonts w:asciiTheme="minorHAnsi" w:hAnsiTheme="minorHAnsi" w:cstheme="minorHAnsi"/>
          <w:sz w:val="18"/>
          <w:szCs w:val="18"/>
        </w:rPr>
        <w:t>Begging</w:t>
      </w:r>
      <w:r>
        <w:rPr>
          <w:rFonts w:asciiTheme="minorHAnsi" w:hAnsiTheme="minorHAnsi" w:cstheme="minorHAnsi"/>
          <w:sz w:val="18"/>
          <w:szCs w:val="18"/>
        </w:rPr>
        <w:t xml:space="preserve"> for Babies: The </w:t>
      </w:r>
      <w:r w:rsidR="000D6E2F">
        <w:rPr>
          <w:rFonts w:asciiTheme="minorHAnsi" w:hAnsiTheme="minorHAnsi" w:cstheme="minorHAnsi"/>
          <w:sz w:val="18"/>
          <w:szCs w:val="18"/>
        </w:rPr>
        <w:t>Sacred</w:t>
      </w:r>
      <w:r>
        <w:rPr>
          <w:rFonts w:asciiTheme="minorHAnsi" w:hAnsiTheme="minorHAnsi" w:cstheme="minorHAnsi"/>
          <w:sz w:val="18"/>
          <w:szCs w:val="18"/>
        </w:rPr>
        <w:t xml:space="preserve"> Geography of Fertility in Thailand. Asia Research Institute Singapore – Working Paper Series No.182, 1-28</w:t>
      </w:r>
      <w:r w:rsidR="00EC104F">
        <w:rPr>
          <w:rFonts w:asciiTheme="minorHAnsi" w:hAnsiTheme="minorHAnsi" w:cstheme="minorHAnsi"/>
          <w:sz w:val="18"/>
          <w:szCs w:val="18"/>
        </w:rPr>
        <w:t>.</w:t>
      </w:r>
    </w:p>
    <w:p w:rsidR="00AE3E37" w:rsidRPr="008756E6" w:rsidRDefault="00AE3E37" w:rsidP="00591627">
      <w:pPr>
        <w:tabs>
          <w:tab w:val="left" w:pos="384"/>
        </w:tabs>
        <w:ind w:right="117" w:hanging="270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  <w:bookmarkStart w:id="0" w:name="_GoBack"/>
      <w:bookmarkEnd w:id="0"/>
    </w:p>
    <w:p w:rsidR="00AE3E37" w:rsidRDefault="00AE3E37">
      <w:pPr>
        <w:pStyle w:val="BodyText"/>
        <w:rPr>
          <w:rFonts w:ascii="Calibri"/>
          <w:sz w:val="20"/>
        </w:rPr>
      </w:pPr>
    </w:p>
    <w:p w:rsidR="00C0125B" w:rsidRDefault="00C0125B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A4F20C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8255A2">
        <w:rPr>
          <w:noProof/>
        </w:rPr>
        <w:t xml:space="preserve">   </w:t>
      </w:r>
      <w:r w:rsidR="008255A2">
        <w:rPr>
          <w:noProof/>
        </w:rPr>
        <w:drawing>
          <wp:inline distT="0" distB="0" distL="0" distR="0" wp14:anchorId="4300B7F5" wp14:editId="0D9E0D92">
            <wp:extent cx="514350" cy="514350"/>
            <wp:effectExtent l="0" t="0" r="0" b="0"/>
            <wp:docPr id="2" name="Picture 2" descr="Ms. Purnima Per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s. Purnima Perer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255A2">
        <w:rPr>
          <w:noProof/>
        </w:rPr>
        <w:t xml:space="preserve">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AE3E37" w:rsidRDefault="0034383F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JAPS Perera is a Senior Lecturer in Sociology in the Open University of Sri Lanka</w:t>
      </w:r>
      <w:r w:rsidR="008255A2">
        <w:rPr>
          <w:rFonts w:ascii="Arial"/>
          <w:sz w:val="14"/>
        </w:rPr>
        <w:t xml:space="preserve"> with 12 years of experience in teaching, research and administration</w:t>
      </w:r>
      <w:r>
        <w:rPr>
          <w:rFonts w:ascii="Arial"/>
          <w:sz w:val="14"/>
        </w:rPr>
        <w:t>. She is pursuing her PhD in Medical Anthropology</w:t>
      </w:r>
      <w:r w:rsidR="008255A2">
        <w:rPr>
          <w:rFonts w:ascii="Arial"/>
          <w:sz w:val="14"/>
        </w:rPr>
        <w:t>. Her</w:t>
      </w:r>
      <w:r>
        <w:rPr>
          <w:rFonts w:ascii="Arial"/>
          <w:sz w:val="14"/>
        </w:rPr>
        <w:t xml:space="preserve"> areas of interests include, bioethics, assisted reproductive technologies, sexual and reproductive health and ethno-medicine</w:t>
      </w:r>
      <w:r w:rsidR="008255A2">
        <w:rPr>
          <w:rFonts w:ascii="Arial"/>
          <w:sz w:val="14"/>
        </w:rPr>
        <w:t xml:space="preserve">, social science research ethics and online learning. </w:t>
      </w:r>
    </w:p>
    <w:p w:rsidR="0034383F" w:rsidRDefault="00A9710C" w:rsidP="0034383F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34383F" w:rsidRPr="00C17EAF">
          <w:rPr>
            <w:rStyle w:val="Hyperlink"/>
            <w:rFonts w:ascii="Arial"/>
            <w:sz w:val="14"/>
          </w:rPr>
          <w:t>jaspurnimaphd@gmail.com</w:t>
        </w:r>
      </w:hyperlink>
    </w:p>
    <w:p w:rsidR="00AE3E37" w:rsidRDefault="00292ED9" w:rsidP="0034383F">
      <w:pPr>
        <w:spacing w:before="62"/>
        <w:ind w:left="4217" w:right="4235"/>
        <w:jc w:val="center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BD686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Pr="00B21A57" w:rsidRDefault="00A9710C" w:rsidP="009B07BB">
      <w:pPr>
        <w:spacing w:before="39"/>
        <w:ind w:left="9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 w:rsidP="009B07BB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612896" w:rsidP="009B07BB">
      <w:pPr>
        <w:pStyle w:val="BodyText"/>
        <w:spacing w:before="3"/>
        <w:ind w:left="90"/>
        <w:rPr>
          <w:rFonts w:ascii="Minion Pro"/>
          <w:sz w:val="26"/>
        </w:rPr>
      </w:pPr>
      <w:r w:rsidRPr="00E11257">
        <w:rPr>
          <w:b/>
          <w:bCs/>
        </w:rPr>
        <w:t xml:space="preserve">Acknowledgement: </w:t>
      </w:r>
      <w:r w:rsidRPr="00E11257">
        <w:t xml:space="preserve">Prof. Bob Simpson, Prof. Martin Evans, Prof. </w:t>
      </w:r>
      <w:r>
        <w:t xml:space="preserve"> </w:t>
      </w:r>
      <w:proofErr w:type="spellStart"/>
      <w:r w:rsidRPr="00E11257">
        <w:t>Vajira</w:t>
      </w:r>
      <w:proofErr w:type="spellEnd"/>
      <w:r w:rsidRPr="00E11257">
        <w:t xml:space="preserve"> </w:t>
      </w:r>
      <w:proofErr w:type="spellStart"/>
      <w:r w:rsidRPr="00E11257">
        <w:t>DIssanayake</w:t>
      </w:r>
      <w:proofErr w:type="spellEnd"/>
      <w:r w:rsidRPr="00E11257">
        <w:t xml:space="preserve">, &amp; </w:t>
      </w:r>
      <w:proofErr w:type="spellStart"/>
      <w:r w:rsidRPr="00E11257">
        <w:t>Wellcome</w:t>
      </w:r>
      <w:proofErr w:type="spellEnd"/>
      <w:r w:rsidRPr="00E11257">
        <w:t xml:space="preserve"> Trust</w:t>
      </w:r>
      <w:r>
        <w:t>-UK</w:t>
      </w:r>
    </w:p>
    <w:sectPr w:rsidR="00AE3E37" w:rsidSect="009B07BB">
      <w:type w:val="continuous"/>
      <w:pgSz w:w="11910" w:h="16840"/>
      <w:pgMar w:top="1740" w:right="580" w:bottom="840" w:left="620" w:header="720" w:footer="720" w:gutter="0"/>
      <w:cols w:space="1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848" w:rsidRDefault="005B4848">
      <w:r>
        <w:separator/>
      </w:r>
    </w:p>
  </w:endnote>
  <w:endnote w:type="continuationSeparator" w:id="0">
    <w:p w:rsidR="005B4848" w:rsidRDefault="005B4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848" w:rsidRDefault="005B4848">
      <w:r>
        <w:separator/>
      </w:r>
    </w:p>
  </w:footnote>
  <w:footnote w:type="continuationSeparator" w:id="0">
    <w:p w:rsidR="005B4848" w:rsidRDefault="005B48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 w15:restartNumberingAfterBreak="0">
    <w:nsid w:val="62CF5F15"/>
    <w:multiLevelType w:val="hybridMultilevel"/>
    <w:tmpl w:val="C6E623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60495"/>
    <w:rsid w:val="000A07F0"/>
    <w:rsid w:val="000D6E2F"/>
    <w:rsid w:val="000E2911"/>
    <w:rsid w:val="001263DF"/>
    <w:rsid w:val="00134823"/>
    <w:rsid w:val="0017339A"/>
    <w:rsid w:val="00177DE0"/>
    <w:rsid w:val="001A4A62"/>
    <w:rsid w:val="00230023"/>
    <w:rsid w:val="002455EC"/>
    <w:rsid w:val="00292ED9"/>
    <w:rsid w:val="002A56E2"/>
    <w:rsid w:val="002E3375"/>
    <w:rsid w:val="0034383F"/>
    <w:rsid w:val="003833A5"/>
    <w:rsid w:val="00404E5B"/>
    <w:rsid w:val="00414F7B"/>
    <w:rsid w:val="004355DC"/>
    <w:rsid w:val="004504C4"/>
    <w:rsid w:val="004749B4"/>
    <w:rsid w:val="00494130"/>
    <w:rsid w:val="004F3523"/>
    <w:rsid w:val="00576A19"/>
    <w:rsid w:val="00591627"/>
    <w:rsid w:val="005973B9"/>
    <w:rsid w:val="005B3A56"/>
    <w:rsid w:val="005B4848"/>
    <w:rsid w:val="006060CE"/>
    <w:rsid w:val="00612896"/>
    <w:rsid w:val="0063497F"/>
    <w:rsid w:val="006F153E"/>
    <w:rsid w:val="006F5666"/>
    <w:rsid w:val="008255A2"/>
    <w:rsid w:val="008659CD"/>
    <w:rsid w:val="00873DF0"/>
    <w:rsid w:val="008756E6"/>
    <w:rsid w:val="008A08B6"/>
    <w:rsid w:val="009715B9"/>
    <w:rsid w:val="009B07BB"/>
    <w:rsid w:val="009B2D44"/>
    <w:rsid w:val="00A07E82"/>
    <w:rsid w:val="00A21ADB"/>
    <w:rsid w:val="00A91D1F"/>
    <w:rsid w:val="00A9710C"/>
    <w:rsid w:val="00AC0733"/>
    <w:rsid w:val="00AE3E37"/>
    <w:rsid w:val="00AE6FB4"/>
    <w:rsid w:val="00B21A57"/>
    <w:rsid w:val="00C0125B"/>
    <w:rsid w:val="00C33602"/>
    <w:rsid w:val="00C34503"/>
    <w:rsid w:val="00C742A2"/>
    <w:rsid w:val="00CD6F55"/>
    <w:rsid w:val="00DE3104"/>
    <w:rsid w:val="00E26B10"/>
    <w:rsid w:val="00EC104F"/>
    <w:rsid w:val="00EF02E5"/>
    <w:rsid w:val="00F1566B"/>
    <w:rsid w:val="00F72EEA"/>
    <w:rsid w:val="00F84CAE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01FE594-16BF-4312-8825-EA80706C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jaspurnimaphd@gmail.com" TargetMode="External"/><Relationship Id="rId5" Type="http://schemas.openxmlformats.org/officeDocument/2006/relationships/footnotes" Target="footnotes.xml"/><Relationship Id="rId10" Type="http://schemas.microsoft.com/office/2007/relationships/hdphoto" Target="media/hdphoto1.wdp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554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Perera</cp:lastModifiedBy>
  <cp:revision>54</cp:revision>
  <dcterms:created xsi:type="dcterms:W3CDTF">2019-04-09T06:37:00Z</dcterms:created>
  <dcterms:modified xsi:type="dcterms:W3CDTF">2019-04-15T08:22:00Z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