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CC3" w:rsidRDefault="00384C98" w:rsidP="00BD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CONTRAST </w:t>
      </w:r>
      <w:r w:rsidR="00BD3CC3">
        <w:rPr>
          <w:rFonts w:ascii="TimesNewRomanPS-BoldMT" w:hAnsi="TimesNewRomanPS-BoldMT" w:cs="TimesNewRomanPS-BoldMT"/>
          <w:b/>
          <w:bCs/>
          <w:sz w:val="24"/>
          <w:szCs w:val="24"/>
        </w:rPr>
        <w:t>INDUCED</w:t>
      </w:r>
      <w:bookmarkStart w:id="0" w:name="_GoBack"/>
      <w:bookmarkEnd w:id="0"/>
      <w:r w:rsidR="00BD3CC3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ACUTE KIDNEY INJURY</w:t>
      </w:r>
      <w:r w:rsidR="00987B92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IN PATIENTS WITH CHRONIC RENAL FAILURE</w:t>
      </w:r>
      <w:r w:rsidR="00BD3CC3" w:rsidRPr="00342E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7B92">
        <w:rPr>
          <w:rFonts w:ascii="Times New Roman" w:hAnsi="Times New Roman" w:cs="Times New Roman"/>
          <w:b/>
          <w:bCs/>
          <w:sz w:val="24"/>
          <w:szCs w:val="24"/>
        </w:rPr>
        <w:t xml:space="preserve">AFTER </w:t>
      </w:r>
      <w:r w:rsidR="00F5015F">
        <w:rPr>
          <w:rFonts w:ascii="Times New Roman" w:hAnsi="Times New Roman" w:cs="Times New Roman"/>
          <w:b/>
          <w:bCs/>
          <w:sz w:val="24"/>
          <w:szCs w:val="24"/>
        </w:rPr>
        <w:t>CORONARY ANGIOGRAPHY</w:t>
      </w:r>
      <w:r w:rsidR="00987B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165B4" w:rsidRPr="00455072" w:rsidRDefault="00B165B4" w:rsidP="00BD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B165B4" w:rsidRPr="002652B9" w:rsidRDefault="00B165B4" w:rsidP="00B165B4">
      <w:pPr>
        <w:rPr>
          <w:rFonts w:ascii="Times New Roman" w:hAnsi="Times New Roman" w:cs="Times New Roman"/>
          <w:sz w:val="24"/>
          <w:szCs w:val="24"/>
        </w:rPr>
      </w:pPr>
      <w:r w:rsidRPr="00455072">
        <w:rPr>
          <w:rFonts w:ascii="Times New Roman" w:hAnsi="Times New Roman" w:cs="Times New Roman"/>
          <w:b/>
          <w:i/>
          <w:sz w:val="24"/>
          <w:szCs w:val="24"/>
        </w:rPr>
        <w:t>Pilcevic D</w:t>
      </w:r>
      <w:r w:rsidRPr="002652B9">
        <w:rPr>
          <w:rFonts w:ascii="Times New Roman" w:hAnsi="Times New Roman" w:cs="Times New Roman"/>
          <w:sz w:val="24"/>
          <w:szCs w:val="24"/>
        </w:rPr>
        <w:t xml:space="preserve"> ¹, </w:t>
      </w:r>
      <w:proofErr w:type="spellStart"/>
      <w:r>
        <w:rPr>
          <w:rFonts w:ascii="Times New Roman" w:hAnsi="Times New Roman" w:cs="Times New Roman"/>
          <w:sz w:val="24"/>
          <w:szCs w:val="24"/>
        </w:rPr>
        <w:t>Djenic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N²</w:t>
      </w:r>
      <w:r w:rsidRPr="002652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Paunic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Z³, </w:t>
      </w:r>
      <w:proofErr w:type="spellStart"/>
      <w:r>
        <w:rPr>
          <w:rFonts w:ascii="Times New Roman" w:hAnsi="Times New Roman" w:cs="Times New Roman"/>
          <w:sz w:val="24"/>
          <w:szCs w:val="24"/>
        </w:rPr>
        <w:t>Rabrenovic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</w:t>
      </w:r>
      <w:r w:rsidRPr="002652B9">
        <w:rPr>
          <w:rFonts w:ascii="Times New Roman" w:hAnsi="Times New Roman" w:cs="Times New Roman"/>
          <w:sz w:val="24"/>
          <w:szCs w:val="24"/>
        </w:rPr>
        <w:t>¹</w:t>
      </w:r>
      <w:r>
        <w:rPr>
          <w:rFonts w:ascii="Times New Roman" w:hAnsi="Times New Roman" w:cs="Times New Roman"/>
          <w:sz w:val="24"/>
          <w:szCs w:val="24"/>
        </w:rPr>
        <w:t>, Antic S</w:t>
      </w:r>
      <w:r w:rsidRPr="002652B9">
        <w:rPr>
          <w:rFonts w:ascii="Times New Roman" w:hAnsi="Times New Roman" w:cs="Times New Roman"/>
          <w:sz w:val="24"/>
          <w:szCs w:val="24"/>
        </w:rPr>
        <w:t>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Ignjatovic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L¹, </w:t>
      </w:r>
      <w:proofErr w:type="spellStart"/>
      <w:r>
        <w:rPr>
          <w:rFonts w:ascii="Times New Roman" w:hAnsi="Times New Roman" w:cs="Times New Roman"/>
          <w:sz w:val="24"/>
          <w:szCs w:val="24"/>
        </w:rPr>
        <w:t>Vavic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N¹, </w:t>
      </w:r>
      <w:proofErr w:type="spellStart"/>
      <w:r w:rsidRPr="002652B9">
        <w:rPr>
          <w:rFonts w:ascii="Times New Roman" w:hAnsi="Times New Roman" w:cs="Times New Roman"/>
          <w:sz w:val="24"/>
          <w:szCs w:val="24"/>
        </w:rPr>
        <w:t>Maksic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2652B9">
        <w:rPr>
          <w:rFonts w:ascii="Times New Roman" w:hAnsi="Times New Roman" w:cs="Times New Roman"/>
          <w:sz w:val="24"/>
          <w:szCs w:val="24"/>
        </w:rPr>
        <w:t>¹</w:t>
      </w:r>
    </w:p>
    <w:p w:rsidR="00987B92" w:rsidRDefault="00B165B4" w:rsidP="00B165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52B9">
        <w:rPr>
          <w:rFonts w:ascii="Times New Roman" w:hAnsi="Times New Roman" w:cs="Times New Roman"/>
          <w:sz w:val="24"/>
          <w:szCs w:val="24"/>
        </w:rPr>
        <w:t xml:space="preserve">¹ Clinic of nephrology, Military Medical Academy, Belgrade, </w:t>
      </w:r>
      <w:r>
        <w:rPr>
          <w:rFonts w:ascii="Times New Roman" w:hAnsi="Times New Roman" w:cs="Times New Roman"/>
          <w:sz w:val="24"/>
          <w:szCs w:val="24"/>
        </w:rPr>
        <w:t xml:space="preserve">Serbia, </w:t>
      </w:r>
      <w:r w:rsidRPr="002652B9">
        <w:rPr>
          <w:rFonts w:ascii="Times New Roman" w:hAnsi="Times New Roman" w:cs="Times New Roman"/>
          <w:sz w:val="24"/>
          <w:szCs w:val="24"/>
        </w:rPr>
        <w:t>²Clinic of emergency and cardiology, Mili</w:t>
      </w:r>
      <w:r>
        <w:rPr>
          <w:rFonts w:ascii="Times New Roman" w:hAnsi="Times New Roman" w:cs="Times New Roman"/>
          <w:sz w:val="24"/>
          <w:szCs w:val="24"/>
        </w:rPr>
        <w:t xml:space="preserve">tary Medical Academy, Belgrade, Serbia, ³Fresenius Medical Care DOO, Belgrade, Serbia </w:t>
      </w:r>
    </w:p>
    <w:p w:rsidR="00342EFD" w:rsidRPr="00987B92" w:rsidRDefault="00342EFD" w:rsidP="00BD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7B92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987B92" w:rsidRPr="00987B92" w:rsidRDefault="00342EFD" w:rsidP="00987B92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87B92">
        <w:rPr>
          <w:rFonts w:ascii="Times New Roman" w:hAnsi="Times New Roman" w:cs="Times New Roman"/>
          <w:b/>
          <w:bCs/>
          <w:sz w:val="24"/>
          <w:szCs w:val="24"/>
        </w:rPr>
        <w:t>Background/Aims</w:t>
      </w:r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: </w:t>
      </w:r>
      <w:r w:rsidR="00987B92" w:rsidRPr="00987B92">
        <w:rPr>
          <w:rFonts w:ascii="Times New Roman" w:eastAsia="TimesNewRomanPSMT" w:hAnsi="Times New Roman" w:cs="Times New Roman"/>
          <w:sz w:val="24"/>
          <w:szCs w:val="24"/>
        </w:rPr>
        <w:t>The aim of this study was to compare changes in serum creatinine</w:t>
      </w:r>
    </w:p>
    <w:p w:rsidR="00987B92" w:rsidRPr="00987B92" w:rsidRDefault="00987B92" w:rsidP="00987B92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87B92">
        <w:rPr>
          <w:rFonts w:ascii="Times New Roman" w:eastAsia="TimesNewRomanPSMT" w:hAnsi="Times New Roman" w:cs="Times New Roman"/>
          <w:sz w:val="24"/>
          <w:szCs w:val="24"/>
        </w:rPr>
        <w:t>(</w:t>
      </w:r>
      <w:proofErr w:type="spellStart"/>
      <w:proofErr w:type="gramStart"/>
      <w:r w:rsidRPr="00987B92">
        <w:rPr>
          <w:rFonts w:ascii="Times New Roman" w:eastAsia="TimesNewRomanPSMT" w:hAnsi="Times New Roman" w:cs="Times New Roman"/>
          <w:sz w:val="24"/>
          <w:szCs w:val="24"/>
        </w:rPr>
        <w:t>sCr</w:t>
      </w:r>
      <w:proofErr w:type="spellEnd"/>
      <w:proofErr w:type="gramEnd"/>
      <w:r w:rsidRPr="00987B92">
        <w:rPr>
          <w:rFonts w:ascii="Times New Roman" w:eastAsia="TimesNewRomanPSMT" w:hAnsi="Times New Roman" w:cs="Times New Roman"/>
          <w:sz w:val="24"/>
          <w:szCs w:val="24"/>
        </w:rPr>
        <w:t>), serum Cystatin C (</w:t>
      </w:r>
      <w:proofErr w:type="spellStart"/>
      <w:r w:rsidRPr="00987B92">
        <w:rPr>
          <w:rFonts w:ascii="Times New Roman" w:eastAsia="TimesNewRomanPSMT" w:hAnsi="Times New Roman" w:cs="Times New Roman"/>
          <w:sz w:val="24"/>
          <w:szCs w:val="24"/>
        </w:rPr>
        <w:t>sCyC</w:t>
      </w:r>
      <w:proofErr w:type="spellEnd"/>
      <w:r w:rsidRPr="00987B92">
        <w:rPr>
          <w:rFonts w:ascii="Times New Roman" w:eastAsia="TimesNewRomanPSMT" w:hAnsi="Times New Roman" w:cs="Times New Roman"/>
          <w:sz w:val="24"/>
          <w:szCs w:val="24"/>
        </w:rPr>
        <w:t>) and urinary Kidney injure molecule 1 (</w:t>
      </w:r>
      <w:proofErr w:type="spellStart"/>
      <w:r w:rsidRPr="00987B92">
        <w:rPr>
          <w:rFonts w:ascii="Times New Roman" w:eastAsia="TimesNewRomanPSMT" w:hAnsi="Times New Roman" w:cs="Times New Roman"/>
          <w:sz w:val="24"/>
          <w:szCs w:val="24"/>
        </w:rPr>
        <w:t>uKIM</w:t>
      </w:r>
      <w:proofErr w:type="spellEnd"/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 -1) 24 h after coronary angiography as an early indicators of</w:t>
      </w:r>
    </w:p>
    <w:p w:rsidR="00342EFD" w:rsidRPr="00987B92" w:rsidRDefault="00987B92" w:rsidP="00987B92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987B92">
        <w:rPr>
          <w:rFonts w:ascii="Times New Roman" w:eastAsia="TimesNewRomanPSMT" w:hAnsi="Times New Roman" w:cs="Times New Roman"/>
          <w:sz w:val="24"/>
          <w:szCs w:val="24"/>
        </w:rPr>
        <w:t>contrast-</w:t>
      </w:r>
      <w:r w:rsidR="00384C98">
        <w:rPr>
          <w:rFonts w:ascii="Times New Roman" w:eastAsia="TimesNewRomanPSMT" w:hAnsi="Times New Roman" w:cs="Times New Roman"/>
          <w:sz w:val="24"/>
          <w:szCs w:val="24"/>
        </w:rPr>
        <w:t>induced</w:t>
      </w:r>
      <w:proofErr w:type="gramEnd"/>
      <w:r w:rsidR="00384C98">
        <w:rPr>
          <w:rFonts w:ascii="Times New Roman" w:eastAsia="TimesNewRomanPSMT" w:hAnsi="Times New Roman" w:cs="Times New Roman"/>
          <w:sz w:val="24"/>
          <w:szCs w:val="24"/>
        </w:rPr>
        <w:t xml:space="preserve"> acute kidney injury (CI </w:t>
      </w:r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AKI). Also, we have compared efficiency of 3 different prophylactic regimes -1. </w:t>
      </w:r>
      <w:proofErr w:type="gramStart"/>
      <w:r w:rsidRPr="00987B92">
        <w:rPr>
          <w:rFonts w:ascii="Times New Roman" w:eastAsia="TimesNewRomanPSMT" w:hAnsi="Times New Roman" w:cs="Times New Roman"/>
          <w:sz w:val="24"/>
          <w:szCs w:val="24"/>
        </w:rPr>
        <w:t>isotonic</w:t>
      </w:r>
      <w:proofErr w:type="gramEnd"/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 saline 0,9% (IS) alone; 2. N-acetylcysteine (NAC) with IS; sodium bicarbonate 1</w:t>
      </w:r>
      <w:proofErr w:type="gramStart"/>
      <w:r w:rsidRPr="00987B92">
        <w:rPr>
          <w:rFonts w:ascii="Times New Roman" w:eastAsia="TimesNewRomanPSMT" w:hAnsi="Times New Roman" w:cs="Times New Roman"/>
          <w:sz w:val="24"/>
          <w:szCs w:val="24"/>
        </w:rPr>
        <w:t>,26</w:t>
      </w:r>
      <w:proofErr w:type="gramEnd"/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% (SB) with IS. </w:t>
      </w:r>
      <w:r w:rsidR="00342EFD" w:rsidRPr="00987B92">
        <w:rPr>
          <w:rFonts w:ascii="Times New Roman" w:hAnsi="Times New Roman" w:cs="Times New Roman"/>
          <w:b/>
          <w:bCs/>
          <w:sz w:val="24"/>
          <w:szCs w:val="24"/>
        </w:rPr>
        <w:t xml:space="preserve">Materials and Methods: </w:t>
      </w:r>
      <w:r w:rsidR="00342EFD" w:rsidRPr="00987B92">
        <w:rPr>
          <w:rFonts w:ascii="Times New Roman" w:eastAsia="TimesNewRomanPSMT" w:hAnsi="Times New Roman" w:cs="Times New Roman"/>
          <w:sz w:val="24"/>
          <w:szCs w:val="24"/>
        </w:rPr>
        <w:t>We enrolled 90</w:t>
      </w:r>
    </w:p>
    <w:p w:rsidR="00342EFD" w:rsidRPr="00987B92" w:rsidRDefault="00342EFD" w:rsidP="00342EF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987B92">
        <w:rPr>
          <w:rFonts w:ascii="Times New Roman" w:eastAsia="TimesNewRomanPSMT" w:hAnsi="Times New Roman" w:cs="Times New Roman"/>
          <w:sz w:val="24"/>
          <w:szCs w:val="24"/>
        </w:rPr>
        <w:t>patients</w:t>
      </w:r>
      <w:proofErr w:type="gramEnd"/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 with chronic renal failure (CRF) grade I-III who were scheduled to undergo</w:t>
      </w:r>
    </w:p>
    <w:p w:rsidR="00342EFD" w:rsidRPr="00987B92" w:rsidRDefault="00342EFD" w:rsidP="00342EF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987B92">
        <w:rPr>
          <w:rFonts w:ascii="Times New Roman" w:eastAsia="TimesNewRomanPSMT" w:hAnsi="Times New Roman" w:cs="Times New Roman"/>
          <w:sz w:val="24"/>
          <w:szCs w:val="24"/>
        </w:rPr>
        <w:t>coronary</w:t>
      </w:r>
      <w:proofErr w:type="gramEnd"/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 angiography</w:t>
      </w:r>
      <w:r w:rsidR="00C266F8" w:rsidRPr="00987B92">
        <w:rPr>
          <w:rFonts w:ascii="Times New Roman" w:eastAsia="TimesNewRomanPSMT" w:hAnsi="Times New Roman" w:cs="Times New Roman"/>
          <w:sz w:val="24"/>
          <w:szCs w:val="24"/>
        </w:rPr>
        <w:t xml:space="preserve"> in Military medical academy, Belgrade, Serbia, during 2018 year</w:t>
      </w:r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. Serum creatinine, </w:t>
      </w:r>
      <w:proofErr w:type="spellStart"/>
      <w:r w:rsidRPr="00987B92">
        <w:rPr>
          <w:rFonts w:ascii="Times New Roman" w:eastAsia="TimesNewRomanPSMT" w:hAnsi="Times New Roman" w:cs="Times New Roman"/>
          <w:sz w:val="24"/>
          <w:szCs w:val="24"/>
        </w:rPr>
        <w:t>sCyC</w:t>
      </w:r>
      <w:proofErr w:type="spellEnd"/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 and KIM-1 were measured before and 24 h post</w:t>
      </w:r>
    </w:p>
    <w:p w:rsidR="00342EFD" w:rsidRPr="00987B92" w:rsidRDefault="00342EFD" w:rsidP="00342EF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987B92">
        <w:rPr>
          <w:rFonts w:ascii="Times New Roman" w:eastAsia="TimesNewRomanPSMT" w:hAnsi="Times New Roman" w:cs="Times New Roman"/>
          <w:sz w:val="24"/>
          <w:szCs w:val="24"/>
        </w:rPr>
        <w:t>coronary</w:t>
      </w:r>
      <w:proofErr w:type="gramEnd"/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 angiography. Contrast </w:t>
      </w:r>
      <w:r w:rsidR="00384C98"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induced acute kidney injury was calculated as a 25% </w:t>
      </w:r>
      <w:r w:rsidR="00384C98" w:rsidRPr="00987B92">
        <w:rPr>
          <w:rFonts w:ascii="Times New Roman" w:eastAsia="TimesNewRomanPSMT" w:hAnsi="Times New Roman" w:cs="Times New Roman"/>
          <w:sz w:val="24"/>
          <w:szCs w:val="24"/>
        </w:rPr>
        <w:t xml:space="preserve">increase of </w:t>
      </w:r>
      <w:proofErr w:type="spellStart"/>
      <w:r w:rsidR="00384C98" w:rsidRPr="00987B92">
        <w:rPr>
          <w:rFonts w:ascii="Times New Roman" w:eastAsia="TimesNewRomanPSMT" w:hAnsi="Times New Roman" w:cs="Times New Roman"/>
          <w:sz w:val="24"/>
          <w:szCs w:val="24"/>
        </w:rPr>
        <w:t>sCr</w:t>
      </w:r>
      <w:proofErr w:type="spellEnd"/>
      <w:r w:rsidR="00384C98" w:rsidRPr="00987B9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987B92">
        <w:rPr>
          <w:rFonts w:ascii="Times New Roman" w:eastAsia="TimesNewRomanPSMT" w:hAnsi="Times New Roman" w:cs="Times New Roman"/>
          <w:sz w:val="24"/>
          <w:szCs w:val="24"/>
        </w:rPr>
        <w:t>and</w:t>
      </w:r>
      <w:r w:rsidR="00384C9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10% </w:t>
      </w:r>
      <w:r w:rsidR="00384C98">
        <w:rPr>
          <w:rFonts w:ascii="Times New Roman" w:eastAsia="TimesNewRomanPSMT" w:hAnsi="Times New Roman" w:cs="Times New Roman"/>
          <w:sz w:val="24"/>
          <w:szCs w:val="24"/>
        </w:rPr>
        <w:t xml:space="preserve">increase of </w:t>
      </w:r>
      <w:proofErr w:type="spellStart"/>
      <w:r w:rsidRPr="00987B92">
        <w:rPr>
          <w:rFonts w:ascii="Times New Roman" w:eastAsia="TimesNewRomanPSMT" w:hAnsi="Times New Roman" w:cs="Times New Roman"/>
          <w:sz w:val="24"/>
          <w:szCs w:val="24"/>
        </w:rPr>
        <w:t>sCyC</w:t>
      </w:r>
      <w:proofErr w:type="spellEnd"/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384C98">
        <w:rPr>
          <w:rFonts w:ascii="Times New Roman" w:eastAsia="TimesNewRomanPSMT" w:hAnsi="Times New Roman" w:cs="Times New Roman"/>
          <w:sz w:val="24"/>
          <w:szCs w:val="24"/>
        </w:rPr>
        <w:t xml:space="preserve">and uKIM-1 </w:t>
      </w:r>
      <w:r w:rsidRPr="00987B92">
        <w:rPr>
          <w:rFonts w:ascii="Times New Roman" w:eastAsia="TimesNewRomanPSMT" w:hAnsi="Times New Roman" w:cs="Times New Roman"/>
          <w:sz w:val="24"/>
          <w:szCs w:val="24"/>
        </w:rPr>
        <w:t>from baseline within 24 h from contrast media</w:t>
      </w:r>
    </w:p>
    <w:p w:rsidR="00E347B3" w:rsidRPr="00987B92" w:rsidRDefault="00342EFD" w:rsidP="00E34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87B92">
        <w:rPr>
          <w:rFonts w:ascii="Times New Roman" w:eastAsia="TimesNewRomanPSMT" w:hAnsi="Times New Roman" w:cs="Times New Roman"/>
          <w:sz w:val="24"/>
          <w:szCs w:val="24"/>
        </w:rPr>
        <w:t>exposure</w:t>
      </w:r>
      <w:proofErr w:type="gramEnd"/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Pr="00987B92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="00987B92" w:rsidRPr="00987B92">
        <w:rPr>
          <w:rFonts w:ascii="Times New Roman" w:hAnsi="Times New Roman" w:cs="Times New Roman"/>
          <w:bCs/>
          <w:sz w:val="24"/>
          <w:szCs w:val="24"/>
        </w:rPr>
        <w:t>we have diagnosed CI AKI in total of 30 (33</w:t>
      </w:r>
      <w:proofErr w:type="gram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,33</w:t>
      </w:r>
      <w:proofErr w:type="gram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%) patients . </w:t>
      </w:r>
      <w:proofErr w:type="spell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sCr</w:t>
      </w:r>
      <w:proofErr w:type="spell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 based CI AKI occurred in 7 (23.33%) patients and </w:t>
      </w:r>
      <w:proofErr w:type="spell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sCyC</w:t>
      </w:r>
      <w:proofErr w:type="spell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 based AKI detected in 28 (93.33%) patients (5 of them had significant increase of both markers). Mean </w:t>
      </w:r>
      <w:proofErr w:type="spell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sCr</w:t>
      </w:r>
      <w:proofErr w:type="spell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 concentrations were 89,73 ± 26,05µmol/L before procedure and 99,37 ± 27,10 µ</w:t>
      </w:r>
      <w:proofErr w:type="spell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mol</w:t>
      </w:r>
      <w:proofErr w:type="spell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/L respectively 24 h after contrast media exposure (p &lt; 0,001);mean </w:t>
      </w:r>
      <w:proofErr w:type="spell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sCyC</w:t>
      </w:r>
      <w:proofErr w:type="spell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 concentrations were 1,18 ± 0,61mg/</w:t>
      </w:r>
      <w:proofErr w:type="spell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dL</w:t>
      </w:r>
      <w:proofErr w:type="spell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 and 1,42 ± 0,69 mg/</w:t>
      </w:r>
      <w:proofErr w:type="spell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dL</w:t>
      </w:r>
      <w:proofErr w:type="spell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(p &lt; 0,001). </w:t>
      </w:r>
      <w:proofErr w:type="gram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uKIM-1</w:t>
      </w:r>
      <w:proofErr w:type="gram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 concentrations were 54,62 and 53,22 </w:t>
      </w:r>
      <w:proofErr w:type="spell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pg</w:t>
      </w:r>
      <w:proofErr w:type="spell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/ml (p =0,144). Protocol with combination IS and SB had the least incidence of CI </w:t>
      </w:r>
      <w:proofErr w:type="gramStart"/>
      <w:r w:rsidR="00987B92" w:rsidRPr="00987B92">
        <w:rPr>
          <w:rFonts w:ascii="Times New Roman" w:hAnsi="Times New Roman" w:cs="Times New Roman"/>
          <w:bCs/>
          <w:sz w:val="24"/>
          <w:szCs w:val="24"/>
        </w:rPr>
        <w:t>AKI  but</w:t>
      </w:r>
      <w:proofErr w:type="gramEnd"/>
      <w:r w:rsidR="00987B92" w:rsidRPr="00987B92">
        <w:rPr>
          <w:rFonts w:ascii="Times New Roman" w:hAnsi="Times New Roman" w:cs="Times New Roman"/>
          <w:bCs/>
          <w:sz w:val="24"/>
          <w:szCs w:val="24"/>
        </w:rPr>
        <w:t xml:space="preserve"> without statistically significant difference (p=0,259).</w:t>
      </w:r>
    </w:p>
    <w:p w:rsidR="00987B92" w:rsidRPr="00987B92" w:rsidRDefault="00342EFD" w:rsidP="00987B92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87B92">
        <w:rPr>
          <w:rFonts w:ascii="Times New Roman" w:hAnsi="Times New Roman" w:cs="Times New Roman"/>
          <w:b/>
          <w:bCs/>
          <w:sz w:val="24"/>
          <w:szCs w:val="24"/>
        </w:rPr>
        <w:t>Conclusions</w:t>
      </w:r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: </w:t>
      </w:r>
      <w:r w:rsidR="00987B92" w:rsidRPr="00987B92">
        <w:rPr>
          <w:rFonts w:ascii="Times New Roman" w:eastAsia="TimesNewRomanPSMT" w:hAnsi="Times New Roman" w:cs="Times New Roman"/>
          <w:sz w:val="24"/>
          <w:szCs w:val="24"/>
        </w:rPr>
        <w:t xml:space="preserve">Serum </w:t>
      </w:r>
      <w:proofErr w:type="spellStart"/>
      <w:r w:rsidR="00987B92" w:rsidRPr="00987B92">
        <w:rPr>
          <w:rFonts w:ascii="Times New Roman" w:eastAsia="TimesNewRomanPSMT" w:hAnsi="Times New Roman" w:cs="Times New Roman"/>
          <w:sz w:val="24"/>
          <w:szCs w:val="24"/>
        </w:rPr>
        <w:t>CyC</w:t>
      </w:r>
      <w:proofErr w:type="spellEnd"/>
      <w:r w:rsidR="00987B92" w:rsidRPr="00987B92">
        <w:rPr>
          <w:rFonts w:ascii="Times New Roman" w:eastAsia="TimesNewRomanPSMT" w:hAnsi="Times New Roman" w:cs="Times New Roman"/>
          <w:sz w:val="24"/>
          <w:szCs w:val="24"/>
        </w:rPr>
        <w:t xml:space="preserve"> measured 24 h</w:t>
      </w:r>
    </w:p>
    <w:p w:rsidR="00987B92" w:rsidRPr="00987B92" w:rsidRDefault="00987B92" w:rsidP="00987B92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987B92">
        <w:rPr>
          <w:rFonts w:ascii="Times New Roman" w:eastAsia="TimesNewRomanPSMT" w:hAnsi="Times New Roman" w:cs="Times New Roman"/>
          <w:sz w:val="24"/>
          <w:szCs w:val="24"/>
        </w:rPr>
        <w:t>after</w:t>
      </w:r>
      <w:proofErr w:type="gramEnd"/>
      <w:r w:rsidRPr="00987B92">
        <w:rPr>
          <w:rFonts w:ascii="Times New Roman" w:eastAsia="TimesNewRomanPSMT" w:hAnsi="Times New Roman" w:cs="Times New Roman"/>
          <w:sz w:val="24"/>
          <w:szCs w:val="24"/>
        </w:rPr>
        <w:t xml:space="preserve"> contrast media exposure is a more sensitive indicator of CI AKI relative to creatinine, which can be used also for early detection of this complication, too. On the other hand, uKIM-1 was not effective in diagnostic of this complication in our population of patients. All applied protocols were similarly effective, but combination of IS and SB shows tendency better prophylactic benefit.</w:t>
      </w:r>
    </w:p>
    <w:p w:rsidR="00342EFD" w:rsidRPr="00987B92" w:rsidRDefault="00342EFD" w:rsidP="00987B92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87B92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987B92">
        <w:rPr>
          <w:rFonts w:ascii="Times New Roman" w:eastAsia="TimesNewRomanPSMT" w:hAnsi="Times New Roman" w:cs="Times New Roman"/>
          <w:sz w:val="24"/>
          <w:szCs w:val="24"/>
        </w:rPr>
        <w:t>creatinine; cystatin C; contrast-induced acute kidney injury; coronary</w:t>
      </w:r>
    </w:p>
    <w:p w:rsidR="003C0BDD" w:rsidRPr="00987B92" w:rsidRDefault="00342EFD" w:rsidP="00342EF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87B92">
        <w:rPr>
          <w:rFonts w:ascii="Times New Roman" w:eastAsia="TimesNewRomanPSMT" w:hAnsi="Times New Roman" w:cs="Times New Roman"/>
          <w:sz w:val="24"/>
          <w:szCs w:val="24"/>
        </w:rPr>
        <w:t>angiography</w:t>
      </w:r>
      <w:proofErr w:type="gramEnd"/>
    </w:p>
    <w:sectPr w:rsidR="003C0BDD" w:rsidRPr="00987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EFD"/>
    <w:rsid w:val="00342EFD"/>
    <w:rsid w:val="00384C98"/>
    <w:rsid w:val="003C0BDD"/>
    <w:rsid w:val="00455072"/>
    <w:rsid w:val="0055216E"/>
    <w:rsid w:val="00987B92"/>
    <w:rsid w:val="00B165B4"/>
    <w:rsid w:val="00B3422C"/>
    <w:rsid w:val="00BD3CC3"/>
    <w:rsid w:val="00C266F8"/>
    <w:rsid w:val="00E347B3"/>
    <w:rsid w:val="00F5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D0B425-8F4F-4548-8CE1-BFE994C5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Pilcevic</dc:creator>
  <cp:keywords/>
  <dc:description/>
  <cp:lastModifiedBy>Pilcevic</cp:lastModifiedBy>
  <cp:revision>5</cp:revision>
  <dcterms:created xsi:type="dcterms:W3CDTF">2019-09-19T22:23:00Z</dcterms:created>
  <dcterms:modified xsi:type="dcterms:W3CDTF">2019-09-19T22:44:00Z</dcterms:modified>
</cp:coreProperties>
</file>