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1D98F" w14:textId="77777777" w:rsidR="00657AE3" w:rsidRDefault="00657AE3">
      <w:pPr>
        <w:spacing w:line="200" w:lineRule="exact"/>
        <w:rPr>
          <w:sz w:val="24"/>
          <w:szCs w:val="24"/>
        </w:rPr>
      </w:pPr>
    </w:p>
    <w:p w14:paraId="1DA41A3E" w14:textId="77777777" w:rsidR="00657AE3" w:rsidRDefault="00657AE3">
      <w:pPr>
        <w:spacing w:line="200" w:lineRule="exact"/>
        <w:rPr>
          <w:sz w:val="24"/>
          <w:szCs w:val="24"/>
        </w:rPr>
      </w:pPr>
    </w:p>
    <w:p w14:paraId="3B8F8774" w14:textId="77777777" w:rsidR="00657AE3" w:rsidRDefault="00657AE3">
      <w:pPr>
        <w:spacing w:line="218" w:lineRule="exact"/>
        <w:rPr>
          <w:sz w:val="24"/>
          <w:szCs w:val="24"/>
        </w:rPr>
      </w:pPr>
    </w:p>
    <w:p w14:paraId="0C4C3932" w14:textId="0C4E1616" w:rsidR="00657AE3" w:rsidRDefault="00A1377F">
      <w:pPr>
        <w:spacing w:line="235" w:lineRule="auto"/>
        <w:rPr>
          <w:sz w:val="20"/>
          <w:szCs w:val="20"/>
        </w:rPr>
      </w:pPr>
      <w:r>
        <w:rPr>
          <w:rFonts w:eastAsia="Times New Roman"/>
          <w:b/>
          <w:bCs/>
        </w:rPr>
        <w:t xml:space="preserve">Title: </w:t>
      </w:r>
      <w:r w:rsidR="00DC2B9B">
        <w:rPr>
          <w:rFonts w:eastAsia="Times New Roman"/>
          <w:b/>
          <w:bCs/>
        </w:rPr>
        <w:t>Medical Devices in Support of Infection Control: Surgical Gloves</w:t>
      </w:r>
    </w:p>
    <w:p w14:paraId="633AF4A6" w14:textId="77777777" w:rsidR="00657AE3" w:rsidRDefault="00657AE3">
      <w:pPr>
        <w:spacing w:line="233" w:lineRule="exact"/>
        <w:rPr>
          <w:sz w:val="24"/>
          <w:szCs w:val="24"/>
        </w:rPr>
      </w:pPr>
    </w:p>
    <w:p w14:paraId="67C87B10" w14:textId="5AD7AD20" w:rsidR="00657AE3" w:rsidRDefault="00DC2B9B">
      <w:pPr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Catherine Voo WP</w:t>
      </w:r>
      <w:r w:rsidR="00A1377F">
        <w:rPr>
          <w:rFonts w:eastAsia="Times New Roman"/>
          <w:b/>
          <w:bCs/>
          <w:sz w:val="24"/>
          <w:szCs w:val="24"/>
          <w:vertAlign w:val="superscript"/>
        </w:rPr>
        <w:t>1</w:t>
      </w:r>
    </w:p>
    <w:p w14:paraId="11261132" w14:textId="77777777" w:rsidR="00657AE3" w:rsidRDefault="00657AE3">
      <w:pPr>
        <w:spacing w:line="70" w:lineRule="exact"/>
        <w:rPr>
          <w:sz w:val="24"/>
          <w:szCs w:val="24"/>
        </w:rPr>
      </w:pPr>
    </w:p>
    <w:p w14:paraId="7C6E72B8" w14:textId="503DC5A4" w:rsidR="00657AE3" w:rsidRDefault="00A1377F" w:rsidP="00DC2B9B">
      <w:pPr>
        <w:rPr>
          <w:sz w:val="20"/>
          <w:szCs w:val="20"/>
        </w:rPr>
      </w:pPr>
      <w:r>
        <w:rPr>
          <w:rFonts w:eastAsia="Times New Roman"/>
          <w:sz w:val="24"/>
          <w:szCs w:val="24"/>
          <w:vertAlign w:val="superscript"/>
        </w:rPr>
        <w:t>1</w:t>
      </w:r>
      <w:r w:rsidR="00DC2B9B">
        <w:rPr>
          <w:rFonts w:eastAsia="Times New Roman"/>
          <w:sz w:val="19"/>
          <w:szCs w:val="19"/>
        </w:rPr>
        <w:t xml:space="preserve">Kossan International Sdn Bhd, </w:t>
      </w:r>
      <w:r w:rsidR="00DC2B9B" w:rsidRPr="00DC2B9B">
        <w:rPr>
          <w:rFonts w:eastAsia="Times New Roman"/>
          <w:sz w:val="19"/>
          <w:szCs w:val="19"/>
        </w:rPr>
        <w:t xml:space="preserve">PT 7836, Jalan Haji Abdul Manan/ KU8, Kawasan Perindustrian Meru Selatan, 41050 </w:t>
      </w:r>
      <w:proofErr w:type="spellStart"/>
      <w:r w:rsidR="00DC2B9B" w:rsidRPr="00DC2B9B">
        <w:rPr>
          <w:rFonts w:eastAsia="Times New Roman"/>
          <w:sz w:val="19"/>
          <w:szCs w:val="19"/>
        </w:rPr>
        <w:t>Klang</w:t>
      </w:r>
      <w:proofErr w:type="spellEnd"/>
      <w:r w:rsidR="00DC2B9B" w:rsidRPr="00DC2B9B">
        <w:rPr>
          <w:rFonts w:eastAsia="Times New Roman"/>
          <w:sz w:val="19"/>
          <w:szCs w:val="19"/>
        </w:rPr>
        <w:t xml:space="preserve"> Selangor,</w:t>
      </w:r>
      <w:r w:rsidR="00DC2B9B">
        <w:rPr>
          <w:rFonts w:eastAsia="Times New Roman"/>
          <w:sz w:val="19"/>
          <w:szCs w:val="19"/>
        </w:rPr>
        <w:t xml:space="preserve"> M</w:t>
      </w:r>
      <w:r w:rsidR="00DC2B9B" w:rsidRPr="00DC2B9B">
        <w:rPr>
          <w:rFonts w:eastAsia="Times New Roman"/>
          <w:sz w:val="19"/>
          <w:szCs w:val="19"/>
        </w:rPr>
        <w:t>alaysia</w:t>
      </w:r>
      <w:r w:rsidR="00DC2B9B">
        <w:rPr>
          <w:rFonts w:eastAsia="Times New Roman"/>
          <w:sz w:val="19"/>
          <w:szCs w:val="19"/>
        </w:rPr>
        <w:t>.</w:t>
      </w:r>
    </w:p>
    <w:p w14:paraId="466ECA7D" w14:textId="77777777" w:rsidR="00657AE3" w:rsidRDefault="00657AE3">
      <w:pPr>
        <w:sectPr w:rsidR="00657AE3">
          <w:headerReference w:type="default" r:id="rId7"/>
          <w:footerReference w:type="default" r:id="rId8"/>
          <w:pgSz w:w="11900" w:h="16834"/>
          <w:pgMar w:top="1077" w:right="729" w:bottom="1440" w:left="740" w:header="0" w:footer="0" w:gutter="0"/>
          <w:cols w:space="720" w:equalWidth="0">
            <w:col w:w="10440"/>
          </w:cols>
        </w:sectPr>
      </w:pPr>
    </w:p>
    <w:p w14:paraId="235AEAE3" w14:textId="77777777" w:rsidR="00657AE3" w:rsidRDefault="00657AE3">
      <w:pPr>
        <w:spacing w:line="200" w:lineRule="exact"/>
        <w:rPr>
          <w:sz w:val="24"/>
          <w:szCs w:val="24"/>
        </w:rPr>
      </w:pPr>
    </w:p>
    <w:p w14:paraId="71F1D942" w14:textId="77777777" w:rsidR="00657AE3" w:rsidRDefault="00657AE3">
      <w:pPr>
        <w:spacing w:line="200" w:lineRule="exact"/>
        <w:rPr>
          <w:sz w:val="24"/>
          <w:szCs w:val="24"/>
        </w:rPr>
      </w:pPr>
    </w:p>
    <w:p w14:paraId="6628AE2A" w14:textId="77777777" w:rsidR="00657AE3" w:rsidRDefault="00657AE3">
      <w:pPr>
        <w:spacing w:line="269" w:lineRule="exact"/>
        <w:rPr>
          <w:sz w:val="24"/>
          <w:szCs w:val="24"/>
        </w:rPr>
      </w:pPr>
    </w:p>
    <w:p w14:paraId="41AE5E65" w14:textId="2CDD174B" w:rsidR="00657AE3" w:rsidRDefault="00A1377F">
      <w:pPr>
        <w:spacing w:line="233" w:lineRule="auto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 xml:space="preserve">Keywords: </w:t>
      </w:r>
      <w:r w:rsidR="00DC2B9B">
        <w:rPr>
          <w:rFonts w:eastAsia="Times New Roman"/>
          <w:b/>
          <w:bCs/>
          <w:sz w:val="19"/>
          <w:szCs w:val="19"/>
        </w:rPr>
        <w:t xml:space="preserve">Endotoxin, non-pyrogenic, </w:t>
      </w:r>
      <w:r w:rsidR="00DC2B9B">
        <w:rPr>
          <w:rFonts w:eastAsia="Times New Roman"/>
          <w:b/>
          <w:bCs/>
          <w:sz w:val="19"/>
          <w:szCs w:val="19"/>
        </w:rPr>
        <w:t>gram-negative bacteria</w:t>
      </w:r>
      <w:r w:rsidR="00DC2B9B">
        <w:rPr>
          <w:rFonts w:eastAsia="Times New Roman"/>
          <w:b/>
          <w:bCs/>
          <w:sz w:val="19"/>
          <w:szCs w:val="19"/>
        </w:rPr>
        <w:t xml:space="preserve">, surgical gloves, infection. </w:t>
      </w:r>
    </w:p>
    <w:p w14:paraId="59681A10" w14:textId="77777777" w:rsidR="00657AE3" w:rsidRDefault="00657AE3">
      <w:pPr>
        <w:spacing w:line="200" w:lineRule="exact"/>
        <w:rPr>
          <w:sz w:val="24"/>
          <w:szCs w:val="24"/>
        </w:rPr>
      </w:pPr>
    </w:p>
    <w:p w14:paraId="09BCBBB2" w14:textId="46A3DE40" w:rsidR="00657AE3" w:rsidRDefault="00657AE3">
      <w:pPr>
        <w:spacing w:line="260" w:lineRule="exact"/>
        <w:rPr>
          <w:sz w:val="24"/>
          <w:szCs w:val="24"/>
        </w:rPr>
      </w:pPr>
    </w:p>
    <w:p w14:paraId="28795403" w14:textId="77777777" w:rsidR="00657AE3" w:rsidRDefault="00A1377F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Abstract Body (up to 250 words)</w:t>
      </w:r>
    </w:p>
    <w:p w14:paraId="5198C158" w14:textId="77777777" w:rsidR="00657AE3" w:rsidRDefault="00657AE3">
      <w:pPr>
        <w:spacing w:line="129" w:lineRule="exact"/>
        <w:rPr>
          <w:sz w:val="24"/>
          <w:szCs w:val="24"/>
        </w:rPr>
      </w:pPr>
    </w:p>
    <w:p w14:paraId="6C3E2708" w14:textId="5A50286B" w:rsidR="00657AE3" w:rsidRDefault="00DC2B9B" w:rsidP="00DC2B9B">
      <w:pPr>
        <w:spacing w:line="230" w:lineRule="exact"/>
        <w:jc w:val="both"/>
        <w:rPr>
          <w:rFonts w:eastAsia="Times New Roman"/>
          <w:sz w:val="19"/>
          <w:szCs w:val="19"/>
        </w:rPr>
      </w:pPr>
      <w:r w:rsidRPr="00DC2B9B">
        <w:rPr>
          <w:rFonts w:eastAsia="Times New Roman"/>
          <w:sz w:val="19"/>
          <w:szCs w:val="19"/>
        </w:rPr>
        <w:t>Medical devices are divided into two categories, which are disposable and non-disposable. These medical devices are usually sterile by the manufacturer and hospital, respectively. However, sterile products do not mean they are safe to use and may cause post-surgery infection due to other contamination that cannot be removed by the sterilization process. For an instant, endotoxin is being released by dead and disintegrated gram-negative bacteria after the sterilization process. Endotoxin is a pyrogen that highly associated with sepsis infection, which has no direct cure and biomarker. According to the European EN 455-3 standard, an upper limit of 20 endotoxin unit (EU) per device has been set for a medical device to be classified as non-pyrogenic where an insufficient toxin is available to induce fever or inflammation. Medical device manufacturers play an important role in supporting infection control by setting up a stringent manufacturing environment to produce non-pyrogenic medical devices or medical devices with low endotoxin content (&lt;20 EU/device).</w:t>
      </w:r>
    </w:p>
    <w:p w14:paraId="7319E670" w14:textId="3B9384EF" w:rsidR="00DC2B9B" w:rsidRDefault="00DC2B9B" w:rsidP="00DC2B9B">
      <w:pPr>
        <w:spacing w:line="230" w:lineRule="exact"/>
        <w:jc w:val="both"/>
        <w:rPr>
          <w:sz w:val="24"/>
          <w:szCs w:val="24"/>
        </w:rPr>
      </w:pPr>
    </w:p>
    <w:p w14:paraId="276C447C" w14:textId="6778DC3A" w:rsidR="00657AE3" w:rsidRDefault="00A1377F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14:paraId="7F8C1625" w14:textId="5F5EA9D3" w:rsidR="00657AE3" w:rsidRDefault="00657AE3">
      <w:pPr>
        <w:spacing w:line="20" w:lineRule="exact"/>
        <w:rPr>
          <w:sz w:val="24"/>
          <w:szCs w:val="24"/>
        </w:rPr>
      </w:pPr>
    </w:p>
    <w:p w14:paraId="3C3A861F" w14:textId="502B72BA" w:rsidR="00657AE3" w:rsidRDefault="00DC2B9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D47798F" wp14:editId="3500C823">
            <wp:simplePos x="0" y="0"/>
            <wp:positionH relativeFrom="column">
              <wp:posOffset>261620</wp:posOffset>
            </wp:positionH>
            <wp:positionV relativeFrom="paragraph">
              <wp:posOffset>50910</wp:posOffset>
            </wp:positionV>
            <wp:extent cx="2089341" cy="3037399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888" cy="306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77F">
        <w:rPr>
          <w:sz w:val="24"/>
          <w:szCs w:val="24"/>
        </w:rPr>
        <w:br w:type="column"/>
      </w:r>
    </w:p>
    <w:p w14:paraId="2C3836B1" w14:textId="77777777" w:rsidR="00657AE3" w:rsidRDefault="00657AE3">
      <w:pPr>
        <w:spacing w:line="200" w:lineRule="exact"/>
        <w:rPr>
          <w:sz w:val="24"/>
          <w:szCs w:val="24"/>
        </w:rPr>
      </w:pPr>
    </w:p>
    <w:p w14:paraId="0396FF91" w14:textId="77777777" w:rsidR="00657AE3" w:rsidRDefault="00657AE3">
      <w:pPr>
        <w:spacing w:line="200" w:lineRule="exact"/>
        <w:rPr>
          <w:sz w:val="24"/>
          <w:szCs w:val="24"/>
        </w:rPr>
      </w:pPr>
    </w:p>
    <w:p w14:paraId="52D71A4B" w14:textId="77777777" w:rsidR="00657AE3" w:rsidRDefault="00657AE3">
      <w:pPr>
        <w:spacing w:line="228" w:lineRule="exact"/>
        <w:rPr>
          <w:sz w:val="24"/>
          <w:szCs w:val="24"/>
        </w:rPr>
      </w:pPr>
    </w:p>
    <w:p w14:paraId="21188710" w14:textId="77777777" w:rsidR="00657AE3" w:rsidRDefault="00A1377F">
      <w:pPr>
        <w:numPr>
          <w:ilvl w:val="1"/>
          <w:numId w:val="3"/>
        </w:numPr>
        <w:tabs>
          <w:tab w:val="left" w:pos="1445"/>
        </w:tabs>
        <w:ind w:left="1445" w:hanging="451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14:paraId="45024628" w14:textId="77777777" w:rsidR="00657AE3" w:rsidRDefault="00657AE3">
      <w:pPr>
        <w:spacing w:line="227" w:lineRule="exact"/>
        <w:rPr>
          <w:rFonts w:eastAsia="Times New Roman"/>
          <w:b/>
          <w:bCs/>
          <w:sz w:val="19"/>
          <w:szCs w:val="19"/>
        </w:rPr>
      </w:pPr>
    </w:p>
    <w:p w14:paraId="2D387C90" w14:textId="77777777" w:rsidR="00493BF4" w:rsidRPr="00493BF4" w:rsidRDefault="00493BF4" w:rsidP="00493BF4">
      <w:pPr>
        <w:pStyle w:val="ListParagraph"/>
        <w:numPr>
          <w:ilvl w:val="0"/>
          <w:numId w:val="7"/>
        </w:numPr>
        <w:spacing w:line="223" w:lineRule="exact"/>
        <w:ind w:left="630"/>
        <w:rPr>
          <w:rFonts w:eastAsia="Times New Roman"/>
          <w:sz w:val="18"/>
          <w:szCs w:val="18"/>
        </w:rPr>
      </w:pPr>
      <w:r w:rsidRPr="00493BF4">
        <w:rPr>
          <w:rFonts w:eastAsia="Times New Roman"/>
          <w:sz w:val="18"/>
          <w:szCs w:val="18"/>
        </w:rPr>
        <w:t>Morrison, D. C. &amp; Ryan, J. L., 1987. Ann. Rev. Med., 38, 417 – 432.</w:t>
      </w:r>
    </w:p>
    <w:p w14:paraId="6B0F6A90" w14:textId="77777777" w:rsidR="00493BF4" w:rsidRPr="00493BF4" w:rsidRDefault="00493BF4" w:rsidP="00493BF4">
      <w:pPr>
        <w:pStyle w:val="ListParagraph"/>
        <w:numPr>
          <w:ilvl w:val="0"/>
          <w:numId w:val="7"/>
        </w:numPr>
        <w:spacing w:line="223" w:lineRule="exact"/>
        <w:ind w:left="630"/>
        <w:rPr>
          <w:rFonts w:eastAsia="Times New Roman"/>
          <w:sz w:val="18"/>
          <w:szCs w:val="18"/>
        </w:rPr>
      </w:pPr>
      <w:r w:rsidRPr="00493BF4">
        <w:rPr>
          <w:rFonts w:eastAsia="Times New Roman"/>
          <w:sz w:val="18"/>
          <w:szCs w:val="18"/>
        </w:rPr>
        <w:t>Kulkarni, V. S. &amp; Shaw, C., 2016. Miscellaneous physical, chemical, and microbiological test methods. Pg193 – 221.</w:t>
      </w:r>
    </w:p>
    <w:p w14:paraId="497816BD" w14:textId="77777777" w:rsidR="00493BF4" w:rsidRPr="00493BF4" w:rsidRDefault="00493BF4" w:rsidP="00493BF4">
      <w:pPr>
        <w:pStyle w:val="ListParagraph"/>
        <w:numPr>
          <w:ilvl w:val="0"/>
          <w:numId w:val="7"/>
        </w:numPr>
        <w:spacing w:line="223" w:lineRule="exact"/>
        <w:ind w:left="630"/>
        <w:rPr>
          <w:rFonts w:eastAsia="Times New Roman"/>
          <w:sz w:val="18"/>
          <w:szCs w:val="18"/>
        </w:rPr>
      </w:pPr>
      <w:r w:rsidRPr="00493BF4">
        <w:rPr>
          <w:rFonts w:eastAsia="Times New Roman"/>
          <w:sz w:val="18"/>
          <w:szCs w:val="18"/>
        </w:rPr>
        <w:t xml:space="preserve">Giacomini, M. G. et al., 2015. </w:t>
      </w:r>
      <w:proofErr w:type="spellStart"/>
      <w:r w:rsidRPr="00493BF4">
        <w:rPr>
          <w:rFonts w:eastAsia="Times New Roman"/>
          <w:sz w:val="18"/>
          <w:szCs w:val="18"/>
        </w:rPr>
        <w:t>Revista</w:t>
      </w:r>
      <w:proofErr w:type="spellEnd"/>
      <w:r w:rsidRPr="00493BF4">
        <w:rPr>
          <w:rFonts w:eastAsia="Times New Roman"/>
          <w:sz w:val="18"/>
          <w:szCs w:val="18"/>
        </w:rPr>
        <w:t xml:space="preserve"> </w:t>
      </w:r>
      <w:proofErr w:type="spellStart"/>
      <w:r w:rsidRPr="00493BF4">
        <w:rPr>
          <w:rFonts w:eastAsia="Times New Roman"/>
          <w:sz w:val="18"/>
          <w:szCs w:val="18"/>
        </w:rPr>
        <w:t>Brasileria</w:t>
      </w:r>
      <w:proofErr w:type="spellEnd"/>
      <w:r w:rsidRPr="00493BF4">
        <w:rPr>
          <w:rFonts w:eastAsia="Times New Roman"/>
          <w:sz w:val="18"/>
          <w:szCs w:val="18"/>
        </w:rPr>
        <w:t xml:space="preserve"> de </w:t>
      </w:r>
      <w:proofErr w:type="spellStart"/>
      <w:r w:rsidRPr="00493BF4">
        <w:rPr>
          <w:rFonts w:eastAsia="Times New Roman"/>
          <w:sz w:val="18"/>
          <w:szCs w:val="18"/>
        </w:rPr>
        <w:t>Terapia</w:t>
      </w:r>
      <w:proofErr w:type="spellEnd"/>
      <w:r w:rsidRPr="00493BF4">
        <w:rPr>
          <w:rFonts w:eastAsia="Times New Roman"/>
          <w:sz w:val="18"/>
          <w:szCs w:val="18"/>
        </w:rPr>
        <w:t xml:space="preserve"> </w:t>
      </w:r>
      <w:proofErr w:type="spellStart"/>
      <w:r w:rsidRPr="00493BF4">
        <w:rPr>
          <w:rFonts w:eastAsia="Times New Roman"/>
          <w:sz w:val="18"/>
          <w:szCs w:val="18"/>
        </w:rPr>
        <w:t>Intensiva</w:t>
      </w:r>
      <w:proofErr w:type="spellEnd"/>
      <w:r w:rsidRPr="00493BF4">
        <w:rPr>
          <w:rFonts w:eastAsia="Times New Roman"/>
          <w:sz w:val="18"/>
          <w:szCs w:val="18"/>
        </w:rPr>
        <w:t xml:space="preserve">, 27, 51 – 56. </w:t>
      </w:r>
    </w:p>
    <w:p w14:paraId="1F0D3764" w14:textId="77777777" w:rsidR="00493BF4" w:rsidRPr="00493BF4" w:rsidRDefault="00493BF4" w:rsidP="00493BF4">
      <w:pPr>
        <w:pStyle w:val="ListParagraph"/>
        <w:numPr>
          <w:ilvl w:val="0"/>
          <w:numId w:val="7"/>
        </w:numPr>
        <w:spacing w:line="223" w:lineRule="exact"/>
        <w:ind w:left="630"/>
        <w:rPr>
          <w:rFonts w:eastAsia="Times New Roman"/>
          <w:sz w:val="18"/>
          <w:szCs w:val="18"/>
        </w:rPr>
      </w:pPr>
      <w:r w:rsidRPr="00493BF4">
        <w:rPr>
          <w:rFonts w:eastAsia="Times New Roman"/>
          <w:sz w:val="18"/>
          <w:szCs w:val="18"/>
        </w:rPr>
        <w:t xml:space="preserve">Felts, S. K. et al., 1972. Annals of Internal Medicine, 77, 881 – 890. </w:t>
      </w:r>
    </w:p>
    <w:p w14:paraId="080AF5B9" w14:textId="2A7ADDA0" w:rsidR="00657AE3" w:rsidRPr="00493BF4" w:rsidRDefault="00493BF4" w:rsidP="00493BF4">
      <w:pPr>
        <w:pStyle w:val="ListParagraph"/>
        <w:numPr>
          <w:ilvl w:val="0"/>
          <w:numId w:val="7"/>
        </w:numPr>
        <w:spacing w:line="223" w:lineRule="exact"/>
        <w:ind w:left="630"/>
        <w:rPr>
          <w:rFonts w:eastAsia="Times New Roman"/>
          <w:sz w:val="18"/>
          <w:szCs w:val="18"/>
        </w:rPr>
      </w:pPr>
      <w:r w:rsidRPr="00493BF4">
        <w:rPr>
          <w:rFonts w:eastAsia="Times New Roman"/>
          <w:sz w:val="18"/>
          <w:szCs w:val="18"/>
        </w:rPr>
        <w:t xml:space="preserve">Silverman, M. H., </w:t>
      </w:r>
      <w:proofErr w:type="spellStart"/>
      <w:r w:rsidRPr="00493BF4">
        <w:rPr>
          <w:rFonts w:eastAsia="Times New Roman"/>
          <w:sz w:val="18"/>
          <w:szCs w:val="18"/>
        </w:rPr>
        <w:t>Ostro</w:t>
      </w:r>
      <w:proofErr w:type="spellEnd"/>
      <w:r w:rsidRPr="00493BF4">
        <w:rPr>
          <w:rFonts w:eastAsia="Times New Roman"/>
          <w:sz w:val="18"/>
          <w:szCs w:val="18"/>
        </w:rPr>
        <w:t>, M. J., 1998. Bacterial endotoxin in human disease. Princeton, NJ.</w:t>
      </w:r>
    </w:p>
    <w:p w14:paraId="4695049D" w14:textId="77777777" w:rsidR="00493BF4" w:rsidRDefault="00493BF4" w:rsidP="00493BF4">
      <w:pPr>
        <w:spacing w:line="223" w:lineRule="exact"/>
        <w:rPr>
          <w:sz w:val="24"/>
          <w:szCs w:val="24"/>
        </w:rPr>
      </w:pPr>
    </w:p>
    <w:p w14:paraId="27817CF8" w14:textId="77777777" w:rsidR="00657AE3" w:rsidRDefault="00A1377F">
      <w:pPr>
        <w:tabs>
          <w:tab w:val="left" w:pos="1424"/>
        </w:tabs>
        <w:ind w:left="985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  <w:t>Biography:</w:t>
      </w:r>
    </w:p>
    <w:p w14:paraId="2DA409DD" w14:textId="77777777" w:rsidR="00657AE3" w:rsidRDefault="00657AE3">
      <w:pPr>
        <w:spacing w:line="131" w:lineRule="exact"/>
        <w:rPr>
          <w:sz w:val="24"/>
          <w:szCs w:val="24"/>
        </w:rPr>
      </w:pPr>
    </w:p>
    <w:p w14:paraId="75720161" w14:textId="16BFB586" w:rsidR="00657AE3" w:rsidRDefault="00DC2B9B" w:rsidP="00493BF4">
      <w:pPr>
        <w:spacing w:line="225" w:lineRule="exact"/>
        <w:ind w:left="270"/>
        <w:jc w:val="both"/>
        <w:rPr>
          <w:rFonts w:eastAsia="Times New Roman"/>
          <w:sz w:val="19"/>
          <w:szCs w:val="19"/>
        </w:rPr>
      </w:pPr>
      <w:proofErr w:type="spellStart"/>
      <w:r w:rsidRPr="00DC2B9B">
        <w:rPr>
          <w:rFonts w:eastAsia="Times New Roman"/>
          <w:sz w:val="19"/>
          <w:szCs w:val="19"/>
        </w:rPr>
        <w:t>Dr.</w:t>
      </w:r>
      <w:proofErr w:type="spellEnd"/>
      <w:r w:rsidRPr="00DC2B9B">
        <w:rPr>
          <w:rFonts w:eastAsia="Times New Roman"/>
          <w:sz w:val="19"/>
          <w:szCs w:val="19"/>
        </w:rPr>
        <w:t xml:space="preserve"> Catherine Voo </w:t>
      </w:r>
      <w:r>
        <w:rPr>
          <w:rFonts w:eastAsia="Times New Roman"/>
          <w:sz w:val="19"/>
          <w:szCs w:val="19"/>
        </w:rPr>
        <w:t xml:space="preserve">WP </w:t>
      </w:r>
      <w:r w:rsidRPr="00DC2B9B">
        <w:rPr>
          <w:rFonts w:eastAsia="Times New Roman"/>
          <w:sz w:val="19"/>
          <w:szCs w:val="19"/>
        </w:rPr>
        <w:t xml:space="preserve">holds a </w:t>
      </w:r>
      <w:proofErr w:type="spellStart"/>
      <w:proofErr w:type="gramStart"/>
      <w:r w:rsidRPr="00DC2B9B">
        <w:rPr>
          <w:rFonts w:eastAsia="Times New Roman"/>
          <w:sz w:val="19"/>
          <w:szCs w:val="19"/>
        </w:rPr>
        <w:t>Ph.D</w:t>
      </w:r>
      <w:proofErr w:type="spellEnd"/>
      <w:proofErr w:type="gramEnd"/>
      <w:r w:rsidRPr="00DC2B9B">
        <w:rPr>
          <w:rFonts w:eastAsia="Times New Roman"/>
          <w:sz w:val="19"/>
          <w:szCs w:val="19"/>
        </w:rPr>
        <w:t xml:space="preserve"> in Chemical Engineering, graduated from Monash University, specializing in biopolymer delivery devices made of alginate for bioactive compounds delivery (probiotic) and drugs delivery. Currently, she is the Technical Product Special</w:t>
      </w:r>
      <w:bookmarkStart w:id="0" w:name="_GoBack"/>
      <w:bookmarkEnd w:id="0"/>
      <w:r w:rsidRPr="00DC2B9B">
        <w:rPr>
          <w:rFonts w:eastAsia="Times New Roman"/>
          <w:sz w:val="19"/>
          <w:szCs w:val="19"/>
        </w:rPr>
        <w:t>ist at Kossan International Sdn. Bhd. She leads projects on new surgical gloves development and quality improvements; focusing on establishing technical support and solutions to the healthcare markets within Malaysia and all regional countries.</w:t>
      </w:r>
    </w:p>
    <w:p w14:paraId="53A39E22" w14:textId="77777777" w:rsidR="00DC2B9B" w:rsidRDefault="00DC2B9B" w:rsidP="00493BF4">
      <w:pPr>
        <w:spacing w:line="225" w:lineRule="exact"/>
        <w:jc w:val="both"/>
        <w:rPr>
          <w:rFonts w:eastAsia="Times New Roman"/>
          <w:sz w:val="19"/>
          <w:szCs w:val="19"/>
        </w:rPr>
      </w:pPr>
    </w:p>
    <w:p w14:paraId="31ABE2D8" w14:textId="77777777" w:rsidR="00657AE3" w:rsidRDefault="00A1377F">
      <w:pPr>
        <w:numPr>
          <w:ilvl w:val="1"/>
          <w:numId w:val="6"/>
        </w:numPr>
        <w:tabs>
          <w:tab w:val="left" w:pos="1445"/>
        </w:tabs>
        <w:ind w:left="1445" w:hanging="451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Presenting author details</w:t>
      </w:r>
    </w:p>
    <w:p w14:paraId="2A2A5502" w14:textId="77777777" w:rsidR="00657AE3" w:rsidRDefault="00A1377F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6FF35AAD" wp14:editId="65EA8A4B">
            <wp:simplePos x="0" y="0"/>
            <wp:positionH relativeFrom="column">
              <wp:posOffset>0</wp:posOffset>
            </wp:positionH>
            <wp:positionV relativeFrom="paragraph">
              <wp:posOffset>139700</wp:posOffset>
            </wp:positionV>
            <wp:extent cx="1239520" cy="10198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0BEDB7" w14:textId="77777777" w:rsidR="00657AE3" w:rsidRPr="00DC2B9B" w:rsidRDefault="00657AE3">
      <w:pPr>
        <w:spacing w:line="200" w:lineRule="exact"/>
        <w:rPr>
          <w:b/>
          <w:bCs/>
          <w:sz w:val="24"/>
          <w:szCs w:val="24"/>
        </w:rPr>
      </w:pPr>
    </w:p>
    <w:p w14:paraId="25AB63F8" w14:textId="77777777" w:rsidR="00657AE3" w:rsidRPr="00DC2B9B" w:rsidRDefault="00657AE3">
      <w:pPr>
        <w:spacing w:line="200" w:lineRule="exact"/>
        <w:rPr>
          <w:b/>
          <w:bCs/>
          <w:sz w:val="24"/>
          <w:szCs w:val="24"/>
        </w:rPr>
      </w:pPr>
    </w:p>
    <w:p w14:paraId="3B26D671" w14:textId="77777777" w:rsidR="00657AE3" w:rsidRDefault="00657AE3">
      <w:pPr>
        <w:spacing w:line="200" w:lineRule="exact"/>
        <w:rPr>
          <w:sz w:val="24"/>
          <w:szCs w:val="24"/>
        </w:rPr>
      </w:pPr>
    </w:p>
    <w:p w14:paraId="5BFD937A" w14:textId="77777777" w:rsidR="00657AE3" w:rsidRDefault="00657AE3">
      <w:pPr>
        <w:spacing w:line="200" w:lineRule="exact"/>
        <w:rPr>
          <w:sz w:val="24"/>
          <w:szCs w:val="24"/>
        </w:rPr>
      </w:pPr>
    </w:p>
    <w:p w14:paraId="2A0F94C6" w14:textId="77777777" w:rsidR="00657AE3" w:rsidRDefault="00657AE3">
      <w:pPr>
        <w:spacing w:line="200" w:lineRule="exact"/>
        <w:rPr>
          <w:sz w:val="24"/>
          <w:szCs w:val="24"/>
        </w:rPr>
      </w:pPr>
    </w:p>
    <w:p w14:paraId="32CB4786" w14:textId="77777777" w:rsidR="00657AE3" w:rsidRDefault="00657AE3">
      <w:pPr>
        <w:spacing w:line="200" w:lineRule="exact"/>
        <w:rPr>
          <w:sz w:val="24"/>
          <w:szCs w:val="24"/>
        </w:rPr>
      </w:pPr>
    </w:p>
    <w:p w14:paraId="3B83A01E" w14:textId="77777777" w:rsidR="00657AE3" w:rsidRDefault="00657AE3">
      <w:pPr>
        <w:spacing w:line="200" w:lineRule="exact"/>
        <w:rPr>
          <w:sz w:val="24"/>
          <w:szCs w:val="24"/>
        </w:rPr>
      </w:pPr>
    </w:p>
    <w:p w14:paraId="43A280D4" w14:textId="77777777" w:rsidR="00657AE3" w:rsidRDefault="00657AE3">
      <w:pPr>
        <w:spacing w:line="200" w:lineRule="exact"/>
        <w:rPr>
          <w:sz w:val="24"/>
          <w:szCs w:val="24"/>
        </w:rPr>
      </w:pPr>
    </w:p>
    <w:p w14:paraId="4C352E5D" w14:textId="77777777" w:rsidR="00657AE3" w:rsidRDefault="00657AE3">
      <w:pPr>
        <w:spacing w:line="200" w:lineRule="exact"/>
        <w:rPr>
          <w:sz w:val="24"/>
          <w:szCs w:val="24"/>
        </w:rPr>
      </w:pPr>
    </w:p>
    <w:p w14:paraId="2F408E76" w14:textId="77777777" w:rsidR="00657AE3" w:rsidRDefault="00657AE3">
      <w:pPr>
        <w:spacing w:line="221" w:lineRule="exact"/>
        <w:rPr>
          <w:sz w:val="24"/>
          <w:szCs w:val="24"/>
        </w:rPr>
      </w:pPr>
    </w:p>
    <w:p w14:paraId="5AA61530" w14:textId="738A51D4" w:rsidR="00657AE3" w:rsidRDefault="00A1377F">
      <w:pPr>
        <w:ind w:left="5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Full Name:</w:t>
      </w:r>
      <w:r w:rsidR="00DC2B9B">
        <w:rPr>
          <w:rFonts w:eastAsia="Times New Roman"/>
          <w:sz w:val="19"/>
          <w:szCs w:val="19"/>
        </w:rPr>
        <w:t xml:space="preserve"> Catherine Voo Wan Ping</w:t>
      </w:r>
    </w:p>
    <w:p w14:paraId="3087C7DA" w14:textId="48227D46" w:rsidR="00657AE3" w:rsidRDefault="00A1377F">
      <w:pPr>
        <w:ind w:left="5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Contact number:</w:t>
      </w:r>
      <w:r w:rsidR="00DC2B9B">
        <w:rPr>
          <w:rFonts w:eastAsia="Times New Roman"/>
          <w:sz w:val="19"/>
          <w:szCs w:val="19"/>
        </w:rPr>
        <w:t xml:space="preserve"> +603-3392 3013 ext.645</w:t>
      </w:r>
    </w:p>
    <w:p w14:paraId="640AC1DF" w14:textId="77777777" w:rsidR="00657AE3" w:rsidRDefault="00A1377F">
      <w:pPr>
        <w:ind w:left="5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Twitter account:</w:t>
      </w:r>
    </w:p>
    <w:p w14:paraId="0BBC7363" w14:textId="77777777" w:rsidR="00657AE3" w:rsidRDefault="00A1377F">
      <w:pPr>
        <w:ind w:left="5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Linked In account:</w:t>
      </w:r>
    </w:p>
    <w:p w14:paraId="57A35B9B" w14:textId="77777777" w:rsidR="00657AE3" w:rsidRDefault="00A1377F">
      <w:pPr>
        <w:ind w:left="5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Session name/ number:</w:t>
      </w:r>
    </w:p>
    <w:p w14:paraId="30FE1D74" w14:textId="4349863A" w:rsidR="00657AE3" w:rsidRDefault="00A1377F">
      <w:pPr>
        <w:ind w:left="5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Category: Oral presentation</w:t>
      </w:r>
    </w:p>
    <w:p w14:paraId="1FBCC44F" w14:textId="76AF2520" w:rsidR="00657AE3" w:rsidRDefault="00A1377F">
      <w:pPr>
        <w:ind w:left="5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Passport Number</w:t>
      </w:r>
      <w:r>
        <w:rPr>
          <w:rFonts w:eastAsia="Times New Roman"/>
          <w:sz w:val="18"/>
          <w:szCs w:val="18"/>
        </w:rPr>
        <w:t>:</w:t>
      </w:r>
      <w:r w:rsidR="00DC2B9B">
        <w:rPr>
          <w:rFonts w:eastAsia="Times New Roman"/>
          <w:sz w:val="18"/>
          <w:szCs w:val="18"/>
        </w:rPr>
        <w:t xml:space="preserve"> </w:t>
      </w:r>
    </w:p>
    <w:sectPr w:rsidR="00657AE3">
      <w:type w:val="continuous"/>
      <w:pgSz w:w="11900" w:h="16834"/>
      <w:pgMar w:top="1077" w:right="729" w:bottom="1440" w:left="740" w:header="0" w:footer="0" w:gutter="0"/>
      <w:cols w:num="2" w:space="720" w:equalWidth="0">
        <w:col w:w="5040" w:space="355"/>
        <w:col w:w="504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590F9" w14:textId="77777777" w:rsidR="009F11E2" w:rsidRDefault="009F11E2" w:rsidP="009972FE">
      <w:r>
        <w:separator/>
      </w:r>
    </w:p>
  </w:endnote>
  <w:endnote w:type="continuationSeparator" w:id="0">
    <w:p w14:paraId="1155896D" w14:textId="77777777" w:rsidR="009F11E2" w:rsidRDefault="009F11E2" w:rsidP="0099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97F62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>Meetings International Pte Ltd</w:t>
    </w:r>
  </w:p>
  <w:p w14:paraId="59988840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>28 Maxwell Road, #03-05 Red Dot Traffic, Singapore (069120)</w:t>
    </w:r>
  </w:p>
  <w:p w14:paraId="4BAFDB30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>Phone: +65 31581626, WhatsApp: +65 93728964</w:t>
    </w:r>
  </w:p>
  <w:p w14:paraId="34789568" w14:textId="77777777" w:rsidR="009972FE" w:rsidRPr="000C4BC0" w:rsidRDefault="009972FE" w:rsidP="009972FE">
    <w:pPr>
      <w:pStyle w:val="Footer"/>
      <w:jc w:val="center"/>
      <w:rPr>
        <w:b/>
        <w:color w:val="E36C0A" w:themeColor="accent6" w:themeShade="BF"/>
      </w:rPr>
    </w:pPr>
    <w:r w:rsidRPr="000C4BC0">
      <w:rPr>
        <w:b/>
        <w:color w:val="E36C0A" w:themeColor="accent6" w:themeShade="BF"/>
      </w:rPr>
      <w:t xml:space="preserve">Email: </w:t>
    </w:r>
    <w:r>
      <w:rPr>
        <w:b/>
        <w:color w:val="E36C0A" w:themeColor="accent6" w:themeShade="BF"/>
      </w:rPr>
      <w:t>kidney</w:t>
    </w:r>
    <w:r w:rsidRPr="000C4BC0">
      <w:rPr>
        <w:b/>
        <w:color w:val="E36C0A" w:themeColor="accent6" w:themeShade="BF"/>
      </w:rPr>
      <w:t>@insightsummits.com</w:t>
    </w:r>
  </w:p>
  <w:p w14:paraId="11088FE0" w14:textId="77777777" w:rsidR="009972FE" w:rsidRDefault="00997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F449A" w14:textId="77777777" w:rsidR="009F11E2" w:rsidRDefault="009F11E2" w:rsidP="009972FE">
      <w:r>
        <w:separator/>
      </w:r>
    </w:p>
  </w:footnote>
  <w:footnote w:type="continuationSeparator" w:id="0">
    <w:p w14:paraId="6C729510" w14:textId="77777777" w:rsidR="009F11E2" w:rsidRDefault="009F11E2" w:rsidP="0099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D37F4" w14:textId="77777777" w:rsidR="009972FE" w:rsidRDefault="009972FE">
    <w:pPr>
      <w:pStyle w:val="Header"/>
    </w:pPr>
    <w:r>
      <w:rPr>
        <w:noProof/>
      </w:rPr>
      <w:drawing>
        <wp:inline distT="0" distB="0" distL="0" distR="0" wp14:anchorId="626624AD" wp14:editId="0399EFD2">
          <wp:extent cx="6600825" cy="86628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dney Congress 2019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685" cy="869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EB"/>
    <w:multiLevelType w:val="hybridMultilevel"/>
    <w:tmpl w:val="CE80A190"/>
    <w:lvl w:ilvl="0" w:tplc="7F1E0F0A">
      <w:start w:val="1"/>
      <w:numFmt w:val="decimal"/>
      <w:lvlText w:val="%1"/>
      <w:lvlJc w:val="left"/>
    </w:lvl>
    <w:lvl w:ilvl="1" w:tplc="6E02E590">
      <w:start w:val="1"/>
      <w:numFmt w:val="upperLetter"/>
      <w:lvlText w:val="%2"/>
      <w:lvlJc w:val="left"/>
    </w:lvl>
    <w:lvl w:ilvl="2" w:tplc="662620CA">
      <w:numFmt w:val="decimal"/>
      <w:lvlText w:val=""/>
      <w:lvlJc w:val="left"/>
    </w:lvl>
    <w:lvl w:ilvl="3" w:tplc="3FF027A6">
      <w:numFmt w:val="decimal"/>
      <w:lvlText w:val=""/>
      <w:lvlJc w:val="left"/>
    </w:lvl>
    <w:lvl w:ilvl="4" w:tplc="78804172">
      <w:numFmt w:val="decimal"/>
      <w:lvlText w:val=""/>
      <w:lvlJc w:val="left"/>
    </w:lvl>
    <w:lvl w:ilvl="5" w:tplc="461E7282">
      <w:numFmt w:val="decimal"/>
      <w:lvlText w:val=""/>
      <w:lvlJc w:val="left"/>
    </w:lvl>
    <w:lvl w:ilvl="6" w:tplc="7F02D8EE">
      <w:numFmt w:val="decimal"/>
      <w:lvlText w:val=""/>
      <w:lvlJc w:val="left"/>
    </w:lvl>
    <w:lvl w:ilvl="7" w:tplc="9AD8CA92">
      <w:numFmt w:val="decimal"/>
      <w:lvlText w:val=""/>
      <w:lvlJc w:val="left"/>
    </w:lvl>
    <w:lvl w:ilvl="8" w:tplc="BB74D86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03BC9B30"/>
    <w:lvl w:ilvl="0" w:tplc="200A93DC">
      <w:start w:val="2"/>
      <w:numFmt w:val="decimal"/>
      <w:lvlText w:val="%1."/>
      <w:lvlJc w:val="left"/>
    </w:lvl>
    <w:lvl w:ilvl="1" w:tplc="C23C15EC">
      <w:numFmt w:val="decimal"/>
      <w:lvlText w:val=""/>
      <w:lvlJc w:val="left"/>
    </w:lvl>
    <w:lvl w:ilvl="2" w:tplc="7CC886D6">
      <w:numFmt w:val="decimal"/>
      <w:lvlText w:val=""/>
      <w:lvlJc w:val="left"/>
    </w:lvl>
    <w:lvl w:ilvl="3" w:tplc="3F88A798">
      <w:numFmt w:val="decimal"/>
      <w:lvlText w:val=""/>
      <w:lvlJc w:val="left"/>
    </w:lvl>
    <w:lvl w:ilvl="4" w:tplc="1C38E606">
      <w:numFmt w:val="decimal"/>
      <w:lvlText w:val=""/>
      <w:lvlJc w:val="left"/>
    </w:lvl>
    <w:lvl w:ilvl="5" w:tplc="F7E816B2">
      <w:numFmt w:val="decimal"/>
      <w:lvlText w:val=""/>
      <w:lvlJc w:val="left"/>
    </w:lvl>
    <w:lvl w:ilvl="6" w:tplc="28769386">
      <w:numFmt w:val="decimal"/>
      <w:lvlText w:val=""/>
      <w:lvlJc w:val="left"/>
    </w:lvl>
    <w:lvl w:ilvl="7" w:tplc="147AD41E">
      <w:numFmt w:val="decimal"/>
      <w:lvlText w:val=""/>
      <w:lvlJc w:val="left"/>
    </w:lvl>
    <w:lvl w:ilvl="8" w:tplc="2974CFFE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17C4417C"/>
    <w:lvl w:ilvl="0" w:tplc="A148CAC0">
      <w:start w:val="1"/>
      <w:numFmt w:val="decimal"/>
      <w:lvlText w:val="%1"/>
      <w:lvlJc w:val="left"/>
    </w:lvl>
    <w:lvl w:ilvl="1" w:tplc="E73A4ED4">
      <w:start w:val="61"/>
      <w:numFmt w:val="upperLetter"/>
      <w:lvlText w:val="%2."/>
      <w:lvlJc w:val="left"/>
    </w:lvl>
    <w:lvl w:ilvl="2" w:tplc="8D1AB6EC">
      <w:numFmt w:val="decimal"/>
      <w:lvlText w:val=""/>
      <w:lvlJc w:val="left"/>
    </w:lvl>
    <w:lvl w:ilvl="3" w:tplc="34D8C9B6">
      <w:numFmt w:val="decimal"/>
      <w:lvlText w:val=""/>
      <w:lvlJc w:val="left"/>
    </w:lvl>
    <w:lvl w:ilvl="4" w:tplc="C04803E8">
      <w:numFmt w:val="decimal"/>
      <w:lvlText w:val=""/>
      <w:lvlJc w:val="left"/>
    </w:lvl>
    <w:lvl w:ilvl="5" w:tplc="531EF80C">
      <w:numFmt w:val="decimal"/>
      <w:lvlText w:val=""/>
      <w:lvlJc w:val="left"/>
    </w:lvl>
    <w:lvl w:ilvl="6" w:tplc="7714A3D8">
      <w:numFmt w:val="decimal"/>
      <w:lvlText w:val=""/>
      <w:lvlJc w:val="left"/>
    </w:lvl>
    <w:lvl w:ilvl="7" w:tplc="11123968">
      <w:numFmt w:val="decimal"/>
      <w:lvlText w:val=""/>
      <w:lvlJc w:val="left"/>
    </w:lvl>
    <w:lvl w:ilvl="8" w:tplc="CBFABDC6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DB284D64"/>
    <w:lvl w:ilvl="0" w:tplc="87FC4C04">
      <w:start w:val="102"/>
      <w:numFmt w:val="upperLetter"/>
      <w:lvlText w:val="%1"/>
      <w:lvlJc w:val="left"/>
    </w:lvl>
    <w:lvl w:ilvl="1" w:tplc="C3122384">
      <w:start w:val="22"/>
      <w:numFmt w:val="upperLetter"/>
      <w:lvlText w:val="%2."/>
      <w:lvlJc w:val="left"/>
    </w:lvl>
    <w:lvl w:ilvl="2" w:tplc="DCAE7FE6">
      <w:numFmt w:val="decimal"/>
      <w:lvlText w:val=""/>
      <w:lvlJc w:val="left"/>
    </w:lvl>
    <w:lvl w:ilvl="3" w:tplc="2BB2B0CC">
      <w:numFmt w:val="decimal"/>
      <w:lvlText w:val=""/>
      <w:lvlJc w:val="left"/>
    </w:lvl>
    <w:lvl w:ilvl="4" w:tplc="2DB043AE">
      <w:numFmt w:val="decimal"/>
      <w:lvlText w:val=""/>
      <w:lvlJc w:val="left"/>
    </w:lvl>
    <w:lvl w:ilvl="5" w:tplc="D37E2A86">
      <w:numFmt w:val="decimal"/>
      <w:lvlText w:val=""/>
      <w:lvlJc w:val="left"/>
    </w:lvl>
    <w:lvl w:ilvl="6" w:tplc="C22A4BB8">
      <w:numFmt w:val="decimal"/>
      <w:lvlText w:val=""/>
      <w:lvlJc w:val="left"/>
    </w:lvl>
    <w:lvl w:ilvl="7" w:tplc="2132CABA">
      <w:numFmt w:val="decimal"/>
      <w:lvlText w:val=""/>
      <w:lvlJc w:val="left"/>
    </w:lvl>
    <w:lvl w:ilvl="8" w:tplc="F4307852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4228824E"/>
    <w:lvl w:ilvl="0" w:tplc="79CE6F04">
      <w:start w:val="35"/>
      <w:numFmt w:val="upperLetter"/>
      <w:lvlText w:val="%1."/>
      <w:lvlJc w:val="left"/>
    </w:lvl>
    <w:lvl w:ilvl="1" w:tplc="69CAE9F8">
      <w:numFmt w:val="decimal"/>
      <w:lvlText w:val=""/>
      <w:lvlJc w:val="left"/>
    </w:lvl>
    <w:lvl w:ilvl="2" w:tplc="6B90073E">
      <w:numFmt w:val="decimal"/>
      <w:lvlText w:val=""/>
      <w:lvlJc w:val="left"/>
    </w:lvl>
    <w:lvl w:ilvl="3" w:tplc="34BA3204">
      <w:numFmt w:val="decimal"/>
      <w:lvlText w:val=""/>
      <w:lvlJc w:val="left"/>
    </w:lvl>
    <w:lvl w:ilvl="4" w:tplc="33C8D656">
      <w:numFmt w:val="decimal"/>
      <w:lvlText w:val=""/>
      <w:lvlJc w:val="left"/>
    </w:lvl>
    <w:lvl w:ilvl="5" w:tplc="56D48D14">
      <w:numFmt w:val="decimal"/>
      <w:lvlText w:val=""/>
      <w:lvlJc w:val="left"/>
    </w:lvl>
    <w:lvl w:ilvl="6" w:tplc="D2AA7372">
      <w:numFmt w:val="decimal"/>
      <w:lvlText w:val=""/>
      <w:lvlJc w:val="left"/>
    </w:lvl>
    <w:lvl w:ilvl="7" w:tplc="4648BD84">
      <w:numFmt w:val="decimal"/>
      <w:lvlText w:val=""/>
      <w:lvlJc w:val="left"/>
    </w:lvl>
    <w:lvl w:ilvl="8" w:tplc="07B617CA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27A088C6"/>
    <w:lvl w:ilvl="0" w:tplc="A7921510">
      <w:start w:val="9"/>
      <w:numFmt w:val="upperLetter"/>
      <w:lvlText w:val="%1."/>
      <w:lvlJc w:val="left"/>
    </w:lvl>
    <w:lvl w:ilvl="1" w:tplc="6F348542">
      <w:numFmt w:val="decimal"/>
      <w:lvlText w:val=""/>
      <w:lvlJc w:val="left"/>
    </w:lvl>
    <w:lvl w:ilvl="2" w:tplc="CCB6DE6A">
      <w:numFmt w:val="decimal"/>
      <w:lvlText w:val=""/>
      <w:lvlJc w:val="left"/>
    </w:lvl>
    <w:lvl w:ilvl="3" w:tplc="0CE27C68">
      <w:numFmt w:val="decimal"/>
      <w:lvlText w:val=""/>
      <w:lvlJc w:val="left"/>
    </w:lvl>
    <w:lvl w:ilvl="4" w:tplc="2B9EBA14">
      <w:numFmt w:val="decimal"/>
      <w:lvlText w:val=""/>
      <w:lvlJc w:val="left"/>
    </w:lvl>
    <w:lvl w:ilvl="5" w:tplc="026C36A2">
      <w:numFmt w:val="decimal"/>
      <w:lvlText w:val=""/>
      <w:lvlJc w:val="left"/>
    </w:lvl>
    <w:lvl w:ilvl="6" w:tplc="4DFAF63C">
      <w:numFmt w:val="decimal"/>
      <w:lvlText w:val=""/>
      <w:lvlJc w:val="left"/>
    </w:lvl>
    <w:lvl w:ilvl="7" w:tplc="0506086A">
      <w:numFmt w:val="decimal"/>
      <w:lvlText w:val=""/>
      <w:lvlJc w:val="left"/>
    </w:lvl>
    <w:lvl w:ilvl="8" w:tplc="3440C9DA">
      <w:numFmt w:val="decimal"/>
      <w:lvlText w:val=""/>
      <w:lvlJc w:val="left"/>
    </w:lvl>
  </w:abstractNum>
  <w:abstractNum w:abstractNumId="6" w15:restartNumberingAfterBreak="0">
    <w:nsid w:val="2E327F5D"/>
    <w:multiLevelType w:val="hybridMultilevel"/>
    <w:tmpl w:val="EB0CA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E3"/>
    <w:rsid w:val="00493BF4"/>
    <w:rsid w:val="00657AE3"/>
    <w:rsid w:val="009972FE"/>
    <w:rsid w:val="009F11E2"/>
    <w:rsid w:val="00A1377F"/>
    <w:rsid w:val="00DC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5D63A"/>
  <w15:docId w15:val="{F573FE3A-6142-4ACD-9AA9-E4A846D0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2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2FE"/>
  </w:style>
  <w:style w:type="paragraph" w:styleId="Footer">
    <w:name w:val="footer"/>
    <w:basedOn w:val="Normal"/>
    <w:link w:val="FooterChar"/>
    <w:uiPriority w:val="99"/>
    <w:unhideWhenUsed/>
    <w:rsid w:val="009972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2FE"/>
  </w:style>
  <w:style w:type="paragraph" w:styleId="BalloonText">
    <w:name w:val="Balloon Text"/>
    <w:basedOn w:val="Normal"/>
    <w:link w:val="BalloonTextChar"/>
    <w:uiPriority w:val="99"/>
    <w:semiHidden/>
    <w:unhideWhenUsed/>
    <w:rsid w:val="00997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93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Voo Wan Ping</cp:lastModifiedBy>
  <cp:revision>2</cp:revision>
  <dcterms:created xsi:type="dcterms:W3CDTF">2019-07-31T11:28:00Z</dcterms:created>
  <dcterms:modified xsi:type="dcterms:W3CDTF">2019-07-31T11:28:00Z</dcterms:modified>
</cp:coreProperties>
</file>