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C75" w:rsidRPr="0005164C" w:rsidRDefault="00D91C75" w:rsidP="00D91C75">
      <w:pPr>
        <w:pStyle w:val="Author"/>
        <w:rPr>
          <w:rFonts w:eastAsia="MS Mincho"/>
          <w:sz w:val="18"/>
          <w:szCs w:val="18"/>
        </w:rPr>
        <w:sectPr w:rsidR="00D91C75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91C75" w:rsidRPr="009D49B8" w:rsidRDefault="00D91C75" w:rsidP="00D91C75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B954D7">
        <w:rPr>
          <w:rFonts w:eastAsia="MS PGothic"/>
          <w:b/>
          <w:color w:val="000000"/>
          <w:sz w:val="22"/>
          <w:szCs w:val="22"/>
        </w:rPr>
        <w:t>Molecular characterization of c</w:t>
      </w:r>
      <w:r w:rsidR="005801C1" w:rsidRPr="005801C1">
        <w:rPr>
          <w:rFonts w:eastAsia="MS PGothic"/>
          <w:b/>
          <w:color w:val="000000"/>
          <w:sz w:val="22"/>
          <w:szCs w:val="22"/>
        </w:rPr>
        <w:t xml:space="preserve">hicken </w:t>
      </w:r>
      <w:r w:rsidR="005801C1" w:rsidRPr="005801C1">
        <w:rPr>
          <w:rFonts w:eastAsia="MS PGothic"/>
          <w:b/>
          <w:i/>
          <w:color w:val="000000"/>
          <w:sz w:val="22"/>
          <w:szCs w:val="22"/>
        </w:rPr>
        <w:t>Eimeria</w:t>
      </w:r>
      <w:r w:rsidR="005801C1" w:rsidRPr="005801C1">
        <w:rPr>
          <w:rFonts w:eastAsia="MS PGothic"/>
          <w:b/>
          <w:color w:val="000000"/>
          <w:sz w:val="22"/>
          <w:szCs w:val="22"/>
        </w:rPr>
        <w:t xml:space="preserve"> species in River State, Nigeria.</w:t>
      </w:r>
    </w:p>
    <w:p w:rsidR="00D91C75" w:rsidRPr="009D49B8" w:rsidRDefault="00D91C75" w:rsidP="00D91C75">
      <w:pPr>
        <w:jc w:val="both"/>
        <w:rPr>
          <w:rFonts w:eastAsia="MS PGothic"/>
          <w:color w:val="000000"/>
          <w:sz w:val="22"/>
          <w:szCs w:val="22"/>
        </w:rPr>
      </w:pPr>
    </w:p>
    <w:p w:rsidR="00D91C75" w:rsidRPr="00FD483F" w:rsidRDefault="00D91C75" w:rsidP="00D91C75">
      <w:pPr>
        <w:shd w:val="clear" w:color="auto" w:fill="FFFFFF"/>
        <w:spacing w:after="150"/>
        <w:jc w:val="both"/>
        <w:rPr>
          <w:b/>
          <w:bCs/>
          <w:sz w:val="19"/>
          <w:szCs w:val="19"/>
          <w:vertAlign w:val="superscript"/>
          <w:lang w:eastAsia="en-IN"/>
        </w:rPr>
      </w:pPr>
      <w:r w:rsidRPr="00FD483F">
        <w:rPr>
          <w:b/>
          <w:bCs/>
          <w:sz w:val="19"/>
          <w:szCs w:val="19"/>
          <w:lang w:eastAsia="en-IN"/>
        </w:rPr>
        <w:t>Ojimelukwe, A.E.</w:t>
      </w:r>
      <w:r w:rsidRPr="00FD483F">
        <w:rPr>
          <w:b/>
          <w:bCs/>
          <w:sz w:val="19"/>
          <w:szCs w:val="19"/>
          <w:vertAlign w:val="superscript"/>
          <w:lang w:eastAsia="en-IN"/>
        </w:rPr>
        <w:t>1</w:t>
      </w:r>
      <w:bookmarkStart w:id="0" w:name="_GoBack"/>
      <w:bookmarkEnd w:id="0"/>
      <w:r w:rsidRPr="00FD483F">
        <w:rPr>
          <w:b/>
          <w:bCs/>
          <w:sz w:val="19"/>
          <w:szCs w:val="19"/>
          <w:lang w:eastAsia="en-IN"/>
        </w:rPr>
        <w:t>, Agu, G.O.</w:t>
      </w:r>
      <w:r w:rsidRPr="00FD483F">
        <w:rPr>
          <w:b/>
          <w:bCs/>
          <w:sz w:val="19"/>
          <w:szCs w:val="19"/>
          <w:vertAlign w:val="superscript"/>
          <w:lang w:eastAsia="en-IN"/>
        </w:rPr>
        <w:t>1</w:t>
      </w:r>
      <w:r w:rsidRPr="00FD483F">
        <w:rPr>
          <w:b/>
          <w:bCs/>
          <w:sz w:val="19"/>
          <w:szCs w:val="19"/>
          <w:lang w:eastAsia="en-IN"/>
        </w:rPr>
        <w:t xml:space="preserve">, &amp; </w:t>
      </w:r>
      <w:proofErr w:type="spellStart"/>
      <w:r w:rsidRPr="00FD483F">
        <w:rPr>
          <w:b/>
          <w:bCs/>
          <w:sz w:val="19"/>
          <w:szCs w:val="19"/>
          <w:lang w:eastAsia="en-IN"/>
        </w:rPr>
        <w:t>Abah</w:t>
      </w:r>
      <w:proofErr w:type="spellEnd"/>
      <w:r w:rsidRPr="00FD483F">
        <w:rPr>
          <w:b/>
          <w:bCs/>
          <w:sz w:val="19"/>
          <w:szCs w:val="19"/>
          <w:lang w:eastAsia="en-IN"/>
        </w:rPr>
        <w:t>, A.E.</w:t>
      </w:r>
      <w:r w:rsidRPr="00FD483F">
        <w:rPr>
          <w:b/>
          <w:bCs/>
          <w:sz w:val="19"/>
          <w:szCs w:val="19"/>
          <w:vertAlign w:val="superscript"/>
          <w:lang w:eastAsia="en-IN"/>
        </w:rPr>
        <w:t>1</w:t>
      </w:r>
    </w:p>
    <w:p w:rsidR="00D91C75" w:rsidRPr="00FD483F" w:rsidRDefault="00D91C75" w:rsidP="00D91C75">
      <w:pPr>
        <w:shd w:val="clear" w:color="auto" w:fill="FFFFFF"/>
        <w:jc w:val="both"/>
        <w:rPr>
          <w:sz w:val="19"/>
          <w:szCs w:val="19"/>
          <w:lang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1" w:name="a1"/>
      <w:bookmarkEnd w:id="1"/>
      <w:r w:rsidRPr="00351E9B">
        <w:rPr>
          <w:sz w:val="19"/>
          <w:szCs w:val="19"/>
          <w:lang w:val="en-IN" w:eastAsia="en-IN"/>
        </w:rPr>
        <w:t xml:space="preserve">Department of </w:t>
      </w:r>
      <w:r w:rsidRPr="00FD483F">
        <w:rPr>
          <w:sz w:val="19"/>
          <w:szCs w:val="19"/>
          <w:lang w:eastAsia="en-IN"/>
        </w:rPr>
        <w:t>Animal and Environmental Biology, Faculty of Science, University of Port Harcourt, Rivers State, Nigeria.</w:t>
      </w:r>
    </w:p>
    <w:p w:rsidR="00D91C75" w:rsidRPr="00351E9B" w:rsidRDefault="00D91C75" w:rsidP="00D91C75">
      <w:pPr>
        <w:rPr>
          <w:rFonts w:eastAsia="MS Mincho"/>
          <w:sz w:val="19"/>
          <w:szCs w:val="19"/>
        </w:rPr>
      </w:pPr>
    </w:p>
    <w:p w:rsidR="00D91C75" w:rsidRPr="0005164C" w:rsidRDefault="00D91C75" w:rsidP="00D91C75">
      <w:pPr>
        <w:rPr>
          <w:rFonts w:eastAsia="MS Mincho"/>
          <w:sz w:val="19"/>
          <w:szCs w:val="19"/>
        </w:rPr>
      </w:pPr>
    </w:p>
    <w:p w:rsidR="00D91C75" w:rsidRDefault="00D91C75" w:rsidP="00D91C75">
      <w:pPr>
        <w:jc w:val="both"/>
        <w:rPr>
          <w:rFonts w:eastAsia="MS Mincho"/>
          <w:sz w:val="19"/>
          <w:szCs w:val="19"/>
        </w:rPr>
      </w:pPr>
    </w:p>
    <w:p w:rsidR="00D91C75" w:rsidRPr="0005164C" w:rsidRDefault="00D91C75" w:rsidP="00D91C75">
      <w:pPr>
        <w:jc w:val="both"/>
        <w:rPr>
          <w:rFonts w:eastAsia="MS Mincho"/>
          <w:sz w:val="19"/>
          <w:szCs w:val="19"/>
        </w:rPr>
        <w:sectPr w:rsidR="00D91C75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91C75" w:rsidRPr="0005164C" w:rsidRDefault="00D91C75" w:rsidP="00D91C75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4E62AA" w:rsidRPr="004E62AA">
        <w:rPr>
          <w:bCs w:val="0"/>
          <w:iCs w:val="0"/>
          <w:noProof w:val="0"/>
          <w:sz w:val="19"/>
          <w:szCs w:val="19"/>
          <w:lang w:eastAsia="en-IN"/>
        </w:rPr>
        <w:t>Eimeria</w:t>
      </w:r>
      <w:r w:rsidR="004E62AA" w:rsidRPr="004E62AA">
        <w:rPr>
          <w:bCs w:val="0"/>
          <w:i w:val="0"/>
          <w:iCs w:val="0"/>
          <w:noProof w:val="0"/>
          <w:sz w:val="19"/>
          <w:szCs w:val="19"/>
          <w:lang w:eastAsia="en-IN"/>
        </w:rPr>
        <w:t xml:space="preserve">, </w:t>
      </w:r>
      <w:r w:rsidR="004E62AA">
        <w:rPr>
          <w:bCs w:val="0"/>
          <w:i w:val="0"/>
          <w:iCs w:val="0"/>
          <w:noProof w:val="0"/>
          <w:sz w:val="19"/>
          <w:szCs w:val="19"/>
          <w:lang w:eastAsia="en-IN"/>
        </w:rPr>
        <w:t>Chicken</w:t>
      </w:r>
      <w:r w:rsidR="004E62AA" w:rsidRPr="004E62AA">
        <w:rPr>
          <w:bCs w:val="0"/>
          <w:i w:val="0"/>
          <w:iCs w:val="0"/>
          <w:noProof w:val="0"/>
          <w:sz w:val="19"/>
          <w:szCs w:val="19"/>
          <w:lang w:eastAsia="en-IN"/>
        </w:rPr>
        <w:t xml:space="preserve">, Live bird markets, </w:t>
      </w:r>
      <w:r w:rsidR="004E62AA">
        <w:rPr>
          <w:bCs w:val="0"/>
          <w:i w:val="0"/>
          <w:iCs w:val="0"/>
          <w:noProof w:val="0"/>
          <w:sz w:val="19"/>
          <w:szCs w:val="19"/>
          <w:lang w:eastAsia="en-IN"/>
        </w:rPr>
        <w:t>Molecular characterization, SCAR DNA</w:t>
      </w:r>
    </w:p>
    <w:p w:rsidR="00D91C75" w:rsidRPr="0005164C" w:rsidRDefault="00D91C75" w:rsidP="00D91C75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D91C75" w:rsidRPr="0005164C" w:rsidRDefault="00D91C75" w:rsidP="00D91C75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D91C75" w:rsidRDefault="00D91C75" w:rsidP="00D91C75">
      <w:pPr>
        <w:jc w:val="both"/>
        <w:rPr>
          <w:sz w:val="19"/>
          <w:szCs w:val="19"/>
          <w:lang w:val="en-IN" w:eastAsia="en-IN"/>
        </w:rPr>
      </w:pPr>
      <w:r w:rsidRPr="00D91C75">
        <w:rPr>
          <w:sz w:val="19"/>
          <w:szCs w:val="19"/>
          <w:lang w:val="en-IN" w:eastAsia="en-IN"/>
        </w:rPr>
        <w:t xml:space="preserve">Coccidiosis is considered as one the most economically important parasitic diseases of poultry and has tremendous socio-economic impact in Nigeria, where family incomes rely heavily on poultry farming. The molecular characterization and preponderance of chicken </w:t>
      </w:r>
      <w:r w:rsidRPr="00A75111">
        <w:rPr>
          <w:i/>
          <w:sz w:val="19"/>
          <w:szCs w:val="19"/>
          <w:lang w:val="en-IN" w:eastAsia="en-IN"/>
        </w:rPr>
        <w:t>Eimeria</w:t>
      </w:r>
      <w:r w:rsidRPr="00D91C75">
        <w:rPr>
          <w:sz w:val="19"/>
          <w:szCs w:val="19"/>
          <w:lang w:val="en-IN" w:eastAsia="en-IN"/>
        </w:rPr>
        <w:t xml:space="preserve"> spp. in Rivers State was determined in this study. Live bird markets (LBM) in Port Harcourt city (the state capital) were targeted so as to obtain holistic epidemiological data on </w:t>
      </w:r>
      <w:r w:rsidRPr="00A75111">
        <w:rPr>
          <w:i/>
          <w:sz w:val="19"/>
          <w:szCs w:val="19"/>
          <w:lang w:val="en-IN" w:eastAsia="en-IN"/>
        </w:rPr>
        <w:t>Eimeria</w:t>
      </w:r>
      <w:r w:rsidRPr="00D91C75">
        <w:rPr>
          <w:sz w:val="19"/>
          <w:szCs w:val="19"/>
          <w:lang w:val="en-IN" w:eastAsia="en-IN"/>
        </w:rPr>
        <w:t xml:space="preserve"> spp. in the state. </w:t>
      </w:r>
      <w:r w:rsidR="00A75111" w:rsidRPr="00D91C75">
        <w:rPr>
          <w:sz w:val="19"/>
          <w:szCs w:val="19"/>
          <w:lang w:val="en-IN" w:eastAsia="en-IN"/>
        </w:rPr>
        <w:t>Faecal</w:t>
      </w:r>
      <w:r w:rsidRPr="00D91C75">
        <w:rPr>
          <w:sz w:val="19"/>
          <w:szCs w:val="19"/>
          <w:lang w:val="en-IN" w:eastAsia="en-IN"/>
        </w:rPr>
        <w:t xml:space="preserve"> samples were collected from bird cages and pooled per LBM. Eimeria oocysts were isolated and identified using oocysts morphology and species-specific multiplex PCR amplification using SCAR primers. </w:t>
      </w:r>
      <w:r w:rsidR="00A75111">
        <w:rPr>
          <w:sz w:val="19"/>
          <w:szCs w:val="19"/>
          <w:lang w:val="en-IN" w:eastAsia="en-IN"/>
        </w:rPr>
        <w:t>The overall prevalence of chicken</w:t>
      </w:r>
      <w:r w:rsidRPr="00D91C75">
        <w:rPr>
          <w:sz w:val="19"/>
          <w:szCs w:val="19"/>
          <w:lang w:val="en-IN" w:eastAsia="en-IN"/>
        </w:rPr>
        <w:t xml:space="preserve"> </w:t>
      </w:r>
      <w:r w:rsidRPr="00A75111">
        <w:rPr>
          <w:i/>
          <w:sz w:val="19"/>
          <w:szCs w:val="19"/>
          <w:lang w:val="en-IN" w:eastAsia="en-IN"/>
        </w:rPr>
        <w:t>Eimeria</w:t>
      </w:r>
      <w:r w:rsidRPr="00D91C75">
        <w:rPr>
          <w:sz w:val="19"/>
          <w:szCs w:val="19"/>
          <w:lang w:val="en-IN" w:eastAsia="en-IN"/>
        </w:rPr>
        <w:t xml:space="preserve"> was 77.8% (7 of 9). Four Eimeria species were confirmed with preponderance of </w:t>
      </w:r>
      <w:r w:rsidRPr="00A75111">
        <w:rPr>
          <w:i/>
          <w:sz w:val="19"/>
          <w:szCs w:val="19"/>
          <w:lang w:val="en-IN" w:eastAsia="en-IN"/>
        </w:rPr>
        <w:t>E. tenella</w:t>
      </w:r>
      <w:r w:rsidRPr="00D91C75">
        <w:rPr>
          <w:sz w:val="19"/>
          <w:szCs w:val="19"/>
          <w:lang w:val="en-IN" w:eastAsia="en-IN"/>
        </w:rPr>
        <w:t xml:space="preserve">: 77.8%, </w:t>
      </w:r>
      <w:r w:rsidRPr="00A75111">
        <w:rPr>
          <w:i/>
          <w:sz w:val="19"/>
          <w:szCs w:val="19"/>
          <w:lang w:val="en-IN" w:eastAsia="en-IN"/>
        </w:rPr>
        <w:t>E. necatrix</w:t>
      </w:r>
      <w:r w:rsidRPr="00D91C75">
        <w:rPr>
          <w:sz w:val="19"/>
          <w:szCs w:val="19"/>
          <w:lang w:val="en-IN" w:eastAsia="en-IN"/>
        </w:rPr>
        <w:t xml:space="preserve">: 55%, </w:t>
      </w:r>
      <w:r w:rsidRPr="00A75111">
        <w:rPr>
          <w:i/>
          <w:sz w:val="19"/>
          <w:szCs w:val="19"/>
          <w:lang w:val="en-IN" w:eastAsia="en-IN"/>
        </w:rPr>
        <w:t>E. acervulina</w:t>
      </w:r>
      <w:r w:rsidRPr="00D91C75">
        <w:rPr>
          <w:sz w:val="19"/>
          <w:szCs w:val="19"/>
          <w:lang w:val="en-IN" w:eastAsia="en-IN"/>
        </w:rPr>
        <w:t xml:space="preserve">: 44% and </w:t>
      </w:r>
      <w:r w:rsidRPr="00A75111">
        <w:rPr>
          <w:i/>
          <w:sz w:val="19"/>
          <w:szCs w:val="19"/>
          <w:lang w:val="en-IN" w:eastAsia="en-IN"/>
        </w:rPr>
        <w:t>E. mitis</w:t>
      </w:r>
      <w:r w:rsidRPr="00D91C75">
        <w:rPr>
          <w:sz w:val="19"/>
          <w:szCs w:val="19"/>
          <w:lang w:val="en-IN" w:eastAsia="en-IN"/>
        </w:rPr>
        <w:t xml:space="preserve">: 11%. Mixed </w:t>
      </w:r>
      <w:r w:rsidRPr="00A75111">
        <w:rPr>
          <w:i/>
          <w:sz w:val="19"/>
          <w:szCs w:val="19"/>
          <w:lang w:val="en-IN" w:eastAsia="en-IN"/>
        </w:rPr>
        <w:t>Eimeria</w:t>
      </w:r>
      <w:r w:rsidRPr="00D91C75">
        <w:rPr>
          <w:sz w:val="19"/>
          <w:szCs w:val="19"/>
          <w:lang w:val="en-IN" w:eastAsia="en-IN"/>
        </w:rPr>
        <w:t xml:space="preserve"> infections were common with an overall prevalence of 55%. The findings from this study has emphasized the importance of </w:t>
      </w:r>
      <w:r w:rsidRPr="00A75111">
        <w:rPr>
          <w:i/>
          <w:sz w:val="19"/>
          <w:szCs w:val="19"/>
          <w:lang w:val="en-IN" w:eastAsia="en-IN"/>
        </w:rPr>
        <w:t>E. tenella, E. necatrix</w:t>
      </w:r>
      <w:r w:rsidRPr="00D91C75">
        <w:rPr>
          <w:sz w:val="19"/>
          <w:szCs w:val="19"/>
          <w:lang w:val="en-IN" w:eastAsia="en-IN"/>
        </w:rPr>
        <w:t xml:space="preserve">, </w:t>
      </w:r>
      <w:r w:rsidRPr="00A75111">
        <w:rPr>
          <w:i/>
          <w:sz w:val="19"/>
          <w:szCs w:val="19"/>
          <w:lang w:val="en-IN" w:eastAsia="en-IN"/>
        </w:rPr>
        <w:t>and E. acervulina</w:t>
      </w:r>
      <w:r w:rsidRPr="00D91C75">
        <w:rPr>
          <w:sz w:val="19"/>
          <w:szCs w:val="19"/>
          <w:lang w:val="en-IN" w:eastAsia="en-IN"/>
        </w:rPr>
        <w:t xml:space="preserve"> in the epidemiology of poultry coccidiosis in the </w:t>
      </w:r>
      <w:r w:rsidR="001B503D">
        <w:rPr>
          <w:sz w:val="19"/>
          <w:szCs w:val="19"/>
          <w:lang w:val="en-IN" w:eastAsia="en-IN"/>
        </w:rPr>
        <w:t xml:space="preserve">state. The </w:t>
      </w:r>
      <w:r w:rsidR="008F1CB7">
        <w:rPr>
          <w:sz w:val="19"/>
          <w:szCs w:val="19"/>
          <w:lang w:val="en-IN" w:eastAsia="en-IN"/>
        </w:rPr>
        <w:t xml:space="preserve">markedly </w:t>
      </w:r>
      <w:r w:rsidR="001B503D">
        <w:rPr>
          <w:sz w:val="19"/>
          <w:szCs w:val="19"/>
          <w:lang w:val="en-IN" w:eastAsia="en-IN"/>
        </w:rPr>
        <w:t xml:space="preserve">high preponderance of </w:t>
      </w:r>
      <w:r w:rsidR="001B503D" w:rsidRPr="008F1CB7">
        <w:rPr>
          <w:i/>
          <w:sz w:val="19"/>
          <w:szCs w:val="19"/>
          <w:lang w:val="en-IN" w:eastAsia="en-IN"/>
        </w:rPr>
        <w:t>E. tenella</w:t>
      </w:r>
      <w:r w:rsidR="001B503D">
        <w:rPr>
          <w:sz w:val="19"/>
          <w:szCs w:val="19"/>
          <w:lang w:val="en-IN" w:eastAsia="en-IN"/>
        </w:rPr>
        <w:t xml:space="preserve"> is</w:t>
      </w:r>
      <w:r w:rsidR="00B4043F">
        <w:rPr>
          <w:sz w:val="19"/>
          <w:szCs w:val="19"/>
          <w:lang w:val="en-IN" w:eastAsia="en-IN"/>
        </w:rPr>
        <w:t xml:space="preserve"> an indication that this specie</w:t>
      </w:r>
      <w:r w:rsidR="001B503D">
        <w:rPr>
          <w:sz w:val="19"/>
          <w:szCs w:val="19"/>
          <w:lang w:val="en-IN" w:eastAsia="en-IN"/>
        </w:rPr>
        <w:t xml:space="preserve"> remains highly invasive amongst others</w:t>
      </w:r>
      <w:r w:rsidR="008F1CB7">
        <w:rPr>
          <w:sz w:val="19"/>
          <w:szCs w:val="19"/>
          <w:lang w:val="en-IN" w:eastAsia="en-IN"/>
        </w:rPr>
        <w:t xml:space="preserve">. The </w:t>
      </w:r>
      <w:r w:rsidR="00B4043F">
        <w:rPr>
          <w:sz w:val="19"/>
          <w:szCs w:val="19"/>
          <w:lang w:val="en-IN" w:eastAsia="en-IN"/>
        </w:rPr>
        <w:t>findings from this research</w:t>
      </w:r>
      <w:r w:rsidRPr="00D91C75">
        <w:rPr>
          <w:sz w:val="19"/>
          <w:szCs w:val="19"/>
          <w:lang w:val="en-IN" w:eastAsia="en-IN"/>
        </w:rPr>
        <w:t xml:space="preserve"> should inform coccidiosis monitor</w:t>
      </w:r>
      <w:r w:rsidR="00A75111">
        <w:rPr>
          <w:sz w:val="19"/>
          <w:szCs w:val="19"/>
          <w:lang w:val="en-IN" w:eastAsia="en-IN"/>
        </w:rPr>
        <w:t>ing and surveillance programmes</w:t>
      </w:r>
      <w:r w:rsidRPr="00883A50">
        <w:rPr>
          <w:sz w:val="19"/>
          <w:szCs w:val="19"/>
          <w:lang w:val="en-IN" w:eastAsia="en-IN"/>
        </w:rPr>
        <w:t>.</w:t>
      </w:r>
    </w:p>
    <w:p w:rsidR="00D91C75" w:rsidRDefault="00D91C75" w:rsidP="00D91C75">
      <w:pPr>
        <w:jc w:val="both"/>
        <w:rPr>
          <w:sz w:val="19"/>
          <w:szCs w:val="19"/>
          <w:lang w:val="en-IN" w:eastAsia="en-IN"/>
        </w:rPr>
      </w:pPr>
    </w:p>
    <w:p w:rsidR="00D91C75" w:rsidRPr="0005164C" w:rsidRDefault="00D91C75" w:rsidP="00D91C75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D91C75" w:rsidRPr="0005164C" w:rsidRDefault="00D91C75" w:rsidP="00D91C75">
      <w:pPr>
        <w:rPr>
          <w:sz w:val="19"/>
          <w:szCs w:val="19"/>
        </w:rPr>
      </w:pPr>
    </w:p>
    <w:p w:rsidR="00D91C75" w:rsidRPr="0005164C" w:rsidRDefault="00A75111" w:rsidP="00D91C75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 wp14:anchorId="239EA623">
            <wp:extent cx="3361140" cy="1981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540" cy="19902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1C75" w:rsidRPr="0005164C" w:rsidRDefault="00D91C75" w:rsidP="00D91C75">
      <w:pPr>
        <w:pStyle w:val="BodyText"/>
        <w:jc w:val="left"/>
        <w:rPr>
          <w:sz w:val="19"/>
          <w:szCs w:val="19"/>
        </w:rPr>
      </w:pPr>
    </w:p>
    <w:p w:rsidR="00D91C75" w:rsidRPr="0005164C" w:rsidRDefault="00D91C75" w:rsidP="00D91C75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D91C75" w:rsidRDefault="004E62AA" w:rsidP="004E62AA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2" w:name="2"/>
      <w:bookmarkEnd w:id="2"/>
      <w:r w:rsidRPr="004E62AA">
        <w:rPr>
          <w:sz w:val="19"/>
          <w:szCs w:val="19"/>
          <w:lang w:val="en-IN" w:eastAsia="en-IN"/>
        </w:rPr>
        <w:t xml:space="preserve">Fernandez, S., </w:t>
      </w:r>
      <w:proofErr w:type="spellStart"/>
      <w:r w:rsidRPr="004E62AA">
        <w:rPr>
          <w:sz w:val="19"/>
          <w:szCs w:val="19"/>
          <w:lang w:val="en-IN" w:eastAsia="en-IN"/>
        </w:rPr>
        <w:t>Pagotto</w:t>
      </w:r>
      <w:proofErr w:type="spellEnd"/>
      <w:r w:rsidRPr="004E62AA">
        <w:rPr>
          <w:sz w:val="19"/>
          <w:szCs w:val="19"/>
          <w:lang w:val="en-IN" w:eastAsia="en-IN"/>
        </w:rPr>
        <w:t xml:space="preserve">, A.H., Furtado, M.M., </w:t>
      </w:r>
      <w:proofErr w:type="spellStart"/>
      <w:r w:rsidRPr="004E62AA">
        <w:rPr>
          <w:sz w:val="19"/>
          <w:szCs w:val="19"/>
          <w:lang w:val="en-IN" w:eastAsia="en-IN"/>
        </w:rPr>
        <w:t>Katsuyama</w:t>
      </w:r>
      <w:proofErr w:type="spellEnd"/>
      <w:r w:rsidRPr="004E62AA">
        <w:rPr>
          <w:sz w:val="19"/>
          <w:szCs w:val="19"/>
          <w:lang w:val="en-IN" w:eastAsia="en-IN"/>
        </w:rPr>
        <w:t xml:space="preserve">, A.M., Madeira, A.M., Gruber, A.A. (2003). </w:t>
      </w:r>
      <w:r w:rsidRPr="004E62AA">
        <w:rPr>
          <w:sz w:val="19"/>
          <w:szCs w:val="19"/>
          <w:lang w:val="en-IN" w:eastAsia="en-IN"/>
        </w:rPr>
        <w:lastRenderedPageBreak/>
        <w:t xml:space="preserve">A multiplex PCR assay for the simultaneous detection and discrimination of the seven Eimeria species that infect domestic fowl. Parasitology Research, 127:317 </w:t>
      </w:r>
      <w:r>
        <w:rPr>
          <w:sz w:val="19"/>
          <w:szCs w:val="19"/>
          <w:lang w:val="en-IN" w:eastAsia="en-IN"/>
        </w:rPr>
        <w:t>–</w:t>
      </w:r>
      <w:r w:rsidRPr="004E62AA">
        <w:rPr>
          <w:sz w:val="19"/>
          <w:szCs w:val="19"/>
          <w:lang w:val="en-IN" w:eastAsia="en-IN"/>
        </w:rPr>
        <w:t xml:space="preserve"> 325</w:t>
      </w:r>
      <w:r>
        <w:rPr>
          <w:sz w:val="19"/>
          <w:szCs w:val="19"/>
          <w:lang w:val="en-IN" w:eastAsia="en-IN"/>
        </w:rPr>
        <w:t>.</w:t>
      </w:r>
      <w:r w:rsidR="00D91C75" w:rsidRPr="009D49B8">
        <w:rPr>
          <w:sz w:val="19"/>
          <w:szCs w:val="19"/>
          <w:lang w:val="en-IN" w:eastAsia="en-IN"/>
        </w:rPr>
        <w:t xml:space="preserve"> </w:t>
      </w:r>
    </w:p>
    <w:p w:rsidR="004E62AA" w:rsidRPr="004E62AA" w:rsidRDefault="004E62AA" w:rsidP="004E62AA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4E62AA">
        <w:rPr>
          <w:sz w:val="19"/>
          <w:szCs w:val="19"/>
          <w:lang w:val="en-IN" w:eastAsia="en-IN"/>
        </w:rPr>
        <w:t>Jatau</w:t>
      </w:r>
      <w:proofErr w:type="spellEnd"/>
      <w:r w:rsidRPr="004E62AA">
        <w:rPr>
          <w:sz w:val="19"/>
          <w:szCs w:val="19"/>
          <w:lang w:val="en-IN" w:eastAsia="en-IN"/>
        </w:rPr>
        <w:t xml:space="preserve">, I.D., </w:t>
      </w:r>
      <w:proofErr w:type="spellStart"/>
      <w:r w:rsidRPr="004E62AA">
        <w:rPr>
          <w:sz w:val="19"/>
          <w:szCs w:val="19"/>
          <w:lang w:val="en-IN" w:eastAsia="en-IN"/>
        </w:rPr>
        <w:t>Lawal</w:t>
      </w:r>
      <w:proofErr w:type="spellEnd"/>
      <w:r w:rsidRPr="004E62AA">
        <w:rPr>
          <w:sz w:val="19"/>
          <w:szCs w:val="19"/>
          <w:lang w:val="en-IN" w:eastAsia="en-IN"/>
        </w:rPr>
        <w:t xml:space="preserve">, I.A., </w:t>
      </w:r>
      <w:proofErr w:type="spellStart"/>
      <w:r w:rsidRPr="004E62AA">
        <w:rPr>
          <w:sz w:val="19"/>
          <w:szCs w:val="19"/>
          <w:lang w:val="en-IN" w:eastAsia="en-IN"/>
        </w:rPr>
        <w:t>Kwaga</w:t>
      </w:r>
      <w:proofErr w:type="spellEnd"/>
      <w:r w:rsidRPr="004E62AA">
        <w:rPr>
          <w:sz w:val="19"/>
          <w:szCs w:val="19"/>
          <w:lang w:val="en-IN" w:eastAsia="en-IN"/>
        </w:rPr>
        <w:t xml:space="preserve">, J.K.P.,  Tomley, F.M., Blake, D.P. </w:t>
      </w:r>
      <w:proofErr w:type="spellStart"/>
      <w:r w:rsidRPr="004E62AA">
        <w:rPr>
          <w:sz w:val="19"/>
          <w:szCs w:val="19"/>
          <w:lang w:val="en-IN" w:eastAsia="en-IN"/>
        </w:rPr>
        <w:t>Nok</w:t>
      </w:r>
      <w:proofErr w:type="spellEnd"/>
      <w:r w:rsidRPr="004E62AA">
        <w:rPr>
          <w:sz w:val="19"/>
          <w:szCs w:val="19"/>
          <w:lang w:val="en-IN" w:eastAsia="en-IN"/>
        </w:rPr>
        <w:t>, A.J. (2016) Three operational taxonomic units of Eimeria are common in Nigerian chickens and may undermine effective molecular diagnosis of coccidiosis. BMC Veterinary Research 12:86 DOI 10.1186/s12917-016-0713-9</w:t>
      </w:r>
    </w:p>
    <w:p w:rsidR="00D91C75" w:rsidRPr="004E62AA" w:rsidRDefault="004E62AA" w:rsidP="004E62AA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4E62AA">
        <w:rPr>
          <w:sz w:val="19"/>
          <w:szCs w:val="19"/>
          <w:lang w:val="en-IN" w:eastAsia="en-IN"/>
        </w:rPr>
        <w:t xml:space="preserve">Jordan, F.T.W. and Pattison, M. 1998. Poultry diseases, 3rd ed. Cambridge Univ. Press, </w:t>
      </w:r>
      <w:proofErr w:type="spellStart"/>
      <w:r w:rsidRPr="004E62AA">
        <w:rPr>
          <w:sz w:val="19"/>
          <w:szCs w:val="19"/>
          <w:lang w:val="en-IN" w:eastAsia="en-IN"/>
        </w:rPr>
        <w:t>pp</w:t>
      </w:r>
      <w:proofErr w:type="spellEnd"/>
      <w:r w:rsidRPr="004E62AA">
        <w:rPr>
          <w:sz w:val="19"/>
          <w:szCs w:val="19"/>
          <w:lang w:val="en-IN" w:eastAsia="en-IN"/>
        </w:rPr>
        <w:t>: 260-262.</w:t>
      </w:r>
    </w:p>
    <w:p w:rsidR="00D91C75" w:rsidRPr="0005164C" w:rsidRDefault="00D91C75" w:rsidP="00D91C75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D91C75" w:rsidRPr="0005164C" w:rsidRDefault="00D91C75" w:rsidP="00D91C75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 xml:space="preserve">Ojimelukwe, Agatha </w:t>
      </w:r>
      <w:r w:rsidRPr="0005164C">
        <w:rPr>
          <w:sz w:val="19"/>
          <w:szCs w:val="19"/>
        </w:rPr>
        <w:t xml:space="preserve">has completed </w:t>
      </w:r>
      <w:r w:rsidR="00A75111">
        <w:rPr>
          <w:sz w:val="19"/>
          <w:szCs w:val="19"/>
        </w:rPr>
        <w:t xml:space="preserve">her M.Sc. </w:t>
      </w:r>
      <w:r w:rsidR="003F471A">
        <w:rPr>
          <w:sz w:val="19"/>
          <w:szCs w:val="19"/>
        </w:rPr>
        <w:t xml:space="preserve">in the Control of Infectious Diseases in Animals </w:t>
      </w:r>
      <w:r w:rsidR="00A75111">
        <w:rPr>
          <w:sz w:val="19"/>
          <w:szCs w:val="19"/>
        </w:rPr>
        <w:t>from the Royal Veterinary College, University of London and is at the final stages of her Ph</w:t>
      </w:r>
      <w:r w:rsidR="00E414D8">
        <w:rPr>
          <w:sz w:val="19"/>
          <w:szCs w:val="19"/>
        </w:rPr>
        <w:t>.</w:t>
      </w:r>
      <w:r w:rsidR="00A75111">
        <w:rPr>
          <w:sz w:val="19"/>
          <w:szCs w:val="19"/>
        </w:rPr>
        <w:t>D</w:t>
      </w:r>
      <w:r w:rsidR="00E414D8">
        <w:rPr>
          <w:sz w:val="19"/>
          <w:szCs w:val="19"/>
        </w:rPr>
        <w:t>.</w:t>
      </w:r>
      <w:r w:rsidR="00A75111">
        <w:rPr>
          <w:sz w:val="19"/>
          <w:szCs w:val="19"/>
        </w:rPr>
        <w:t xml:space="preserve"> in Animal Health at the University of Port Harcourt, Nigeria.</w:t>
      </w:r>
      <w:r w:rsidRPr="0005164C">
        <w:rPr>
          <w:sz w:val="19"/>
          <w:szCs w:val="19"/>
        </w:rPr>
        <w:t xml:space="preserve"> </w:t>
      </w:r>
      <w:r w:rsidR="00A75111">
        <w:rPr>
          <w:sz w:val="19"/>
          <w:szCs w:val="19"/>
        </w:rPr>
        <w:t>Sh</w:t>
      </w:r>
      <w:r w:rsidRPr="0005164C">
        <w:rPr>
          <w:sz w:val="19"/>
          <w:szCs w:val="19"/>
        </w:rPr>
        <w:t xml:space="preserve">e is </w:t>
      </w:r>
      <w:r w:rsidR="00A75111">
        <w:rPr>
          <w:sz w:val="19"/>
          <w:szCs w:val="19"/>
        </w:rPr>
        <w:t>a</w:t>
      </w:r>
      <w:r w:rsidR="00E414D8">
        <w:rPr>
          <w:sz w:val="19"/>
          <w:szCs w:val="19"/>
        </w:rPr>
        <w:t xml:space="preserve"> </w:t>
      </w:r>
      <w:r w:rsidR="00A75111">
        <w:rPr>
          <w:sz w:val="19"/>
          <w:szCs w:val="19"/>
        </w:rPr>
        <w:t xml:space="preserve">lecturer at the </w:t>
      </w:r>
      <w:r w:rsidR="00E414D8">
        <w:rPr>
          <w:sz w:val="19"/>
          <w:szCs w:val="19"/>
        </w:rPr>
        <w:t xml:space="preserve">Department of </w:t>
      </w:r>
      <w:r w:rsidR="00A75111">
        <w:rPr>
          <w:sz w:val="19"/>
          <w:szCs w:val="19"/>
        </w:rPr>
        <w:t>Animal and</w:t>
      </w:r>
      <w:r w:rsidR="00E414D8">
        <w:rPr>
          <w:sz w:val="19"/>
          <w:szCs w:val="19"/>
        </w:rPr>
        <w:t xml:space="preserve"> </w:t>
      </w:r>
      <w:r w:rsidR="0070274B">
        <w:rPr>
          <w:sz w:val="19"/>
          <w:szCs w:val="19"/>
        </w:rPr>
        <w:t>Environmental B</w:t>
      </w:r>
      <w:r w:rsidR="00E414D8">
        <w:rPr>
          <w:sz w:val="19"/>
          <w:szCs w:val="19"/>
        </w:rPr>
        <w:t>iology, University</w:t>
      </w:r>
      <w:r w:rsidR="00A75111">
        <w:rPr>
          <w:sz w:val="19"/>
          <w:szCs w:val="19"/>
        </w:rPr>
        <w:t xml:space="preserve"> of </w:t>
      </w:r>
      <w:r w:rsidR="00E414D8">
        <w:rPr>
          <w:sz w:val="19"/>
          <w:szCs w:val="19"/>
        </w:rPr>
        <w:t>Port</w:t>
      </w:r>
      <w:r w:rsidR="00A75111">
        <w:rPr>
          <w:sz w:val="19"/>
          <w:szCs w:val="19"/>
        </w:rPr>
        <w:t xml:space="preserve"> Harcourt and has published 3 papers in reputed journals</w:t>
      </w:r>
      <w:r w:rsidR="00E414D8">
        <w:rPr>
          <w:sz w:val="19"/>
          <w:szCs w:val="19"/>
        </w:rPr>
        <w:t>.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:rsidR="00D91C75" w:rsidRPr="0005164C" w:rsidRDefault="00D91C75" w:rsidP="00D91C75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91C75" w:rsidRPr="0005164C" w:rsidRDefault="00D91C75" w:rsidP="00D91C75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91C75" w:rsidRPr="0005164C" w:rsidRDefault="00E414D8" w:rsidP="00D91C75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E414D8">
        <w:rPr>
          <w:noProof/>
          <w:sz w:val="19"/>
          <w:szCs w:val="19"/>
        </w:rPr>
        <w:drawing>
          <wp:inline distT="0" distB="0" distL="0" distR="0">
            <wp:extent cx="1571625" cy="2095498"/>
            <wp:effectExtent l="0" t="0" r="0" b="635"/>
            <wp:docPr id="4" name="Picture 4" descr="C:\Users\gatsy\Pictures\IMG-20120227-0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tsy\Pictures\IMG-20120227-000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09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1C75" w:rsidRPr="0005164C">
        <w:rPr>
          <w:sz w:val="19"/>
          <w:szCs w:val="19"/>
          <w:lang w:val="en-NZ"/>
        </w:rPr>
        <w:br/>
      </w:r>
    </w:p>
    <w:p w:rsidR="00D91C75" w:rsidRPr="0005164C" w:rsidRDefault="00D91C75" w:rsidP="00D91C75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r w:rsidR="00E414D8">
        <w:rPr>
          <w:sz w:val="19"/>
          <w:szCs w:val="19"/>
          <w:lang w:val="en-NZ"/>
        </w:rPr>
        <w:t xml:space="preserve">Ojimelukwe, </w:t>
      </w:r>
      <w:r>
        <w:rPr>
          <w:sz w:val="19"/>
          <w:szCs w:val="19"/>
          <w:lang w:val="en-NZ"/>
        </w:rPr>
        <w:t>Agatha E</w:t>
      </w:r>
      <w:r w:rsidR="00E414D8">
        <w:rPr>
          <w:sz w:val="19"/>
          <w:szCs w:val="19"/>
          <w:lang w:val="en-NZ"/>
        </w:rPr>
        <w:t>bicaelar</w:t>
      </w:r>
      <w:r>
        <w:rPr>
          <w:sz w:val="19"/>
          <w:szCs w:val="19"/>
          <w:lang w:val="en-NZ"/>
        </w:rPr>
        <w:t xml:space="preserve"> </w:t>
      </w:r>
    </w:p>
    <w:p w:rsidR="00D91C75" w:rsidRPr="0005164C" w:rsidRDefault="00D91C75" w:rsidP="00D91C75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+2347061507378</w:t>
      </w:r>
      <w:r w:rsidRPr="0005164C">
        <w:rPr>
          <w:sz w:val="19"/>
          <w:szCs w:val="19"/>
          <w:lang w:val="en-NZ"/>
        </w:rPr>
        <w:br/>
        <w:t>Twitter account:</w:t>
      </w:r>
      <w:r w:rsidR="00B4043F">
        <w:rPr>
          <w:sz w:val="19"/>
          <w:szCs w:val="19"/>
          <w:lang w:val="en-NZ"/>
        </w:rPr>
        <w:t xml:space="preserve"> @gatsy</w:t>
      </w:r>
      <w:r w:rsidR="003E15A5">
        <w:rPr>
          <w:sz w:val="19"/>
          <w:szCs w:val="19"/>
          <w:lang w:val="en-NZ"/>
        </w:rPr>
        <w:t>_</w:t>
      </w:r>
      <w:r w:rsidR="00B4043F">
        <w:rPr>
          <w:sz w:val="19"/>
          <w:szCs w:val="19"/>
          <w:lang w:val="en-NZ"/>
        </w:rPr>
        <w:t>oneal</w:t>
      </w:r>
      <w:r w:rsidRPr="0005164C">
        <w:rPr>
          <w:sz w:val="19"/>
          <w:szCs w:val="19"/>
          <w:lang w:val="en-NZ"/>
        </w:rPr>
        <w:br/>
        <w:t>Linked In account:</w:t>
      </w:r>
      <w:r w:rsidR="00B4043F">
        <w:rPr>
          <w:sz w:val="19"/>
          <w:szCs w:val="19"/>
          <w:lang w:val="en-NZ"/>
        </w:rPr>
        <w:t xml:space="preserve"> </w:t>
      </w:r>
      <w:r w:rsidR="003E15A5">
        <w:rPr>
          <w:sz w:val="19"/>
          <w:szCs w:val="19"/>
          <w:lang w:val="en-NZ"/>
        </w:rPr>
        <w:t>agatha-ojimelukwe</w:t>
      </w:r>
    </w:p>
    <w:p w:rsidR="00D91C75" w:rsidRPr="0005164C" w:rsidRDefault="00D91C75" w:rsidP="00D91C75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>
        <w:rPr>
          <w:sz w:val="19"/>
          <w:szCs w:val="19"/>
          <w:lang w:val="en-NZ"/>
        </w:rPr>
        <w:t>ession name/ number:</w:t>
      </w:r>
      <w:r w:rsidR="00B4043F">
        <w:rPr>
          <w:sz w:val="19"/>
          <w:szCs w:val="19"/>
          <w:lang w:val="en-NZ"/>
        </w:rPr>
        <w:t xml:space="preserve"> Veterinary Parasitology/Track 7 – 5</w:t>
      </w:r>
      <w:r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8808C4" w:rsidRDefault="00D91C75" w:rsidP="003E15A5">
      <w:pPr>
        <w:autoSpaceDE w:val="0"/>
        <w:autoSpaceDN w:val="0"/>
        <w:adjustRightInd w:val="0"/>
        <w:jc w:val="left"/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B4043F">
        <w:rPr>
          <w:sz w:val="18"/>
          <w:szCs w:val="18"/>
          <w:lang w:val="en-IN"/>
        </w:rPr>
        <w:t xml:space="preserve"> A06801452</w:t>
      </w:r>
    </w:p>
    <w:sectPr w:rsidR="008808C4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C75"/>
    <w:rsid w:val="001B503D"/>
    <w:rsid w:val="003E15A5"/>
    <w:rsid w:val="003F471A"/>
    <w:rsid w:val="004E62AA"/>
    <w:rsid w:val="005801C1"/>
    <w:rsid w:val="005A2848"/>
    <w:rsid w:val="0070274B"/>
    <w:rsid w:val="008808C4"/>
    <w:rsid w:val="008F1CB7"/>
    <w:rsid w:val="00A75111"/>
    <w:rsid w:val="00B4043F"/>
    <w:rsid w:val="00B954D7"/>
    <w:rsid w:val="00C115F2"/>
    <w:rsid w:val="00C55845"/>
    <w:rsid w:val="00CC0D14"/>
    <w:rsid w:val="00D91C75"/>
    <w:rsid w:val="00DA7A20"/>
    <w:rsid w:val="00E4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8091A-16E6-43C1-979B-FFB25848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C7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91C75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91C75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91C75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91C75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Agatha Ojimelukwe</dc:creator>
  <cp:keywords/>
  <dc:description/>
  <cp:lastModifiedBy>Agatha Ojimelukwe</cp:lastModifiedBy>
  <cp:revision>12</cp:revision>
  <dcterms:created xsi:type="dcterms:W3CDTF">2018-03-16T08:55:00Z</dcterms:created>
  <dcterms:modified xsi:type="dcterms:W3CDTF">2018-03-16T17:40:00Z</dcterms:modified>
</cp:coreProperties>
</file>