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06799" w14:textId="77777777" w:rsidR="003C0794" w:rsidRPr="00231BE1" w:rsidRDefault="003C0794" w:rsidP="00231BE1">
      <w:pPr>
        <w:rPr>
          <w:rFonts w:eastAsia="MS Mincho"/>
          <w:b/>
          <w:sz w:val="22"/>
          <w:szCs w:val="22"/>
          <w:u w:val="single"/>
        </w:rPr>
      </w:pPr>
      <w:r w:rsidRPr="0005164C">
        <w:rPr>
          <w:rFonts w:eastAsia="MS Mincho"/>
          <w:b/>
          <w:sz w:val="22"/>
          <w:szCs w:val="22"/>
          <w:u w:val="single"/>
        </w:rPr>
        <w:t>Abstract</w:t>
      </w:r>
    </w:p>
    <w:p w14:paraId="374310DB"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22EA64D9" w14:textId="2C4566DF" w:rsidR="0005164C" w:rsidRPr="00231BE1" w:rsidRDefault="003C0794" w:rsidP="009A77C4">
      <w:pPr>
        <w:jc w:val="both"/>
        <w:rPr>
          <w:rFonts w:eastAsia="MS PGothic"/>
          <w:b/>
          <w:color w:val="000000"/>
          <w:sz w:val="22"/>
          <w:szCs w:val="22"/>
        </w:rPr>
      </w:pPr>
      <w:r w:rsidRPr="009D49B8">
        <w:rPr>
          <w:rFonts w:eastAsia="MS PGothic"/>
          <w:b/>
          <w:color w:val="000000"/>
          <w:sz w:val="22"/>
          <w:szCs w:val="22"/>
        </w:rPr>
        <w:lastRenderedPageBreak/>
        <w:t xml:space="preserve">Title: </w:t>
      </w:r>
      <w:r w:rsidR="009A77C4" w:rsidRPr="009A77C4">
        <w:rPr>
          <w:rFonts w:eastAsia="MS PGothic"/>
          <w:b/>
          <w:color w:val="000000"/>
          <w:sz w:val="22"/>
          <w:szCs w:val="22"/>
        </w:rPr>
        <w:t>Clinical and Radiographic Diagnosis of Developmental Orthopedic Disease and Bone Lesions Determined in Thoroughbred Arabian Foals</w:t>
      </w:r>
      <w:r w:rsidR="007E277B">
        <w:rPr>
          <w:rFonts w:eastAsia="MS PGothic"/>
          <w:b/>
          <w:color w:val="000000"/>
          <w:sz w:val="22"/>
          <w:szCs w:val="22"/>
        </w:rPr>
        <w:t xml:space="preserve"> in Turkey</w:t>
      </w:r>
      <w:r w:rsidR="00BD23C0">
        <w:rPr>
          <w:rFonts w:eastAsia="MS PGothic"/>
          <w:b/>
          <w:color w:val="000000"/>
          <w:sz w:val="22"/>
          <w:szCs w:val="22"/>
        </w:rPr>
        <w:t>*</w:t>
      </w:r>
    </w:p>
    <w:p w14:paraId="6B4436B3" w14:textId="77777777" w:rsidR="009A77C4" w:rsidRDefault="009A77C4" w:rsidP="003C0794">
      <w:pPr>
        <w:shd w:val="clear" w:color="auto" w:fill="FFFFFF"/>
        <w:spacing w:after="150"/>
        <w:jc w:val="both"/>
        <w:rPr>
          <w:b/>
          <w:bCs/>
          <w:sz w:val="19"/>
          <w:szCs w:val="19"/>
          <w:lang w:val="en-IN" w:eastAsia="en-IN"/>
        </w:rPr>
      </w:pPr>
    </w:p>
    <w:p w14:paraId="152B90A8" w14:textId="054F70D7" w:rsidR="003C0794" w:rsidRPr="003C0794" w:rsidRDefault="00AF1EC4" w:rsidP="003C0794">
      <w:pPr>
        <w:shd w:val="clear" w:color="auto" w:fill="FFFFFF"/>
        <w:spacing w:after="150"/>
        <w:jc w:val="both"/>
        <w:rPr>
          <w:sz w:val="19"/>
          <w:szCs w:val="19"/>
          <w:lang w:val="en-IN" w:eastAsia="en-IN"/>
        </w:rPr>
      </w:pPr>
      <w:r>
        <w:rPr>
          <w:b/>
          <w:bCs/>
          <w:sz w:val="19"/>
          <w:szCs w:val="19"/>
          <w:lang w:val="en-IN" w:eastAsia="en-IN"/>
        </w:rPr>
        <w:t>Şengöz Şirin Ö</w:t>
      </w:r>
      <w:r w:rsidR="003C0794" w:rsidRPr="0005164C">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r w:rsidR="009A77C4">
        <w:rPr>
          <w:b/>
          <w:bCs/>
          <w:sz w:val="19"/>
          <w:szCs w:val="19"/>
          <w:lang w:val="en-IN" w:eastAsia="en-IN"/>
        </w:rPr>
        <w:t>Sen Y</w:t>
      </w:r>
      <w:r w:rsidR="003C0794" w:rsidRPr="0005164C">
        <w:rPr>
          <w:b/>
          <w:bCs/>
          <w:sz w:val="19"/>
          <w:szCs w:val="19"/>
          <w:vertAlign w:val="superscript"/>
          <w:lang w:val="en-IN" w:eastAsia="en-IN"/>
        </w:rPr>
        <w:fldChar w:fldCharType="begin"/>
      </w:r>
      <w:r w:rsidR="003C0794" w:rsidRPr="0005164C">
        <w:rPr>
          <w:b/>
          <w:bCs/>
          <w:sz w:val="19"/>
          <w:szCs w:val="19"/>
          <w:vertAlign w:val="superscript"/>
          <w:lang w:val="en-IN" w:eastAsia="en-IN"/>
        </w:rPr>
        <w:instrText xml:space="preserve"> HYPERLINK "http://www.openaccessjournals.com/articles/major-risk-factors-for-atherosclerosis-and-metabolic-syndrome-the-uhs-12178.html" \l "a1" </w:instrText>
      </w:r>
      <w:r w:rsidR="003C0794" w:rsidRPr="0005164C">
        <w:rPr>
          <w:b/>
          <w:bCs/>
          <w:sz w:val="19"/>
          <w:szCs w:val="19"/>
          <w:vertAlign w:val="superscript"/>
          <w:lang w:val="en-IN" w:eastAsia="en-IN"/>
        </w:rPr>
        <w:fldChar w:fldCharType="separate"/>
      </w:r>
      <w:r>
        <w:rPr>
          <w:b/>
          <w:bCs/>
          <w:sz w:val="19"/>
          <w:szCs w:val="19"/>
          <w:vertAlign w:val="superscript"/>
          <w:lang w:val="en-IN" w:eastAsia="en-IN"/>
        </w:rPr>
        <w:t>2</w:t>
      </w:r>
      <w:r w:rsidR="003C0794" w:rsidRPr="0005164C">
        <w:rPr>
          <w:b/>
          <w:bCs/>
          <w:sz w:val="19"/>
          <w:szCs w:val="19"/>
          <w:vertAlign w:val="superscript"/>
          <w:lang w:val="en-IN" w:eastAsia="en-IN"/>
        </w:rPr>
        <w:fldChar w:fldCharType="end"/>
      </w:r>
      <w:r w:rsidR="003C0794" w:rsidRPr="0005164C">
        <w:rPr>
          <w:b/>
          <w:bCs/>
          <w:sz w:val="19"/>
          <w:szCs w:val="19"/>
          <w:lang w:val="en-IN" w:eastAsia="en-IN"/>
        </w:rPr>
        <w:t xml:space="preserve">, </w:t>
      </w:r>
      <w:r w:rsidR="009A77C4">
        <w:rPr>
          <w:b/>
          <w:bCs/>
          <w:sz w:val="19"/>
          <w:szCs w:val="19"/>
          <w:lang w:val="en-IN" w:eastAsia="en-IN"/>
        </w:rPr>
        <w:t xml:space="preserve"> Özgermen B</w:t>
      </w:r>
      <w:r>
        <w:rPr>
          <w:b/>
          <w:bCs/>
          <w:sz w:val="19"/>
          <w:szCs w:val="19"/>
          <w:vertAlign w:val="superscript"/>
          <w:lang w:val="en-IN" w:eastAsia="en-IN"/>
        </w:rPr>
        <w:t>3</w:t>
      </w:r>
      <w:r w:rsidR="003C0794" w:rsidRPr="0005164C">
        <w:rPr>
          <w:b/>
          <w:bCs/>
          <w:sz w:val="19"/>
          <w:szCs w:val="19"/>
          <w:lang w:val="en-IN" w:eastAsia="en-IN"/>
        </w:rPr>
        <w:t>,</w:t>
      </w:r>
      <w:r w:rsidR="009A77C4">
        <w:rPr>
          <w:b/>
          <w:bCs/>
          <w:sz w:val="19"/>
          <w:szCs w:val="19"/>
          <w:lang w:val="en-IN" w:eastAsia="en-IN"/>
        </w:rPr>
        <w:t xml:space="preserve"> Bumin A</w:t>
      </w:r>
      <w:r w:rsidR="009A77C4" w:rsidRPr="009A77C4">
        <w:rPr>
          <w:b/>
          <w:bCs/>
          <w:sz w:val="19"/>
          <w:szCs w:val="19"/>
          <w:vertAlign w:val="superscript"/>
          <w:lang w:val="en-IN" w:eastAsia="en-IN"/>
        </w:rPr>
        <w:t>2</w:t>
      </w:r>
      <w:r w:rsidR="003C0794" w:rsidRPr="009A77C4">
        <w:rPr>
          <w:b/>
          <w:bCs/>
          <w:sz w:val="19"/>
          <w:szCs w:val="19"/>
          <w:vertAlign w:val="superscript"/>
          <w:lang w:val="en-IN" w:eastAsia="en-IN"/>
        </w:rPr>
        <w:t xml:space="preserve"> </w:t>
      </w:r>
    </w:p>
    <w:p w14:paraId="43593CDF" w14:textId="77777777"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AF1EC4">
        <w:rPr>
          <w:sz w:val="19"/>
          <w:szCs w:val="19"/>
          <w:lang w:val="en-IN" w:eastAsia="en-IN"/>
        </w:rPr>
        <w:t>Surgery</w:t>
      </w:r>
      <w:r w:rsidR="009D49B8" w:rsidRPr="00351E9B">
        <w:rPr>
          <w:sz w:val="19"/>
          <w:szCs w:val="19"/>
          <w:lang w:val="en-IN" w:eastAsia="en-IN"/>
        </w:rPr>
        <w:t xml:space="preserve">, </w:t>
      </w:r>
      <w:r w:rsidR="00AF1EC4">
        <w:rPr>
          <w:sz w:val="19"/>
          <w:szCs w:val="19"/>
          <w:lang w:val="en-IN" w:eastAsia="en-IN"/>
        </w:rPr>
        <w:t>Faculty of Veterinary Medicine, University of Mehmet Akif Ersoy, Burdur, Turkey</w:t>
      </w:r>
    </w:p>
    <w:p w14:paraId="5435FA8F" w14:textId="1445FDA3" w:rsidR="009A77C4" w:rsidRPr="00351E9B" w:rsidRDefault="003C0794" w:rsidP="009A77C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9A77C4" w:rsidRPr="009A77C4">
        <w:rPr>
          <w:sz w:val="19"/>
          <w:szCs w:val="19"/>
          <w:lang w:val="en-IN" w:eastAsia="en-IN"/>
        </w:rPr>
        <w:t xml:space="preserve"> </w:t>
      </w:r>
      <w:r w:rsidR="009A77C4" w:rsidRPr="00351E9B">
        <w:rPr>
          <w:sz w:val="19"/>
          <w:szCs w:val="19"/>
          <w:lang w:val="en-IN" w:eastAsia="en-IN"/>
        </w:rPr>
        <w:t xml:space="preserve">Department of </w:t>
      </w:r>
      <w:r w:rsidR="009A77C4">
        <w:rPr>
          <w:sz w:val="19"/>
          <w:szCs w:val="19"/>
          <w:lang w:val="en-IN" w:eastAsia="en-IN"/>
        </w:rPr>
        <w:t>Surgery</w:t>
      </w:r>
      <w:r w:rsidR="009A77C4" w:rsidRPr="00351E9B">
        <w:rPr>
          <w:sz w:val="19"/>
          <w:szCs w:val="19"/>
          <w:lang w:val="en-IN" w:eastAsia="en-IN"/>
        </w:rPr>
        <w:t xml:space="preserve">, </w:t>
      </w:r>
      <w:r w:rsidR="009A77C4">
        <w:rPr>
          <w:sz w:val="19"/>
          <w:szCs w:val="19"/>
          <w:lang w:val="en-IN" w:eastAsia="en-IN"/>
        </w:rPr>
        <w:t>Faculty of Veterinary Medicine, University of Ankara, Ankara, Turkey</w:t>
      </w:r>
    </w:p>
    <w:p w14:paraId="54545AA5" w14:textId="753B5D53" w:rsidR="009A77C4" w:rsidRPr="00351E9B" w:rsidRDefault="00AF1EC4" w:rsidP="009A77C4">
      <w:pPr>
        <w:shd w:val="clear" w:color="auto" w:fill="FFFFFF"/>
        <w:jc w:val="both"/>
        <w:rPr>
          <w:sz w:val="19"/>
          <w:szCs w:val="19"/>
          <w:lang w:val="en-IN" w:eastAsia="en-IN"/>
        </w:rPr>
      </w:pPr>
      <w:r w:rsidRPr="00AF1EC4">
        <w:rPr>
          <w:sz w:val="19"/>
          <w:szCs w:val="19"/>
          <w:vertAlign w:val="superscript"/>
          <w:lang w:val="en-IN" w:eastAsia="en-IN"/>
        </w:rPr>
        <w:t>3</w:t>
      </w:r>
      <w:r w:rsidR="009A77C4" w:rsidRPr="009A77C4">
        <w:rPr>
          <w:sz w:val="19"/>
          <w:szCs w:val="19"/>
          <w:lang w:val="en-IN" w:eastAsia="en-IN"/>
        </w:rPr>
        <w:t xml:space="preserve"> </w:t>
      </w:r>
      <w:r w:rsidR="009A77C4" w:rsidRPr="00351E9B">
        <w:rPr>
          <w:sz w:val="19"/>
          <w:szCs w:val="19"/>
          <w:lang w:val="en-IN" w:eastAsia="en-IN"/>
        </w:rPr>
        <w:t xml:space="preserve">Department of </w:t>
      </w:r>
      <w:r w:rsidR="009A77C4">
        <w:rPr>
          <w:sz w:val="19"/>
          <w:szCs w:val="19"/>
          <w:lang w:val="en-IN" w:eastAsia="en-IN"/>
        </w:rPr>
        <w:t>Surgery</w:t>
      </w:r>
      <w:r w:rsidR="009A77C4" w:rsidRPr="00351E9B">
        <w:rPr>
          <w:sz w:val="19"/>
          <w:szCs w:val="19"/>
          <w:lang w:val="en-IN" w:eastAsia="en-IN"/>
        </w:rPr>
        <w:t xml:space="preserve">, </w:t>
      </w:r>
      <w:r w:rsidR="009A77C4">
        <w:rPr>
          <w:sz w:val="19"/>
          <w:szCs w:val="19"/>
          <w:lang w:val="en-IN" w:eastAsia="en-IN"/>
        </w:rPr>
        <w:t>Faculty of Veterinary Medicine, University of Aksaray, Niğde, Turkey</w:t>
      </w:r>
    </w:p>
    <w:p w14:paraId="08266F99" w14:textId="5C200B0A" w:rsidR="00861508" w:rsidRPr="0005164C" w:rsidRDefault="00861508" w:rsidP="009A77C4">
      <w:pPr>
        <w:shd w:val="clear" w:color="auto" w:fill="FFFFFF"/>
        <w:jc w:val="both"/>
        <w:rPr>
          <w:rFonts w:eastAsia="MS Mincho"/>
          <w:sz w:val="19"/>
          <w:szCs w:val="19"/>
        </w:rPr>
      </w:pPr>
    </w:p>
    <w:p w14:paraId="459406B7"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5AD274EB" w14:textId="75DC1F69"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Keywords:</w:t>
      </w:r>
      <w:r w:rsidR="00AA3E47">
        <w:rPr>
          <w:bCs w:val="0"/>
          <w:i w:val="0"/>
          <w:iCs w:val="0"/>
          <w:noProof w:val="0"/>
          <w:sz w:val="19"/>
          <w:szCs w:val="19"/>
          <w:lang w:val="en-IN" w:eastAsia="en-IN"/>
        </w:rPr>
        <w:t xml:space="preserve"> </w:t>
      </w:r>
      <w:r w:rsidR="009A77C4" w:rsidRPr="009A77C4">
        <w:rPr>
          <w:bCs w:val="0"/>
          <w:i w:val="0"/>
          <w:iCs w:val="0"/>
          <w:noProof w:val="0"/>
          <w:sz w:val="19"/>
          <w:szCs w:val="19"/>
          <w:lang w:val="en-IN" w:eastAsia="en-IN"/>
        </w:rPr>
        <w:t>Bone lesion, developmental orthopedic disease, foal, osteochondrosis, radiography.</w:t>
      </w:r>
    </w:p>
    <w:p w14:paraId="56DC3E6D" w14:textId="77777777" w:rsidR="003C0794" w:rsidRPr="0005164C" w:rsidRDefault="003C0794" w:rsidP="003C0794">
      <w:pPr>
        <w:pStyle w:val="keywords"/>
        <w:ind w:firstLine="0"/>
        <w:rPr>
          <w:b w:val="0"/>
          <w:bCs w:val="0"/>
          <w:i w:val="0"/>
          <w:iCs w:val="0"/>
          <w:noProof w:val="0"/>
          <w:sz w:val="19"/>
          <w:szCs w:val="19"/>
          <w:lang w:val="en-IN" w:eastAsia="en-IN"/>
        </w:rPr>
      </w:pPr>
    </w:p>
    <w:p w14:paraId="5A53BA61" w14:textId="77777777" w:rsidR="00883A50" w:rsidRPr="00AA76F9" w:rsidRDefault="003C0794" w:rsidP="00883A50">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p>
    <w:p w14:paraId="505AD841" w14:textId="77777777" w:rsidR="009A77C4" w:rsidRPr="009A77C4" w:rsidRDefault="009A77C4" w:rsidP="009A77C4">
      <w:pPr>
        <w:jc w:val="both"/>
        <w:rPr>
          <w:sz w:val="19"/>
          <w:szCs w:val="19"/>
          <w:lang w:val="en-IN" w:eastAsia="en-IN"/>
        </w:rPr>
      </w:pPr>
      <w:r w:rsidRPr="009A77C4">
        <w:rPr>
          <w:sz w:val="19"/>
          <w:szCs w:val="19"/>
          <w:lang w:val="en-IN" w:eastAsia="en-IN"/>
        </w:rPr>
        <w:t>In this study, Thoroughbred Arabian foals in the Anatolia Tigem Farm Foundation were examined to determine the presence and prevalence of developmental orthopedic diseases and bone lesions which causes huge economical looses in the purchasing of foals was aimed.</w:t>
      </w:r>
    </w:p>
    <w:p w14:paraId="48271825" w14:textId="77777777" w:rsidR="009A77C4" w:rsidRPr="009A77C4" w:rsidRDefault="009A77C4" w:rsidP="009A77C4">
      <w:pPr>
        <w:jc w:val="both"/>
        <w:rPr>
          <w:sz w:val="19"/>
          <w:szCs w:val="19"/>
          <w:lang w:val="en-IN" w:eastAsia="en-IN"/>
        </w:rPr>
      </w:pPr>
      <w:r w:rsidRPr="009A77C4">
        <w:rPr>
          <w:sz w:val="19"/>
          <w:szCs w:val="19"/>
          <w:lang w:val="en-IN" w:eastAsia="en-IN"/>
        </w:rPr>
        <w:t>The materials for this study are Thoroughbred Arabian foals in Tigem Anatolia Farm foundation that were born on the same season. In total 50 foals were evaluated with clinical, radiographical examination, nutrition, water, soil and blood analysis findings.</w:t>
      </w:r>
    </w:p>
    <w:p w14:paraId="1ED617D0" w14:textId="77777777" w:rsidR="009A77C4" w:rsidRPr="009A77C4" w:rsidRDefault="009A77C4" w:rsidP="009A77C4">
      <w:pPr>
        <w:jc w:val="both"/>
        <w:rPr>
          <w:sz w:val="19"/>
          <w:szCs w:val="19"/>
          <w:lang w:val="en-IN" w:eastAsia="en-IN"/>
        </w:rPr>
      </w:pPr>
      <w:r w:rsidRPr="009A77C4">
        <w:rPr>
          <w:sz w:val="19"/>
          <w:szCs w:val="19"/>
          <w:lang w:val="en-IN" w:eastAsia="en-IN"/>
        </w:rPr>
        <w:t>In clinical, radiographic examination, nutrition, water, soil and blood analysis results a variety of bone lesions were observed in 25 of 50 foals that are involved in the study. Hindlimb and / or forelimb sesamoiditis, osteochondrosis dissecans, physitis, subchondral cystic lesion was observed alone or together.</w:t>
      </w:r>
    </w:p>
    <w:p w14:paraId="248BF42C" w14:textId="165C4E46" w:rsidR="00A34867" w:rsidRDefault="009A77C4" w:rsidP="009A77C4">
      <w:pPr>
        <w:jc w:val="both"/>
        <w:rPr>
          <w:sz w:val="19"/>
          <w:szCs w:val="19"/>
          <w:lang w:val="en-IN" w:eastAsia="en-IN"/>
        </w:rPr>
      </w:pPr>
      <w:r w:rsidRPr="009A77C4">
        <w:rPr>
          <w:sz w:val="19"/>
          <w:szCs w:val="19"/>
          <w:lang w:val="en-IN" w:eastAsia="en-IN"/>
        </w:rPr>
        <w:t>As a result of the study, we concluded that clinical examinations are inadequate and radiographic examinations are necessary for definitive diagnosis of developmental orthopedic diseases and bone lesions that are affecting horses’ future race performance. We also concluded that blood parameters change during foal’s physical development, but these changes don’t affect developmental orthopedic diseases. To reduce the economic losses caused by the orthopedic developmental diseases in foals involved in this study that are raised in Tigem Anatolia Farm Foundation; the composition of pasture must be regulated, animal nutrition must be analysed carefully and exercise programes must be under control.</w:t>
      </w:r>
    </w:p>
    <w:p w14:paraId="2823057E"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r w:rsidR="00231BE1">
        <w:rPr>
          <w:b/>
          <w:sz w:val="19"/>
          <w:szCs w:val="19"/>
        </w:rPr>
        <w:t>s</w:t>
      </w:r>
    </w:p>
    <w:p w14:paraId="62966D84" w14:textId="06FF44C9" w:rsidR="00861508" w:rsidRPr="0005164C" w:rsidRDefault="007E277B" w:rsidP="00861508">
      <w:pPr>
        <w:rPr>
          <w:sz w:val="19"/>
          <w:szCs w:val="19"/>
        </w:rPr>
      </w:pPr>
      <w:r>
        <w:rPr>
          <w:noProof/>
          <w:sz w:val="19"/>
          <w:szCs w:val="19"/>
        </w:rPr>
        <w:drawing>
          <wp:anchor distT="0" distB="0" distL="114300" distR="114300" simplePos="0" relativeHeight="251658240" behindDoc="0" locked="0" layoutInCell="1" allowOverlap="1" wp14:anchorId="24F8D658" wp14:editId="09FE9363">
            <wp:simplePos x="0" y="0"/>
            <wp:positionH relativeFrom="column">
              <wp:posOffset>114300</wp:posOffset>
            </wp:positionH>
            <wp:positionV relativeFrom="paragraph">
              <wp:posOffset>88900</wp:posOffset>
            </wp:positionV>
            <wp:extent cx="2185670" cy="1439545"/>
            <wp:effectExtent l="0" t="0" r="0" b="8255"/>
            <wp:wrapSquare wrapText="bothSides"/>
            <wp:docPr id="5" name="Picture 5" descr="Macintosh HD:Users:apple:Desktop:Ekran Resmi 2018-02-13 12.5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pple:Desktop:Ekran Resmi 2018-02-13 12.51.44.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85670" cy="143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EEF82E" w14:textId="77777777" w:rsidR="00231BE1" w:rsidRDefault="00231BE1" w:rsidP="00A8795D">
      <w:pPr>
        <w:pStyle w:val="BodyText"/>
        <w:ind w:firstLine="0"/>
        <w:jc w:val="left"/>
        <w:rPr>
          <w:sz w:val="19"/>
          <w:szCs w:val="19"/>
        </w:rPr>
      </w:pPr>
    </w:p>
    <w:p w14:paraId="41B3D37A" w14:textId="4F2CDBF6" w:rsidR="00231BE1" w:rsidRDefault="00231BE1" w:rsidP="00A8795D">
      <w:pPr>
        <w:pStyle w:val="BodyText"/>
        <w:ind w:firstLine="0"/>
        <w:jc w:val="left"/>
        <w:rPr>
          <w:sz w:val="19"/>
          <w:szCs w:val="19"/>
        </w:rPr>
      </w:pPr>
    </w:p>
    <w:p w14:paraId="0668F191" w14:textId="77777777" w:rsidR="007E277B" w:rsidRDefault="007E277B" w:rsidP="00A8795D">
      <w:pPr>
        <w:pStyle w:val="BodyText"/>
        <w:ind w:firstLine="0"/>
        <w:jc w:val="left"/>
        <w:rPr>
          <w:sz w:val="19"/>
          <w:szCs w:val="19"/>
        </w:rPr>
      </w:pPr>
    </w:p>
    <w:p w14:paraId="03080EC9" w14:textId="77777777" w:rsidR="007E277B" w:rsidRDefault="007E277B" w:rsidP="00A8795D">
      <w:pPr>
        <w:pStyle w:val="BodyText"/>
        <w:ind w:firstLine="0"/>
        <w:jc w:val="left"/>
        <w:rPr>
          <w:sz w:val="19"/>
          <w:szCs w:val="19"/>
        </w:rPr>
      </w:pPr>
    </w:p>
    <w:p w14:paraId="672BF6F4" w14:textId="77777777" w:rsidR="007E277B" w:rsidRDefault="007E277B" w:rsidP="00A8795D">
      <w:pPr>
        <w:pStyle w:val="BodyText"/>
        <w:ind w:firstLine="0"/>
        <w:jc w:val="left"/>
        <w:rPr>
          <w:sz w:val="19"/>
          <w:szCs w:val="19"/>
        </w:rPr>
      </w:pPr>
    </w:p>
    <w:p w14:paraId="1CADE8DA" w14:textId="77777777" w:rsidR="007E277B" w:rsidRDefault="007E277B" w:rsidP="00A8795D">
      <w:pPr>
        <w:pStyle w:val="BodyText"/>
        <w:ind w:firstLine="0"/>
        <w:jc w:val="left"/>
        <w:rPr>
          <w:sz w:val="19"/>
          <w:szCs w:val="19"/>
        </w:rPr>
      </w:pPr>
    </w:p>
    <w:p w14:paraId="56CAC77D" w14:textId="77777777" w:rsidR="007E277B" w:rsidRDefault="007E277B" w:rsidP="00A8795D">
      <w:pPr>
        <w:pStyle w:val="BodyText"/>
        <w:ind w:firstLine="0"/>
        <w:jc w:val="left"/>
        <w:rPr>
          <w:sz w:val="19"/>
          <w:szCs w:val="19"/>
        </w:rPr>
      </w:pPr>
    </w:p>
    <w:p w14:paraId="0EBCC359" w14:textId="1699993C" w:rsidR="007E277B" w:rsidRDefault="007E277B" w:rsidP="007E277B">
      <w:pPr>
        <w:pStyle w:val="BodyText"/>
        <w:ind w:firstLine="0"/>
        <w:jc w:val="left"/>
        <w:rPr>
          <w:sz w:val="19"/>
          <w:szCs w:val="19"/>
        </w:rPr>
      </w:pPr>
      <w:r>
        <w:rPr>
          <w:sz w:val="19"/>
          <w:szCs w:val="19"/>
        </w:rPr>
        <w:t xml:space="preserve">Case 32: A, </w:t>
      </w:r>
      <w:proofErr w:type="spellStart"/>
      <w:r>
        <w:rPr>
          <w:sz w:val="19"/>
          <w:szCs w:val="19"/>
        </w:rPr>
        <w:t>Sesamoiditis</w:t>
      </w:r>
      <w:proofErr w:type="spellEnd"/>
      <w:r>
        <w:rPr>
          <w:sz w:val="19"/>
          <w:szCs w:val="19"/>
        </w:rPr>
        <w:t xml:space="preserve"> in the right frontal heel (white arrow)</w:t>
      </w:r>
    </w:p>
    <w:p w14:paraId="0BA06A8E" w14:textId="71459CB4" w:rsidR="007E277B" w:rsidRDefault="007E277B" w:rsidP="007E277B">
      <w:pPr>
        <w:pStyle w:val="BodyText"/>
        <w:spacing w:line="240" w:lineRule="auto"/>
        <w:ind w:firstLine="0"/>
        <w:jc w:val="left"/>
        <w:rPr>
          <w:sz w:val="19"/>
          <w:szCs w:val="19"/>
        </w:rPr>
      </w:pPr>
      <w:r>
        <w:rPr>
          <w:sz w:val="19"/>
          <w:szCs w:val="19"/>
        </w:rPr>
        <w:t xml:space="preserve">B, </w:t>
      </w:r>
      <w:proofErr w:type="spellStart"/>
      <w:r>
        <w:rPr>
          <w:sz w:val="19"/>
          <w:szCs w:val="19"/>
        </w:rPr>
        <w:t>Phisytis</w:t>
      </w:r>
      <w:proofErr w:type="spellEnd"/>
      <w:r>
        <w:rPr>
          <w:sz w:val="19"/>
          <w:szCs w:val="19"/>
        </w:rPr>
        <w:t xml:space="preserve"> in the right anterior radial distal growth plate (white arrows)</w:t>
      </w:r>
    </w:p>
    <w:p w14:paraId="5C5A2510" w14:textId="77777777" w:rsidR="00231BE1" w:rsidRDefault="00231BE1" w:rsidP="00A8795D">
      <w:pPr>
        <w:pStyle w:val="BodyText"/>
        <w:ind w:firstLine="0"/>
        <w:jc w:val="left"/>
        <w:rPr>
          <w:sz w:val="19"/>
          <w:szCs w:val="19"/>
        </w:rPr>
      </w:pPr>
    </w:p>
    <w:p w14:paraId="094CBC0B" w14:textId="77777777" w:rsidR="00231BE1" w:rsidRDefault="00231BE1" w:rsidP="00A8795D">
      <w:pPr>
        <w:pStyle w:val="BodyText"/>
        <w:ind w:firstLine="0"/>
        <w:jc w:val="left"/>
        <w:rPr>
          <w:sz w:val="19"/>
          <w:szCs w:val="19"/>
        </w:rPr>
      </w:pPr>
    </w:p>
    <w:p w14:paraId="1C8925E2" w14:textId="77777777" w:rsidR="00EF4F13" w:rsidRPr="0005164C" w:rsidRDefault="00EF4F13" w:rsidP="00A8795D">
      <w:pPr>
        <w:pStyle w:val="BodyText"/>
        <w:ind w:firstLine="0"/>
        <w:jc w:val="left"/>
        <w:rPr>
          <w:sz w:val="19"/>
          <w:szCs w:val="19"/>
        </w:rPr>
      </w:pPr>
    </w:p>
    <w:p w14:paraId="4ADE6A60" w14:textId="77777777" w:rsidR="00D927B1" w:rsidRPr="00D927B1" w:rsidRDefault="003C0794" w:rsidP="00D927B1">
      <w:pPr>
        <w:pStyle w:val="BodyText"/>
        <w:numPr>
          <w:ilvl w:val="0"/>
          <w:numId w:val="22"/>
        </w:numPr>
        <w:jc w:val="left"/>
        <w:rPr>
          <w:b/>
          <w:sz w:val="19"/>
          <w:szCs w:val="19"/>
        </w:rPr>
      </w:pPr>
      <w:r w:rsidRPr="0005164C">
        <w:rPr>
          <w:b/>
          <w:sz w:val="19"/>
          <w:szCs w:val="19"/>
        </w:rPr>
        <w:t>Reference:</w:t>
      </w:r>
      <w:bookmarkStart w:id="2" w:name="2"/>
      <w:bookmarkEnd w:id="2"/>
    </w:p>
    <w:p w14:paraId="30AB0736" w14:textId="20BB3509" w:rsidR="009A77C4" w:rsidRPr="00EF4F13" w:rsidRDefault="00EF4F13" w:rsidP="00EF4F13">
      <w:pPr>
        <w:pStyle w:val="ListParagraph"/>
        <w:widowControl w:val="0"/>
        <w:numPr>
          <w:ilvl w:val="0"/>
          <w:numId w:val="27"/>
        </w:numPr>
        <w:autoSpaceDE w:val="0"/>
        <w:autoSpaceDN w:val="0"/>
        <w:adjustRightInd w:val="0"/>
        <w:spacing w:after="240"/>
        <w:jc w:val="left"/>
        <w:rPr>
          <w:rFonts w:ascii="Times Roman" w:hAnsi="Times Roman" w:cs="Times Roman"/>
          <w:color w:val="000000"/>
          <w:sz w:val="19"/>
          <w:szCs w:val="19"/>
        </w:rPr>
      </w:pPr>
      <w:r w:rsidRPr="00EF4F13">
        <w:rPr>
          <w:rFonts w:ascii="Times Roman" w:hAnsi="Times Roman" w:cs="Times Roman"/>
          <w:color w:val="000000"/>
          <w:sz w:val="19"/>
          <w:szCs w:val="19"/>
        </w:rPr>
        <w:t xml:space="preserve">Mitten, L.A., </w:t>
      </w:r>
      <w:proofErr w:type="spellStart"/>
      <w:r w:rsidRPr="00EF4F13">
        <w:rPr>
          <w:rFonts w:ascii="Times Roman" w:hAnsi="Times Roman" w:cs="Times Roman"/>
          <w:color w:val="000000"/>
          <w:sz w:val="19"/>
          <w:szCs w:val="19"/>
        </w:rPr>
        <w:t>Bertone</w:t>
      </w:r>
      <w:proofErr w:type="spellEnd"/>
      <w:r w:rsidR="009A77C4" w:rsidRPr="00EF4F13">
        <w:rPr>
          <w:rFonts w:ascii="Times Roman" w:hAnsi="Times Roman" w:cs="Times Roman"/>
          <w:color w:val="000000"/>
          <w:sz w:val="19"/>
          <w:szCs w:val="19"/>
        </w:rPr>
        <w:t xml:space="preserve">, A.L. Angular limb deformities in </w:t>
      </w:r>
      <w:r w:rsidRPr="00EF4F13">
        <w:rPr>
          <w:rFonts w:ascii="Times Roman" w:hAnsi="Times Roman" w:cs="Times Roman"/>
          <w:color w:val="000000"/>
          <w:sz w:val="19"/>
          <w:szCs w:val="19"/>
        </w:rPr>
        <w:t xml:space="preserve">foals. </w:t>
      </w:r>
      <w:r w:rsidR="009A77C4" w:rsidRPr="00EF4F13">
        <w:rPr>
          <w:rFonts w:ascii="Times Roman" w:hAnsi="Times Roman" w:cs="Times Roman"/>
          <w:color w:val="000000"/>
          <w:sz w:val="19"/>
          <w:szCs w:val="19"/>
        </w:rPr>
        <w:t xml:space="preserve">Journal of the American Veterinary Medicine Association 204, 717-720, 1994. </w:t>
      </w:r>
    </w:p>
    <w:p w14:paraId="28B004EB" w14:textId="244CCE4F" w:rsidR="00EF4F13" w:rsidRPr="00EF4F13" w:rsidRDefault="00EF4F13" w:rsidP="00EF4F13">
      <w:pPr>
        <w:pStyle w:val="ListParagraph"/>
        <w:widowControl w:val="0"/>
        <w:numPr>
          <w:ilvl w:val="0"/>
          <w:numId w:val="27"/>
        </w:numPr>
        <w:autoSpaceDE w:val="0"/>
        <w:autoSpaceDN w:val="0"/>
        <w:adjustRightInd w:val="0"/>
        <w:spacing w:after="240"/>
        <w:jc w:val="left"/>
        <w:rPr>
          <w:rFonts w:ascii="Times Roman" w:hAnsi="Times Roman" w:cs="Times Roman"/>
          <w:color w:val="000000"/>
          <w:sz w:val="19"/>
          <w:szCs w:val="19"/>
        </w:rPr>
      </w:pPr>
      <w:r w:rsidRPr="00EF4F13">
        <w:rPr>
          <w:rFonts w:ascii="Times Roman" w:hAnsi="Times Roman" w:cs="Times Roman"/>
          <w:color w:val="000000"/>
          <w:sz w:val="19"/>
          <w:szCs w:val="19"/>
        </w:rPr>
        <w:t>LEWIS, L.D. Developmental orthopedic diseases in horses. In: Equine Clini</w:t>
      </w:r>
      <w:r>
        <w:rPr>
          <w:rFonts w:ascii="Times Roman" w:hAnsi="Times Roman" w:cs="Times Roman"/>
          <w:color w:val="000000"/>
          <w:sz w:val="19"/>
          <w:szCs w:val="19"/>
        </w:rPr>
        <w:t xml:space="preserve">cal Nutrition: </w:t>
      </w:r>
      <w:proofErr w:type="spellStart"/>
      <w:r>
        <w:rPr>
          <w:rFonts w:ascii="Times Roman" w:hAnsi="Times Roman" w:cs="Times Roman"/>
          <w:color w:val="000000"/>
          <w:sz w:val="19"/>
          <w:szCs w:val="19"/>
        </w:rPr>
        <w:t>Feding</w:t>
      </w:r>
      <w:proofErr w:type="spellEnd"/>
      <w:r>
        <w:rPr>
          <w:rFonts w:ascii="Times Roman" w:hAnsi="Times Roman" w:cs="Times Roman"/>
          <w:color w:val="000000"/>
          <w:sz w:val="19"/>
          <w:szCs w:val="19"/>
        </w:rPr>
        <w:t xml:space="preserve"> and </w:t>
      </w:r>
      <w:proofErr w:type="spellStart"/>
      <w:r>
        <w:rPr>
          <w:rFonts w:ascii="Times Roman" w:hAnsi="Times Roman" w:cs="Times Roman"/>
          <w:color w:val="000000"/>
          <w:sz w:val="19"/>
          <w:szCs w:val="19"/>
        </w:rPr>
        <w:t>Care</w:t>
      </w:r>
      <w:proofErr w:type="gramStart"/>
      <w:r>
        <w:rPr>
          <w:rFonts w:ascii="Times Roman" w:hAnsi="Times Roman" w:cs="Times Roman"/>
          <w:color w:val="000000"/>
          <w:sz w:val="19"/>
          <w:szCs w:val="19"/>
        </w:rPr>
        <w:t>;</w:t>
      </w:r>
      <w:r w:rsidRPr="00EF4F13">
        <w:rPr>
          <w:rFonts w:ascii="Times Roman" w:hAnsi="Times Roman" w:cs="Times Roman"/>
          <w:color w:val="000000"/>
          <w:sz w:val="19"/>
          <w:szCs w:val="19"/>
        </w:rPr>
        <w:t>Chapter</w:t>
      </w:r>
      <w:proofErr w:type="spellEnd"/>
      <w:proofErr w:type="gramEnd"/>
      <w:r w:rsidRPr="00EF4F13">
        <w:rPr>
          <w:rFonts w:ascii="Times Roman" w:hAnsi="Times Roman" w:cs="Times Roman"/>
          <w:color w:val="000000"/>
          <w:sz w:val="19"/>
          <w:szCs w:val="19"/>
        </w:rPr>
        <w:t xml:space="preserve"> 18, 1995. </w:t>
      </w:r>
    </w:p>
    <w:p w14:paraId="090496A0" w14:textId="4B523C6A" w:rsidR="00EF4F13" w:rsidRPr="00EF4F13" w:rsidRDefault="00EF4F13" w:rsidP="00EF4F13">
      <w:pPr>
        <w:pStyle w:val="ListParagraph"/>
        <w:widowControl w:val="0"/>
        <w:numPr>
          <w:ilvl w:val="0"/>
          <w:numId w:val="27"/>
        </w:numPr>
        <w:autoSpaceDE w:val="0"/>
        <w:autoSpaceDN w:val="0"/>
        <w:adjustRightInd w:val="0"/>
        <w:spacing w:after="240"/>
        <w:jc w:val="left"/>
        <w:rPr>
          <w:rFonts w:ascii="Times Roman" w:hAnsi="Times Roman" w:cs="Times Roman"/>
          <w:color w:val="000000"/>
          <w:sz w:val="19"/>
          <w:szCs w:val="19"/>
        </w:rPr>
      </w:pPr>
      <w:proofErr w:type="spellStart"/>
      <w:r>
        <w:rPr>
          <w:rFonts w:ascii="Times Roman" w:hAnsi="Times Roman" w:cs="Times Roman"/>
          <w:color w:val="000000"/>
          <w:sz w:val="19"/>
          <w:szCs w:val="19"/>
        </w:rPr>
        <w:t>Vasey</w:t>
      </w:r>
      <w:proofErr w:type="spellEnd"/>
      <w:r>
        <w:rPr>
          <w:rFonts w:ascii="Times Roman" w:hAnsi="Times Roman" w:cs="Times Roman"/>
          <w:color w:val="000000"/>
          <w:sz w:val="19"/>
          <w:szCs w:val="19"/>
        </w:rPr>
        <w:t>, J.R., Hazard, G.H., McKinnon</w:t>
      </w:r>
      <w:r w:rsidRPr="00EF4F13">
        <w:rPr>
          <w:rFonts w:ascii="Times Roman" w:hAnsi="Times Roman" w:cs="Times Roman"/>
          <w:color w:val="000000"/>
          <w:sz w:val="19"/>
          <w:szCs w:val="19"/>
        </w:rPr>
        <w:t xml:space="preserve">, A.O. </w:t>
      </w:r>
      <w:proofErr w:type="spellStart"/>
      <w:r w:rsidRPr="00EF4F13">
        <w:rPr>
          <w:rFonts w:ascii="Times Roman" w:hAnsi="Times Roman" w:cs="Times Roman"/>
          <w:color w:val="000000"/>
          <w:sz w:val="19"/>
          <w:szCs w:val="19"/>
        </w:rPr>
        <w:t>O</w:t>
      </w:r>
      <w:r>
        <w:rPr>
          <w:rFonts w:ascii="Times Roman" w:hAnsi="Times Roman" w:cs="Times Roman"/>
          <w:color w:val="000000"/>
          <w:sz w:val="19"/>
          <w:szCs w:val="19"/>
        </w:rPr>
        <w:t>rthopaedic</w:t>
      </w:r>
      <w:proofErr w:type="spellEnd"/>
      <w:r>
        <w:rPr>
          <w:rFonts w:ascii="Times Roman" w:hAnsi="Times Roman" w:cs="Times Roman"/>
          <w:color w:val="000000"/>
          <w:sz w:val="19"/>
          <w:szCs w:val="19"/>
        </w:rPr>
        <w:t xml:space="preserve"> disorders of foals–</w:t>
      </w:r>
      <w:r w:rsidRPr="00EF4F13">
        <w:rPr>
          <w:rFonts w:ascii="Times Roman" w:hAnsi="Times Roman" w:cs="Times Roman"/>
          <w:color w:val="000000"/>
          <w:sz w:val="19"/>
          <w:szCs w:val="19"/>
        </w:rPr>
        <w:t xml:space="preserve">conservative </w:t>
      </w:r>
      <w:proofErr w:type="spellStart"/>
      <w:r w:rsidRPr="00EF4F13">
        <w:rPr>
          <w:rFonts w:ascii="Times Roman" w:hAnsi="Times Roman" w:cs="Times Roman"/>
          <w:color w:val="000000"/>
          <w:sz w:val="19"/>
          <w:szCs w:val="19"/>
        </w:rPr>
        <w:t>vs</w:t>
      </w:r>
      <w:proofErr w:type="spellEnd"/>
      <w:r w:rsidRPr="00EF4F13">
        <w:rPr>
          <w:rFonts w:ascii="Times Roman" w:hAnsi="Times Roman" w:cs="Times Roman"/>
          <w:color w:val="000000"/>
          <w:sz w:val="19"/>
          <w:szCs w:val="19"/>
        </w:rPr>
        <w:t xml:space="preserve"> surgical management. Equine Stud Management. 283-288, 1996. </w:t>
      </w:r>
    </w:p>
    <w:p w14:paraId="35B2A045" w14:textId="77777777" w:rsidR="00EF4F13" w:rsidRPr="00EF4F13" w:rsidRDefault="00EF4F13" w:rsidP="00EF4F13">
      <w:pPr>
        <w:pStyle w:val="ListParagraph"/>
        <w:widowControl w:val="0"/>
        <w:autoSpaceDE w:val="0"/>
        <w:autoSpaceDN w:val="0"/>
        <w:adjustRightInd w:val="0"/>
        <w:spacing w:after="240"/>
        <w:jc w:val="left"/>
        <w:rPr>
          <w:rFonts w:ascii="Times Roman" w:hAnsi="Times Roman" w:cs="Times Roman"/>
          <w:color w:val="000000"/>
          <w:sz w:val="19"/>
          <w:szCs w:val="19"/>
        </w:rPr>
      </w:pPr>
    </w:p>
    <w:p w14:paraId="52ED1008" w14:textId="77777777"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14:paraId="6B8CE06A" w14:textId="77777777" w:rsidR="00861508" w:rsidRPr="00993058" w:rsidRDefault="005819E2" w:rsidP="000A4436">
      <w:pPr>
        <w:ind w:firstLine="720"/>
        <w:jc w:val="both"/>
        <w:rPr>
          <w:sz w:val="19"/>
          <w:szCs w:val="19"/>
        </w:rPr>
      </w:pPr>
      <w:r w:rsidRPr="005819E2">
        <w:rPr>
          <w:sz w:val="19"/>
          <w:szCs w:val="19"/>
        </w:rPr>
        <w:t xml:space="preserve">Özlem </w:t>
      </w:r>
      <w:proofErr w:type="spellStart"/>
      <w:r w:rsidRPr="005819E2">
        <w:rPr>
          <w:sz w:val="19"/>
          <w:szCs w:val="19"/>
        </w:rPr>
        <w:t>Şengöz</w:t>
      </w:r>
      <w:proofErr w:type="spellEnd"/>
      <w:r w:rsidRPr="005819E2">
        <w:rPr>
          <w:sz w:val="19"/>
          <w:szCs w:val="19"/>
        </w:rPr>
        <w:t xml:space="preserve"> </w:t>
      </w:r>
      <w:proofErr w:type="spellStart"/>
      <w:r w:rsidRPr="005819E2">
        <w:rPr>
          <w:sz w:val="19"/>
          <w:szCs w:val="19"/>
        </w:rPr>
        <w:t>Şirin</w:t>
      </w:r>
      <w:proofErr w:type="spellEnd"/>
      <w:r w:rsidRPr="005819E2">
        <w:rPr>
          <w:sz w:val="19"/>
          <w:szCs w:val="19"/>
        </w:rPr>
        <w:t xml:space="preserve"> has completed his PhD in 2008 from Ankara University and postdoctoral studies from Mehmet </w:t>
      </w:r>
      <w:proofErr w:type="spellStart"/>
      <w:r w:rsidRPr="005819E2">
        <w:rPr>
          <w:sz w:val="19"/>
          <w:szCs w:val="19"/>
        </w:rPr>
        <w:t>Akif</w:t>
      </w:r>
      <w:proofErr w:type="spellEnd"/>
      <w:r w:rsidRPr="005819E2">
        <w:rPr>
          <w:sz w:val="19"/>
          <w:szCs w:val="19"/>
        </w:rPr>
        <w:t xml:space="preserve"> Ersoy University School of Veterinary Medicine. She was the coordinator and instructor of the first AOVET course in Turkey. </w:t>
      </w:r>
      <w:proofErr w:type="spellStart"/>
      <w:r w:rsidRPr="005819E2">
        <w:rPr>
          <w:sz w:val="19"/>
          <w:szCs w:val="19"/>
        </w:rPr>
        <w:t>Additionaly</w:t>
      </w:r>
      <w:proofErr w:type="spellEnd"/>
      <w:r w:rsidRPr="005819E2">
        <w:rPr>
          <w:sz w:val="19"/>
          <w:szCs w:val="19"/>
        </w:rPr>
        <w:t xml:space="preserve">, she is working </w:t>
      </w:r>
      <w:proofErr w:type="gramStart"/>
      <w:r w:rsidRPr="005819E2">
        <w:rPr>
          <w:sz w:val="19"/>
          <w:szCs w:val="19"/>
        </w:rPr>
        <w:t>in group</w:t>
      </w:r>
      <w:proofErr w:type="gramEnd"/>
      <w:r w:rsidRPr="005819E2">
        <w:rPr>
          <w:sz w:val="19"/>
          <w:szCs w:val="19"/>
        </w:rPr>
        <w:t xml:space="preserve"> of TINNET as a delegate of Turkey (TINNET is a European research network funded by the COST program under the Action number BM1306). She finished six important projects in her country and still she is dealing with two projects. She gives orthopedic trainings in her country. </w:t>
      </w:r>
      <w:r w:rsidR="00993058">
        <w:rPr>
          <w:sz w:val="19"/>
          <w:szCs w:val="19"/>
        </w:rPr>
        <w:t xml:space="preserve">She is married and she has two </w:t>
      </w:r>
      <w:r w:rsidRPr="005819E2">
        <w:rPr>
          <w:sz w:val="19"/>
          <w:szCs w:val="19"/>
        </w:rPr>
        <w:t>children.</w:t>
      </w:r>
      <w:bookmarkStart w:id="3" w:name="_GoBack"/>
      <w:bookmarkEnd w:id="3"/>
      <w:r w:rsidR="00861508" w:rsidRPr="0005164C">
        <w:rPr>
          <w:sz w:val="19"/>
          <w:szCs w:val="19"/>
        </w:rPr>
        <w:br/>
      </w:r>
    </w:p>
    <w:p w14:paraId="168A36B9" w14:textId="77777777" w:rsidR="00085B48" w:rsidRPr="0005164C" w:rsidRDefault="00085B48" w:rsidP="00861508">
      <w:pPr>
        <w:jc w:val="both"/>
        <w:rPr>
          <w:rFonts w:eastAsia="MS PGothic"/>
          <w:b/>
          <w:sz w:val="19"/>
          <w:szCs w:val="19"/>
        </w:rPr>
      </w:pPr>
    </w:p>
    <w:p w14:paraId="2D95029B" w14:textId="7573B3F3" w:rsidR="00272C82" w:rsidRPr="007E277B" w:rsidRDefault="00861508" w:rsidP="00861508">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r w:rsidRPr="007E277B">
        <w:rPr>
          <w:sz w:val="19"/>
          <w:szCs w:val="19"/>
          <w:lang w:val="en-NZ"/>
        </w:rPr>
        <w:br/>
      </w:r>
      <w:r w:rsidR="009E3BD5">
        <w:rPr>
          <w:noProof/>
          <w:sz w:val="19"/>
          <w:szCs w:val="19"/>
        </w:rPr>
        <w:drawing>
          <wp:inline distT="0" distB="0" distL="0" distR="0" wp14:anchorId="3F865D05" wp14:editId="20AB656E">
            <wp:extent cx="1257300" cy="1181100"/>
            <wp:effectExtent l="0" t="0" r="12700" b="12700"/>
            <wp:docPr id="2" name="Picture 2" descr="özl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zlem2"/>
                    <pic:cNvPicPr>
                      <a:picLocks noChangeAspect="1" noChangeArrowheads="1"/>
                    </pic:cNvPicPr>
                  </pic:nvPicPr>
                  <pic:blipFill>
                    <a:blip r:embed="rId7">
                      <a:extLst>
                        <a:ext uri="{28A0092B-C50C-407E-A947-70E740481C1C}">
                          <a14:useLocalDpi xmlns:a14="http://schemas.microsoft.com/office/drawing/2010/main" val="0"/>
                        </a:ext>
                      </a:extLst>
                    </a:blip>
                    <a:srcRect l="7658" t="2863" r="4935" b="42352"/>
                    <a:stretch>
                      <a:fillRect/>
                    </a:stretch>
                  </pic:blipFill>
                  <pic:spPr bwMode="auto">
                    <a:xfrm>
                      <a:off x="0" y="0"/>
                      <a:ext cx="1257300" cy="1181100"/>
                    </a:xfrm>
                    <a:prstGeom prst="rect">
                      <a:avLst/>
                    </a:prstGeom>
                    <a:noFill/>
                    <a:ln>
                      <a:noFill/>
                    </a:ln>
                  </pic:spPr>
                </pic:pic>
              </a:graphicData>
            </a:graphic>
          </wp:inline>
        </w:drawing>
      </w:r>
    </w:p>
    <w:p w14:paraId="4891B472" w14:textId="7777777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AF1EC4">
        <w:rPr>
          <w:sz w:val="19"/>
          <w:szCs w:val="19"/>
          <w:lang w:val="en-NZ"/>
        </w:rPr>
        <w:t xml:space="preserve"> Assist.Prof.Dr.Özlem ŞENGÖZ ŞİRİN</w:t>
      </w:r>
    </w:p>
    <w:p w14:paraId="18C465D7" w14:textId="77777777"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AF1EC4">
        <w:rPr>
          <w:sz w:val="19"/>
          <w:szCs w:val="19"/>
          <w:lang w:val="en-NZ"/>
        </w:rPr>
        <w:t>+90 5306121621</w:t>
      </w:r>
      <w:r w:rsidRPr="0005164C">
        <w:rPr>
          <w:sz w:val="19"/>
          <w:szCs w:val="19"/>
          <w:lang w:val="en-NZ"/>
        </w:rPr>
        <w:br/>
        <w:t>Twitter account:</w:t>
      </w:r>
      <w:r w:rsidR="005819E2" w:rsidRPr="005819E2">
        <w:t xml:space="preserve"> </w:t>
      </w:r>
      <w:r w:rsidR="005819E2" w:rsidRPr="005819E2">
        <w:rPr>
          <w:sz w:val="19"/>
          <w:szCs w:val="19"/>
          <w:lang w:val="en-NZ"/>
        </w:rPr>
        <w:t>https://twitter.com/ozlem_sengoz</w:t>
      </w:r>
      <w:r w:rsidRPr="0005164C">
        <w:rPr>
          <w:sz w:val="19"/>
          <w:szCs w:val="19"/>
          <w:lang w:val="en-NZ"/>
        </w:rPr>
        <w:br/>
        <w:t>Linked In account:</w:t>
      </w:r>
      <w:r w:rsidR="005819E2" w:rsidRPr="005819E2">
        <w:t xml:space="preserve"> </w:t>
      </w:r>
      <w:r w:rsidR="005819E2" w:rsidRPr="005819E2">
        <w:rPr>
          <w:sz w:val="19"/>
          <w:szCs w:val="19"/>
          <w:lang w:val="en-NZ"/>
        </w:rPr>
        <w:t>https://www.linkedin.com/in/ozlem-sengoz-7180b310/</w:t>
      </w:r>
    </w:p>
    <w:p w14:paraId="41839636"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w:t>
      </w:r>
      <w:r w:rsidR="00AF1EC4">
        <w:rPr>
          <w:sz w:val="19"/>
          <w:szCs w:val="19"/>
          <w:lang w:val="en-NZ"/>
        </w:rPr>
        <w:t>ession name/ number:</w:t>
      </w:r>
      <w:r w:rsidR="005819E2" w:rsidRPr="005819E2">
        <w:t xml:space="preserve"> </w:t>
      </w:r>
      <w:r w:rsidR="005819E2" w:rsidRPr="005819E2">
        <w:rPr>
          <w:sz w:val="19"/>
          <w:szCs w:val="19"/>
          <w:lang w:val="en-NZ"/>
        </w:rPr>
        <w:t>Veterinary Surgery</w:t>
      </w:r>
      <w:r w:rsidR="00AF1EC4">
        <w:rPr>
          <w:sz w:val="19"/>
          <w:szCs w:val="19"/>
          <w:lang w:val="en-NZ"/>
        </w:rPr>
        <w:br/>
        <w:t xml:space="preserve">Category: </w:t>
      </w:r>
      <w:r w:rsidRPr="0005164C">
        <w:rPr>
          <w:sz w:val="19"/>
          <w:szCs w:val="19"/>
          <w:lang w:val="en-NZ"/>
        </w:rPr>
        <w:t>Oral p</w:t>
      </w:r>
      <w:r w:rsidR="00AF1EC4">
        <w:rPr>
          <w:sz w:val="19"/>
          <w:szCs w:val="19"/>
          <w:lang w:val="en-NZ"/>
        </w:rPr>
        <w:t>resentation</w:t>
      </w:r>
    </w:p>
    <w:p w14:paraId="0F8E5629" w14:textId="4ADEC094" w:rsidR="00861508" w:rsidRPr="007E277B" w:rsidRDefault="00BD23C0" w:rsidP="007E277B">
      <w:pPr>
        <w:jc w:val="both"/>
        <w:rPr>
          <w:sz w:val="19"/>
          <w:szCs w:val="19"/>
          <w:lang w:val="en-IN" w:eastAsia="en-IN"/>
        </w:rPr>
      </w:pPr>
      <w:r>
        <w:rPr>
          <w:rFonts w:eastAsia="MS PGothic"/>
          <w:b/>
          <w:color w:val="000000"/>
          <w:sz w:val="22"/>
          <w:szCs w:val="22"/>
        </w:rPr>
        <w:t>*</w:t>
      </w:r>
      <w:r w:rsidRPr="00BD23C0">
        <w:rPr>
          <w:sz w:val="19"/>
          <w:szCs w:val="19"/>
          <w:lang w:val="en-IN" w:eastAsia="en-IN"/>
        </w:rPr>
        <w:t xml:space="preserve"> </w:t>
      </w:r>
      <w:proofErr w:type="gramStart"/>
      <w:r>
        <w:rPr>
          <w:sz w:val="19"/>
          <w:szCs w:val="19"/>
          <w:lang w:val="en-IN" w:eastAsia="en-IN"/>
        </w:rPr>
        <w:t xml:space="preserve">This study was supported by </w:t>
      </w:r>
      <w:r w:rsidR="009A77C4">
        <w:rPr>
          <w:sz w:val="19"/>
          <w:szCs w:val="19"/>
          <w:lang w:val="en-IN" w:eastAsia="en-IN"/>
        </w:rPr>
        <w:t>Ankara</w:t>
      </w:r>
      <w:r>
        <w:rPr>
          <w:sz w:val="19"/>
          <w:szCs w:val="19"/>
          <w:lang w:val="en-IN" w:eastAsia="en-IN"/>
        </w:rPr>
        <w:t xml:space="preserve"> University Scientific Research Projects Commission</w:t>
      </w:r>
      <w:proofErr w:type="gramEnd"/>
      <w:r>
        <w:rPr>
          <w:sz w:val="19"/>
          <w:szCs w:val="19"/>
          <w:lang w:val="en-IN" w:eastAsia="en-IN"/>
        </w:rPr>
        <w:t xml:space="preserve"> (Project number: </w:t>
      </w:r>
      <w:r w:rsidR="009A77C4" w:rsidRPr="009A77C4">
        <w:rPr>
          <w:sz w:val="19"/>
          <w:szCs w:val="19"/>
          <w:lang w:val="en-IN" w:eastAsia="en-IN"/>
        </w:rPr>
        <w:t>10 B 33 38 001</w:t>
      </w:r>
      <w:r>
        <w:rPr>
          <w:sz w:val="19"/>
          <w:szCs w:val="19"/>
          <w:lang w:val="en-IN" w:eastAsia="en-IN"/>
        </w:rPr>
        <w:t>).</w:t>
      </w:r>
    </w:p>
    <w:sectPr w:rsidR="00861508" w:rsidRPr="007E277B"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Gautami">
    <w:panose1 w:val="00000000000000000000"/>
    <w:charset w:val="01"/>
    <w:family w:val="roman"/>
    <w:notTrueType/>
    <w:pitch w:val="variable"/>
  </w:font>
  <w:font w:name="Lucida Grande">
    <w:panose1 w:val="020B060004050202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Times Roman">
    <w:panose1 w:val="00000500000000020000"/>
    <w:charset w:val="00"/>
    <w:family w:val="auto"/>
    <w:pitch w:val="variable"/>
    <w:sig w:usb0="E00002FF" w:usb1="5000205A"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FB81E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48ED7A67"/>
    <w:multiLevelType w:val="hybridMultilevel"/>
    <w:tmpl w:val="C0FAC390"/>
    <w:lvl w:ilvl="0" w:tplc="D68C3C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5"/>
  </w:num>
  <w:num w:numId="3">
    <w:abstractNumId w:val="5"/>
  </w:num>
  <w:num w:numId="4">
    <w:abstractNumId w:val="9"/>
  </w:num>
  <w:num w:numId="5">
    <w:abstractNumId w:val="9"/>
  </w:num>
  <w:num w:numId="6">
    <w:abstractNumId w:val="9"/>
  </w:num>
  <w:num w:numId="7">
    <w:abstractNumId w:val="9"/>
  </w:num>
  <w:num w:numId="8">
    <w:abstractNumId w:val="12"/>
  </w:num>
  <w:num w:numId="9">
    <w:abstractNumId w:val="16"/>
  </w:num>
  <w:num w:numId="10">
    <w:abstractNumId w:val="8"/>
  </w:num>
  <w:num w:numId="11">
    <w:abstractNumId w:val="4"/>
  </w:num>
  <w:num w:numId="12">
    <w:abstractNumId w:val="19"/>
  </w:num>
  <w:num w:numId="13">
    <w:abstractNumId w:val="11"/>
  </w:num>
  <w:num w:numId="14">
    <w:abstractNumId w:val="13"/>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4"/>
  </w:num>
  <w:num w:numId="23">
    <w:abstractNumId w:val="17"/>
  </w:num>
  <w:num w:numId="24">
    <w:abstractNumId w:val="18"/>
  </w:num>
  <w:num w:numId="25">
    <w:abstractNumId w:val="1"/>
  </w:num>
  <w:num w:numId="26">
    <w:abstractNumId w:val="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savePreviewPicture/>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9A6"/>
    <w:rsid w:val="0004390D"/>
    <w:rsid w:val="0005164C"/>
    <w:rsid w:val="000835B9"/>
    <w:rsid w:val="00085B48"/>
    <w:rsid w:val="00097DBF"/>
    <w:rsid w:val="000A4436"/>
    <w:rsid w:val="000B4641"/>
    <w:rsid w:val="000F1ECE"/>
    <w:rsid w:val="0010711E"/>
    <w:rsid w:val="00127EDD"/>
    <w:rsid w:val="002043C0"/>
    <w:rsid w:val="00231BE1"/>
    <w:rsid w:val="00272C82"/>
    <w:rsid w:val="00276735"/>
    <w:rsid w:val="002864A3"/>
    <w:rsid w:val="002B3B81"/>
    <w:rsid w:val="003063F7"/>
    <w:rsid w:val="00351E9B"/>
    <w:rsid w:val="003A47B5"/>
    <w:rsid w:val="003A59A6"/>
    <w:rsid w:val="003C0794"/>
    <w:rsid w:val="004059FE"/>
    <w:rsid w:val="004227FF"/>
    <w:rsid w:val="004445B3"/>
    <w:rsid w:val="005819E2"/>
    <w:rsid w:val="005B520E"/>
    <w:rsid w:val="005B535B"/>
    <w:rsid w:val="006108A4"/>
    <w:rsid w:val="00663E31"/>
    <w:rsid w:val="006C4648"/>
    <w:rsid w:val="007067F2"/>
    <w:rsid w:val="0072064C"/>
    <w:rsid w:val="007442B3"/>
    <w:rsid w:val="00753F7B"/>
    <w:rsid w:val="0078398E"/>
    <w:rsid w:val="00787C5A"/>
    <w:rsid w:val="007919DE"/>
    <w:rsid w:val="007C0308"/>
    <w:rsid w:val="007E277B"/>
    <w:rsid w:val="007F50E7"/>
    <w:rsid w:val="008014D2"/>
    <w:rsid w:val="008054BC"/>
    <w:rsid w:val="00812538"/>
    <w:rsid w:val="0081636A"/>
    <w:rsid w:val="00841147"/>
    <w:rsid w:val="00861508"/>
    <w:rsid w:val="00883A50"/>
    <w:rsid w:val="008A55B5"/>
    <w:rsid w:val="008A75C8"/>
    <w:rsid w:val="00907876"/>
    <w:rsid w:val="0097508D"/>
    <w:rsid w:val="00993058"/>
    <w:rsid w:val="009A77C4"/>
    <w:rsid w:val="009D49B8"/>
    <w:rsid w:val="009E3BD5"/>
    <w:rsid w:val="00A34867"/>
    <w:rsid w:val="00A510F7"/>
    <w:rsid w:val="00A8795D"/>
    <w:rsid w:val="00AA3E47"/>
    <w:rsid w:val="00AA76F9"/>
    <w:rsid w:val="00AC6519"/>
    <w:rsid w:val="00AF1EC4"/>
    <w:rsid w:val="00BD23C0"/>
    <w:rsid w:val="00CB1404"/>
    <w:rsid w:val="00CB66E6"/>
    <w:rsid w:val="00D319E1"/>
    <w:rsid w:val="00D9156D"/>
    <w:rsid w:val="00D927B1"/>
    <w:rsid w:val="00E177DC"/>
    <w:rsid w:val="00E37AE1"/>
    <w:rsid w:val="00E91219"/>
    <w:rsid w:val="00E918C4"/>
    <w:rsid w:val="00EA506F"/>
    <w:rsid w:val="00EE4362"/>
    <w:rsid w:val="00EF18D7"/>
    <w:rsid w:val="00EF1E8A"/>
    <w:rsid w:val="00EF3A1A"/>
    <w:rsid w:val="00EF4F13"/>
    <w:rsid w:val="00F447A8"/>
    <w:rsid w:val="00FD2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7C05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231BE1"/>
    <w:rPr>
      <w:rFonts w:ascii="Lucida Grande" w:hAnsi="Lucida Grande"/>
      <w:sz w:val="18"/>
      <w:szCs w:val="18"/>
    </w:rPr>
  </w:style>
  <w:style w:type="character" w:customStyle="1" w:styleId="BalloonTextChar">
    <w:name w:val="Balloon Text Char"/>
    <w:basedOn w:val="DefaultParagraphFont"/>
    <w:link w:val="BalloonText"/>
    <w:uiPriority w:val="99"/>
    <w:semiHidden/>
    <w:rsid w:val="00231BE1"/>
    <w:rPr>
      <w:rFonts w:ascii="Lucida Grande" w:hAnsi="Lucida Grande"/>
      <w:sz w:val="18"/>
      <w:szCs w:val="18"/>
    </w:rPr>
  </w:style>
  <w:style w:type="paragraph" w:styleId="ListParagraph">
    <w:name w:val="List Paragraph"/>
    <w:basedOn w:val="Normal"/>
    <w:uiPriority w:val="72"/>
    <w:rsid w:val="00EF4F13"/>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BalloonText">
    <w:name w:val="Balloon Text"/>
    <w:basedOn w:val="Normal"/>
    <w:link w:val="BalloonTextChar"/>
    <w:uiPriority w:val="99"/>
    <w:semiHidden/>
    <w:unhideWhenUsed/>
    <w:rsid w:val="00231BE1"/>
    <w:rPr>
      <w:rFonts w:ascii="Lucida Grande" w:hAnsi="Lucida Grande"/>
      <w:sz w:val="18"/>
      <w:szCs w:val="18"/>
    </w:rPr>
  </w:style>
  <w:style w:type="character" w:customStyle="1" w:styleId="BalloonTextChar">
    <w:name w:val="Balloon Text Char"/>
    <w:basedOn w:val="DefaultParagraphFont"/>
    <w:link w:val="BalloonText"/>
    <w:uiPriority w:val="99"/>
    <w:semiHidden/>
    <w:rsid w:val="00231BE1"/>
    <w:rPr>
      <w:rFonts w:ascii="Lucida Grande" w:hAnsi="Lucida Grande"/>
      <w:sz w:val="18"/>
      <w:szCs w:val="18"/>
    </w:rPr>
  </w:style>
  <w:style w:type="paragraph" w:styleId="ListParagraph">
    <w:name w:val="List Paragraph"/>
    <w:basedOn w:val="Normal"/>
    <w:uiPriority w:val="72"/>
    <w:rsid w:val="00EF4F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576329262">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582</Words>
  <Characters>3319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3894</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Özlem ŞENGÖZ ŞİRİN</cp:lastModifiedBy>
  <cp:revision>4</cp:revision>
  <dcterms:created xsi:type="dcterms:W3CDTF">2017-11-28T10:40:00Z</dcterms:created>
  <dcterms:modified xsi:type="dcterms:W3CDTF">2018-02-13T10:20:00Z</dcterms:modified>
</cp:coreProperties>
</file>