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06799" w14:textId="77777777" w:rsidR="003C0794" w:rsidRPr="00231BE1" w:rsidRDefault="003C0794" w:rsidP="00231BE1">
      <w:pPr>
        <w:rPr>
          <w:rFonts w:eastAsia="MS Mincho"/>
          <w:b/>
          <w:sz w:val="22"/>
          <w:szCs w:val="22"/>
          <w:u w:val="single"/>
        </w:rPr>
      </w:pPr>
      <w:r w:rsidRPr="0005164C">
        <w:rPr>
          <w:rFonts w:eastAsia="MS Mincho"/>
          <w:b/>
          <w:sz w:val="22"/>
          <w:szCs w:val="22"/>
          <w:u w:val="single"/>
        </w:rPr>
        <w:t>Abstract</w:t>
      </w:r>
    </w:p>
    <w:p w14:paraId="374310DB"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22EA64D9" w14:textId="77777777" w:rsidR="0005164C" w:rsidRPr="00231BE1"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0835B9">
        <w:rPr>
          <w:rFonts w:eastAsia="MS PGothic"/>
          <w:b/>
          <w:color w:val="000000"/>
          <w:sz w:val="22"/>
          <w:szCs w:val="22"/>
        </w:rPr>
        <w:t>Implant-related osteomyelitis after hip and limb prosthesis in dogs and cats</w:t>
      </w:r>
      <w:r w:rsidR="00BD23C0">
        <w:rPr>
          <w:rFonts w:eastAsia="MS PGothic"/>
          <w:b/>
          <w:color w:val="000000"/>
          <w:sz w:val="22"/>
          <w:szCs w:val="22"/>
        </w:rPr>
        <w:t>*</w:t>
      </w:r>
    </w:p>
    <w:p w14:paraId="152B90A8" w14:textId="77777777" w:rsidR="003C0794" w:rsidRPr="003C0794" w:rsidRDefault="00AF1EC4" w:rsidP="003C0794">
      <w:pPr>
        <w:shd w:val="clear" w:color="auto" w:fill="FFFFFF"/>
        <w:spacing w:after="150"/>
        <w:jc w:val="both"/>
        <w:rPr>
          <w:sz w:val="19"/>
          <w:szCs w:val="19"/>
          <w:lang w:val="en-IN" w:eastAsia="en-IN"/>
        </w:rPr>
      </w:pPr>
      <w:r>
        <w:rPr>
          <w:b/>
          <w:bCs/>
          <w:sz w:val="19"/>
          <w:szCs w:val="19"/>
          <w:lang w:val="en-IN" w:eastAsia="en-IN"/>
        </w:rPr>
        <w:t>Şengöz Şirin Ö</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sidR="00E918C4">
        <w:rPr>
          <w:b/>
          <w:bCs/>
          <w:sz w:val="19"/>
          <w:szCs w:val="19"/>
          <w:lang w:val="en-IN" w:eastAsia="en-IN"/>
        </w:rPr>
        <w:t xml:space="preserve"> </w:t>
      </w:r>
      <w:r>
        <w:rPr>
          <w:b/>
          <w:bCs/>
          <w:sz w:val="19"/>
          <w:szCs w:val="19"/>
          <w:lang w:val="en-IN" w:eastAsia="en-IN"/>
        </w:rPr>
        <w:t>Barut</w:t>
      </w:r>
      <w:r w:rsidR="003C0794" w:rsidRPr="0005164C">
        <w:rPr>
          <w:b/>
          <w:bCs/>
          <w:sz w:val="19"/>
          <w:szCs w:val="19"/>
          <w:lang w:val="en-IN" w:eastAsia="en-IN"/>
        </w:rPr>
        <w:t xml:space="preserve"> </w:t>
      </w:r>
      <w:r w:rsidR="009D49B8">
        <w:rPr>
          <w:b/>
          <w:bCs/>
          <w:sz w:val="19"/>
          <w:szCs w:val="19"/>
          <w:lang w:val="en-IN" w:eastAsia="en-IN"/>
        </w:rPr>
        <w:t xml:space="preserve"> </w:t>
      </w:r>
      <w:r>
        <w:rPr>
          <w:b/>
          <w:bCs/>
          <w:sz w:val="19"/>
          <w:szCs w:val="19"/>
          <w:lang w:val="en-IN" w:eastAsia="en-IN"/>
        </w:rPr>
        <w:t>A</w:t>
      </w:r>
      <w:r w:rsidR="003C0794" w:rsidRPr="0005164C">
        <w:rPr>
          <w:b/>
          <w:bCs/>
          <w:sz w:val="19"/>
          <w:szCs w:val="19"/>
          <w:vertAlign w:val="superscript"/>
          <w:lang w:val="en-IN" w:eastAsia="en-IN"/>
        </w:rPr>
        <w:fldChar w:fldCharType="begin"/>
      </w:r>
      <w:r w:rsidR="003C0794" w:rsidRPr="0005164C">
        <w:rPr>
          <w:b/>
          <w:bCs/>
          <w:sz w:val="19"/>
          <w:szCs w:val="19"/>
          <w:vertAlign w:val="superscript"/>
          <w:lang w:val="en-IN" w:eastAsia="en-IN"/>
        </w:rPr>
        <w:instrText xml:space="preserve"> HYPERLINK "http://www.openaccessjournals.com/articles/major-risk-factors-for-atherosclerosis-and-metabolic-syndrome-the-uhs-12178.html" \l "a1" </w:instrText>
      </w:r>
      <w:r w:rsidR="003C0794" w:rsidRPr="0005164C">
        <w:rPr>
          <w:b/>
          <w:bCs/>
          <w:sz w:val="19"/>
          <w:szCs w:val="19"/>
          <w:vertAlign w:val="superscript"/>
          <w:lang w:val="en-IN" w:eastAsia="en-IN"/>
        </w:rPr>
        <w:fldChar w:fldCharType="separate"/>
      </w:r>
      <w:r>
        <w:rPr>
          <w:b/>
          <w:bCs/>
          <w:sz w:val="19"/>
          <w:szCs w:val="19"/>
          <w:vertAlign w:val="superscript"/>
          <w:lang w:val="en-IN" w:eastAsia="en-IN"/>
        </w:rPr>
        <w:t>2</w:t>
      </w:r>
      <w:r w:rsidR="003C0794" w:rsidRPr="0005164C">
        <w:rPr>
          <w:b/>
          <w:bCs/>
          <w:sz w:val="19"/>
          <w:szCs w:val="19"/>
          <w:vertAlign w:val="superscript"/>
          <w:lang w:val="en-IN" w:eastAsia="en-IN"/>
        </w:rPr>
        <w:fldChar w:fldCharType="end"/>
      </w:r>
      <w:r w:rsidR="003C0794" w:rsidRPr="0005164C">
        <w:rPr>
          <w:b/>
          <w:bCs/>
          <w:sz w:val="19"/>
          <w:szCs w:val="19"/>
          <w:lang w:val="en-IN" w:eastAsia="en-IN"/>
        </w:rPr>
        <w:t xml:space="preserve">, </w:t>
      </w:r>
      <w:r>
        <w:rPr>
          <w:b/>
          <w:bCs/>
          <w:sz w:val="19"/>
          <w:szCs w:val="19"/>
          <w:lang w:val="en-IN" w:eastAsia="en-IN"/>
        </w:rPr>
        <w:t xml:space="preserve"> Schwarz G</w:t>
      </w:r>
      <w:r>
        <w:rPr>
          <w:b/>
          <w:bCs/>
          <w:sz w:val="19"/>
          <w:szCs w:val="19"/>
          <w:vertAlign w:val="superscript"/>
          <w:lang w:val="en-IN" w:eastAsia="en-IN"/>
        </w:rPr>
        <w:t>3</w:t>
      </w:r>
      <w:r w:rsidR="003C0794" w:rsidRPr="0005164C">
        <w:rPr>
          <w:b/>
          <w:bCs/>
          <w:sz w:val="19"/>
          <w:szCs w:val="19"/>
          <w:lang w:val="en-IN" w:eastAsia="en-IN"/>
        </w:rPr>
        <w:t xml:space="preserve">, </w:t>
      </w:r>
    </w:p>
    <w:p w14:paraId="43593CDF" w14:textId="77777777"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AF1EC4">
        <w:rPr>
          <w:sz w:val="19"/>
          <w:szCs w:val="19"/>
          <w:lang w:val="en-IN" w:eastAsia="en-IN"/>
        </w:rPr>
        <w:t>Surgery</w:t>
      </w:r>
      <w:r w:rsidR="009D49B8" w:rsidRPr="00351E9B">
        <w:rPr>
          <w:sz w:val="19"/>
          <w:szCs w:val="19"/>
          <w:lang w:val="en-IN" w:eastAsia="en-IN"/>
        </w:rPr>
        <w:t xml:space="preserve">, </w:t>
      </w:r>
      <w:r w:rsidR="00AF1EC4">
        <w:rPr>
          <w:sz w:val="19"/>
          <w:szCs w:val="19"/>
          <w:lang w:val="en-IN" w:eastAsia="en-IN"/>
        </w:rPr>
        <w:t>Faculty of Veterinary Medicine, University of Mehmet Akif Ersoy, Burdur, Turkey</w:t>
      </w:r>
    </w:p>
    <w:p w14:paraId="5181078F" w14:textId="77777777" w:rsidR="003C0794" w:rsidRDefault="003C0794" w:rsidP="003C079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AF1EC4">
        <w:rPr>
          <w:sz w:val="19"/>
          <w:szCs w:val="19"/>
          <w:lang w:val="en-IN" w:eastAsia="en-IN"/>
        </w:rPr>
        <w:t>PetCode Animal Hospital</w:t>
      </w:r>
      <w:r w:rsidRPr="00351E9B">
        <w:rPr>
          <w:sz w:val="19"/>
          <w:szCs w:val="19"/>
          <w:lang w:val="en-IN" w:eastAsia="en-IN"/>
        </w:rPr>
        <w:t xml:space="preserve">, </w:t>
      </w:r>
      <w:r w:rsidR="00AF1EC4">
        <w:rPr>
          <w:sz w:val="19"/>
          <w:szCs w:val="19"/>
          <w:lang w:val="en-IN" w:eastAsia="en-IN"/>
        </w:rPr>
        <w:t>Ankara, Turkey</w:t>
      </w:r>
    </w:p>
    <w:p w14:paraId="5E0BDCE7" w14:textId="77777777" w:rsidR="00AF1EC4" w:rsidRPr="00AF1EC4" w:rsidRDefault="00AF1EC4" w:rsidP="003C0794">
      <w:pPr>
        <w:shd w:val="clear" w:color="auto" w:fill="FFFFFF"/>
        <w:jc w:val="both"/>
        <w:rPr>
          <w:sz w:val="19"/>
          <w:szCs w:val="19"/>
          <w:lang w:val="en-IN" w:eastAsia="en-IN"/>
        </w:rPr>
      </w:pPr>
      <w:r w:rsidRPr="00AF1EC4">
        <w:rPr>
          <w:sz w:val="19"/>
          <w:szCs w:val="19"/>
          <w:vertAlign w:val="superscript"/>
          <w:lang w:val="en-IN" w:eastAsia="en-IN"/>
        </w:rPr>
        <w:t>3</w:t>
      </w:r>
      <w:r w:rsidRPr="00AF1EC4">
        <w:rPr>
          <w:sz w:val="19"/>
          <w:szCs w:val="19"/>
          <w:lang w:val="en-IN" w:eastAsia="en-IN"/>
        </w:rPr>
        <w:t>Tierklinik</w:t>
      </w:r>
      <w:r w:rsidR="003063F7">
        <w:rPr>
          <w:sz w:val="19"/>
          <w:szCs w:val="19"/>
          <w:lang w:val="en-IN" w:eastAsia="en-IN"/>
        </w:rPr>
        <w:t>,</w:t>
      </w:r>
      <w:r w:rsidRPr="00AF1EC4">
        <w:rPr>
          <w:sz w:val="19"/>
          <w:szCs w:val="19"/>
          <w:lang w:val="en-IN" w:eastAsia="en-IN"/>
        </w:rPr>
        <w:t xml:space="preserve"> Hollabrunn, Austria</w:t>
      </w:r>
    </w:p>
    <w:p w14:paraId="08266F99" w14:textId="77777777" w:rsidR="00861508" w:rsidRPr="0005164C" w:rsidRDefault="00861508" w:rsidP="00231BE1">
      <w:pPr>
        <w:jc w:val="both"/>
        <w:rPr>
          <w:rFonts w:eastAsia="MS Mincho"/>
          <w:sz w:val="19"/>
          <w:szCs w:val="19"/>
        </w:rPr>
      </w:pPr>
    </w:p>
    <w:p w14:paraId="459406B7"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5AD274EB" w14:textId="77777777"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Keywords:</w:t>
      </w:r>
      <w:r w:rsidR="00AA3E47">
        <w:rPr>
          <w:bCs w:val="0"/>
          <w:i w:val="0"/>
          <w:iCs w:val="0"/>
          <w:noProof w:val="0"/>
          <w:sz w:val="19"/>
          <w:szCs w:val="19"/>
          <w:lang w:val="en-IN" w:eastAsia="en-IN"/>
        </w:rPr>
        <w:t xml:space="preserve"> Limb prosthesis</w:t>
      </w:r>
      <w:r>
        <w:rPr>
          <w:bCs w:val="0"/>
          <w:i w:val="0"/>
          <w:iCs w:val="0"/>
          <w:noProof w:val="0"/>
          <w:sz w:val="19"/>
          <w:szCs w:val="19"/>
          <w:lang w:val="en-IN" w:eastAsia="en-IN"/>
        </w:rPr>
        <w:t>,</w:t>
      </w:r>
      <w:r w:rsidR="00AA3E47">
        <w:rPr>
          <w:bCs w:val="0"/>
          <w:i w:val="0"/>
          <w:iCs w:val="0"/>
          <w:noProof w:val="0"/>
          <w:sz w:val="19"/>
          <w:szCs w:val="19"/>
          <w:lang w:val="en-IN" w:eastAsia="en-IN"/>
        </w:rPr>
        <w:t xml:space="preserve"> </w:t>
      </w:r>
      <w:r w:rsidR="00D927B1">
        <w:rPr>
          <w:bCs w:val="0"/>
          <w:i w:val="0"/>
          <w:iCs w:val="0"/>
          <w:noProof w:val="0"/>
          <w:sz w:val="19"/>
          <w:szCs w:val="19"/>
          <w:lang w:val="en-IN" w:eastAsia="en-IN"/>
        </w:rPr>
        <w:t xml:space="preserve">total hip </w:t>
      </w:r>
      <w:r w:rsidR="00231BE1">
        <w:rPr>
          <w:bCs w:val="0"/>
          <w:i w:val="0"/>
          <w:iCs w:val="0"/>
          <w:noProof w:val="0"/>
          <w:sz w:val="19"/>
          <w:szCs w:val="19"/>
          <w:lang w:val="en-IN" w:eastAsia="en-IN"/>
        </w:rPr>
        <w:t>prosthesis</w:t>
      </w:r>
      <w:r w:rsidR="00AA3E47">
        <w:rPr>
          <w:bCs w:val="0"/>
          <w:i w:val="0"/>
          <w:iCs w:val="0"/>
          <w:noProof w:val="0"/>
          <w:sz w:val="19"/>
          <w:szCs w:val="19"/>
          <w:lang w:val="en-IN" w:eastAsia="en-IN"/>
        </w:rPr>
        <w:t xml:space="preserve">, </w:t>
      </w:r>
      <w:r>
        <w:rPr>
          <w:bCs w:val="0"/>
          <w:i w:val="0"/>
          <w:iCs w:val="0"/>
          <w:noProof w:val="0"/>
          <w:sz w:val="19"/>
          <w:szCs w:val="19"/>
          <w:lang w:val="en-IN" w:eastAsia="en-IN"/>
        </w:rPr>
        <w:t xml:space="preserve"> </w:t>
      </w:r>
      <w:r w:rsidR="00F447A8">
        <w:rPr>
          <w:bCs w:val="0"/>
          <w:i w:val="0"/>
          <w:iCs w:val="0"/>
          <w:noProof w:val="0"/>
          <w:sz w:val="19"/>
          <w:szCs w:val="19"/>
          <w:lang w:val="en-IN" w:eastAsia="en-IN"/>
        </w:rPr>
        <w:t>Osteomyelitis, Radiography, Antimicrobial sensitivity</w:t>
      </w:r>
      <w:r w:rsidR="00231BE1">
        <w:rPr>
          <w:bCs w:val="0"/>
          <w:i w:val="0"/>
          <w:iCs w:val="0"/>
          <w:noProof w:val="0"/>
          <w:sz w:val="19"/>
          <w:szCs w:val="19"/>
          <w:lang w:val="en-IN" w:eastAsia="en-IN"/>
        </w:rPr>
        <w:t>,cat,dog.</w:t>
      </w:r>
      <w:bookmarkStart w:id="2" w:name="_GoBack"/>
      <w:bookmarkEnd w:id="2"/>
    </w:p>
    <w:p w14:paraId="56DC3E6D" w14:textId="77777777" w:rsidR="003C0794" w:rsidRPr="0005164C" w:rsidRDefault="003C0794" w:rsidP="003C0794">
      <w:pPr>
        <w:pStyle w:val="keywords"/>
        <w:ind w:firstLine="0"/>
        <w:rPr>
          <w:b w:val="0"/>
          <w:bCs w:val="0"/>
          <w:i w:val="0"/>
          <w:iCs w:val="0"/>
          <w:noProof w:val="0"/>
          <w:sz w:val="19"/>
          <w:szCs w:val="19"/>
          <w:lang w:val="en-IN" w:eastAsia="en-IN"/>
        </w:rPr>
      </w:pPr>
    </w:p>
    <w:p w14:paraId="5A53BA61" w14:textId="77777777" w:rsidR="00883A50" w:rsidRPr="00AA76F9" w:rsidRDefault="003C0794" w:rsidP="00883A50">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p>
    <w:p w14:paraId="592212D3" w14:textId="77777777" w:rsidR="00883A50" w:rsidRDefault="00883A50" w:rsidP="00883A50">
      <w:pPr>
        <w:jc w:val="both"/>
        <w:rPr>
          <w:sz w:val="19"/>
          <w:szCs w:val="19"/>
          <w:lang w:val="en-IN" w:eastAsia="en-IN"/>
        </w:rPr>
      </w:pPr>
    </w:p>
    <w:p w14:paraId="0B38FE99" w14:textId="77777777" w:rsidR="00231BE1" w:rsidRDefault="00BD23C0" w:rsidP="00883A50">
      <w:pPr>
        <w:jc w:val="both"/>
        <w:rPr>
          <w:sz w:val="19"/>
          <w:szCs w:val="19"/>
          <w:lang w:val="en-IN" w:eastAsia="en-IN"/>
        </w:rPr>
      </w:pPr>
      <w:r w:rsidRPr="00BD23C0">
        <w:rPr>
          <w:sz w:val="19"/>
          <w:szCs w:val="19"/>
          <w:lang w:val="en-IN" w:eastAsia="en-IN"/>
        </w:rPr>
        <w:t>Osteomyelitis is a term used to describe the infection that occurs in the bone.</w:t>
      </w:r>
      <w:r>
        <w:rPr>
          <w:sz w:val="19"/>
          <w:szCs w:val="19"/>
          <w:lang w:val="en-IN" w:eastAsia="en-IN"/>
        </w:rPr>
        <w:t xml:space="preserve"> </w:t>
      </w:r>
      <w:r w:rsidRPr="00BD23C0">
        <w:rPr>
          <w:sz w:val="19"/>
          <w:szCs w:val="19"/>
          <w:lang w:val="en-IN" w:eastAsia="en-IN"/>
        </w:rPr>
        <w:t>Bacteria, fungi, protozoa and viruses can cause osteomyelitis. Corrosion in foreign bodies and metallic implants is also indicated as the cause of osteomyelitis.</w:t>
      </w:r>
      <w:r>
        <w:rPr>
          <w:sz w:val="19"/>
          <w:szCs w:val="19"/>
          <w:lang w:val="en-IN" w:eastAsia="en-IN"/>
        </w:rPr>
        <w:t xml:space="preserve"> </w:t>
      </w:r>
      <w:r w:rsidRPr="00BD23C0">
        <w:rPr>
          <w:sz w:val="19"/>
          <w:szCs w:val="19"/>
          <w:lang w:val="en-IN" w:eastAsia="en-IN"/>
        </w:rPr>
        <w:t>The purpose of this study was to examine the causes of o</w:t>
      </w:r>
      <w:r>
        <w:rPr>
          <w:sz w:val="19"/>
          <w:szCs w:val="19"/>
          <w:lang w:val="en-IN" w:eastAsia="en-IN"/>
        </w:rPr>
        <w:t xml:space="preserve">steomyelitis in </w:t>
      </w:r>
      <w:r w:rsidR="00993058">
        <w:rPr>
          <w:sz w:val="19"/>
          <w:szCs w:val="19"/>
          <w:lang w:val="en-IN" w:eastAsia="en-IN"/>
        </w:rPr>
        <w:t xml:space="preserve">our </w:t>
      </w:r>
      <w:r>
        <w:rPr>
          <w:sz w:val="19"/>
          <w:szCs w:val="19"/>
          <w:lang w:val="en-IN" w:eastAsia="en-IN"/>
        </w:rPr>
        <w:t>prosthesis</w:t>
      </w:r>
      <w:r w:rsidRPr="00BD23C0">
        <w:rPr>
          <w:sz w:val="19"/>
          <w:szCs w:val="19"/>
          <w:lang w:val="en-IN" w:eastAsia="en-IN"/>
        </w:rPr>
        <w:t xml:space="preserve"> cases</w:t>
      </w:r>
      <w:r>
        <w:rPr>
          <w:sz w:val="19"/>
          <w:szCs w:val="19"/>
          <w:lang w:val="en-IN" w:eastAsia="en-IN"/>
        </w:rPr>
        <w:t>.</w:t>
      </w:r>
      <w:r w:rsidRPr="00BD23C0">
        <w:rPr>
          <w:sz w:val="19"/>
          <w:szCs w:val="19"/>
          <w:lang w:val="en-IN" w:eastAsia="en-IN"/>
        </w:rPr>
        <w:t xml:space="preserve"> </w:t>
      </w:r>
      <w:r w:rsidR="00FD2CE7" w:rsidRPr="00FD2CE7">
        <w:rPr>
          <w:sz w:val="19"/>
          <w:szCs w:val="19"/>
          <w:lang w:val="en-IN" w:eastAsia="en-IN"/>
        </w:rPr>
        <w:t xml:space="preserve">Six patients with amputation indications and three patients with total hip </w:t>
      </w:r>
      <w:r w:rsidR="00993058">
        <w:rPr>
          <w:sz w:val="19"/>
          <w:szCs w:val="19"/>
          <w:lang w:val="en-IN" w:eastAsia="en-IN"/>
        </w:rPr>
        <w:t xml:space="preserve">prosthesis </w:t>
      </w:r>
      <w:r w:rsidR="00FD2CE7" w:rsidRPr="00FD2CE7">
        <w:rPr>
          <w:sz w:val="19"/>
          <w:szCs w:val="19"/>
          <w:lang w:val="en-IN" w:eastAsia="en-IN"/>
        </w:rPr>
        <w:t>indications were included in the study.</w:t>
      </w:r>
      <w:r w:rsidR="00FD2CE7">
        <w:rPr>
          <w:sz w:val="19"/>
          <w:szCs w:val="19"/>
          <w:lang w:val="en-IN" w:eastAsia="en-IN"/>
        </w:rPr>
        <w:t xml:space="preserve"> </w:t>
      </w:r>
      <w:r w:rsidR="00AA76F9" w:rsidRPr="00AA76F9">
        <w:rPr>
          <w:sz w:val="19"/>
          <w:szCs w:val="19"/>
          <w:lang w:val="en-IN" w:eastAsia="en-IN"/>
        </w:rPr>
        <w:t>E</w:t>
      </w:r>
      <w:r w:rsidR="00AA76F9">
        <w:rPr>
          <w:sz w:val="19"/>
          <w:szCs w:val="19"/>
          <w:lang w:val="en-IN" w:eastAsia="en-IN"/>
        </w:rPr>
        <w:t>lectromyography</w:t>
      </w:r>
      <w:r w:rsidR="00AA76F9" w:rsidRPr="00AA76F9">
        <w:rPr>
          <w:sz w:val="19"/>
          <w:szCs w:val="19"/>
          <w:lang w:val="en-IN" w:eastAsia="en-IN"/>
        </w:rPr>
        <w:t xml:space="preserve"> recordings were taken before the operation of the affected limb and it was evaluated that there was no neurological damage suitable for the prosthesis.</w:t>
      </w:r>
      <w:r w:rsidR="00AA76F9">
        <w:rPr>
          <w:sz w:val="19"/>
          <w:szCs w:val="19"/>
          <w:lang w:val="en-IN" w:eastAsia="en-IN"/>
        </w:rPr>
        <w:t xml:space="preserve"> </w:t>
      </w:r>
      <w:r w:rsidR="00AA76F9" w:rsidRPr="00AA76F9">
        <w:rPr>
          <w:sz w:val="19"/>
          <w:szCs w:val="19"/>
          <w:lang w:val="en-IN" w:eastAsia="en-IN"/>
        </w:rPr>
        <w:t>When everything is done according to surgical rules, complications still arise. Complications are inevitable in some cases when appropriate implantation is used, in which implant corrosion is considered to prevent biofilm formation.</w:t>
      </w:r>
      <w:r w:rsidR="00AA76F9">
        <w:rPr>
          <w:sz w:val="19"/>
          <w:szCs w:val="19"/>
          <w:lang w:val="en-IN" w:eastAsia="en-IN"/>
        </w:rPr>
        <w:t xml:space="preserve"> </w:t>
      </w:r>
      <w:r w:rsidR="00231BE1">
        <w:rPr>
          <w:sz w:val="19"/>
          <w:szCs w:val="19"/>
          <w:lang w:val="en-IN" w:eastAsia="en-IN"/>
        </w:rPr>
        <w:t>Radiological and h</w:t>
      </w:r>
      <w:r w:rsidR="00AA76F9" w:rsidRPr="00AA76F9">
        <w:rPr>
          <w:sz w:val="19"/>
          <w:szCs w:val="19"/>
          <w:lang w:val="en-IN" w:eastAsia="en-IN"/>
        </w:rPr>
        <w:t>istopathological examination</w:t>
      </w:r>
      <w:r w:rsidR="00231BE1">
        <w:rPr>
          <w:sz w:val="19"/>
          <w:szCs w:val="19"/>
          <w:lang w:val="en-IN" w:eastAsia="en-IN"/>
        </w:rPr>
        <w:t>s</w:t>
      </w:r>
      <w:r w:rsidR="00AA76F9" w:rsidRPr="00AA76F9">
        <w:rPr>
          <w:sz w:val="19"/>
          <w:szCs w:val="19"/>
          <w:lang w:val="en-IN" w:eastAsia="en-IN"/>
        </w:rPr>
        <w:t xml:space="preserve"> confirmed </w:t>
      </w:r>
      <w:r w:rsidR="00231BE1">
        <w:rPr>
          <w:sz w:val="19"/>
          <w:szCs w:val="19"/>
          <w:lang w:val="en-IN" w:eastAsia="en-IN"/>
        </w:rPr>
        <w:t xml:space="preserve">that </w:t>
      </w:r>
      <w:r w:rsidR="00AA76F9" w:rsidRPr="00AA76F9">
        <w:rPr>
          <w:sz w:val="19"/>
          <w:szCs w:val="19"/>
          <w:lang w:val="en-IN" w:eastAsia="en-IN"/>
        </w:rPr>
        <w:t>the diagnosis of osteomyelitis in all complicated patients.</w:t>
      </w:r>
      <w:r>
        <w:rPr>
          <w:sz w:val="19"/>
          <w:szCs w:val="19"/>
          <w:lang w:val="en-IN" w:eastAsia="en-IN"/>
        </w:rPr>
        <w:t xml:space="preserve"> </w:t>
      </w:r>
      <w:r w:rsidR="000F1ECE">
        <w:rPr>
          <w:sz w:val="19"/>
          <w:szCs w:val="19"/>
          <w:lang w:val="en-IN" w:eastAsia="en-IN"/>
        </w:rPr>
        <w:t>T</w:t>
      </w:r>
      <w:r w:rsidR="000F1ECE" w:rsidRPr="000F1ECE">
        <w:rPr>
          <w:sz w:val="19"/>
          <w:szCs w:val="19"/>
          <w:lang w:val="en-IN" w:eastAsia="en-IN"/>
        </w:rPr>
        <w:t>he causative agent of osteomyelitis was isolated and identified</w:t>
      </w:r>
      <w:r w:rsidR="00993058">
        <w:rPr>
          <w:sz w:val="19"/>
          <w:szCs w:val="19"/>
          <w:lang w:val="en-IN" w:eastAsia="en-IN"/>
        </w:rPr>
        <w:t xml:space="preserve"> by microbiological examination in cases.</w:t>
      </w:r>
      <w:r w:rsidR="00097DBF">
        <w:rPr>
          <w:sz w:val="19"/>
          <w:szCs w:val="19"/>
          <w:lang w:val="en-IN" w:eastAsia="en-IN"/>
        </w:rPr>
        <w:t xml:space="preserve"> </w:t>
      </w:r>
    </w:p>
    <w:p w14:paraId="248BF42C" w14:textId="77777777" w:rsidR="00A34867" w:rsidRDefault="00A34867" w:rsidP="00883A50">
      <w:pPr>
        <w:jc w:val="both"/>
        <w:rPr>
          <w:sz w:val="19"/>
          <w:szCs w:val="19"/>
          <w:lang w:val="en-IN" w:eastAsia="en-IN"/>
        </w:rPr>
      </w:pPr>
    </w:p>
    <w:p w14:paraId="2823057E"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r w:rsidR="00231BE1">
        <w:rPr>
          <w:b/>
          <w:sz w:val="19"/>
          <w:szCs w:val="19"/>
        </w:rPr>
        <w:t>s</w:t>
      </w:r>
    </w:p>
    <w:p w14:paraId="62966D84" w14:textId="77777777" w:rsidR="00861508" w:rsidRPr="0005164C" w:rsidRDefault="00861508" w:rsidP="00861508">
      <w:pPr>
        <w:rPr>
          <w:sz w:val="19"/>
          <w:szCs w:val="19"/>
        </w:rPr>
      </w:pPr>
    </w:p>
    <w:p w14:paraId="3FF44A61" w14:textId="77777777" w:rsidR="003C0794" w:rsidRPr="0005164C" w:rsidRDefault="009E3BD5" w:rsidP="003C0794">
      <w:pPr>
        <w:pStyle w:val="BodyText"/>
        <w:ind w:firstLine="0"/>
        <w:rPr>
          <w:sz w:val="19"/>
          <w:szCs w:val="19"/>
        </w:rPr>
      </w:pPr>
      <w:r>
        <w:rPr>
          <w:noProof/>
        </w:rPr>
        <w:drawing>
          <wp:anchor distT="0" distB="0" distL="114300" distR="114300" simplePos="0" relativeHeight="251659264" behindDoc="0" locked="0" layoutInCell="1" allowOverlap="1" wp14:anchorId="628C1146" wp14:editId="327F94FB">
            <wp:simplePos x="0" y="0"/>
            <wp:positionH relativeFrom="column">
              <wp:posOffset>1257300</wp:posOffset>
            </wp:positionH>
            <wp:positionV relativeFrom="paragraph">
              <wp:posOffset>6985</wp:posOffset>
            </wp:positionV>
            <wp:extent cx="1079500" cy="1440180"/>
            <wp:effectExtent l="0" t="0" r="12700" b="7620"/>
            <wp:wrapTight wrapText="bothSides">
              <wp:wrapPolygon edited="0">
                <wp:start x="0" y="0"/>
                <wp:lineTo x="0" y="21333"/>
                <wp:lineTo x="21346" y="21333"/>
                <wp:lineTo x="21346" y="0"/>
                <wp:lineTo x="0" y="0"/>
              </wp:wrapPolygon>
            </wp:wrapTight>
            <wp:docPr id="4" name="Picture 1" descr="Description: Macintosh HD:Users:apple:Desktop:AR-GE:güdümlü proje:protez olgular:prottez:IMG_0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cintosh HD:Users:apple:Desktop:AR-GE:güdümlü proje:protez olgular:prottez:IMG_090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50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inline distT="0" distB="0" distL="0" distR="0" wp14:anchorId="63831FE6" wp14:editId="386B95AB">
            <wp:extent cx="1079500" cy="1435100"/>
            <wp:effectExtent l="0" t="0" r="12700" b="12700"/>
            <wp:docPr id="1" name="Resim 25" descr="Description: D:\WETFUCK\1-1 Y\cerrahi\rapor\fotolar\leylanın kedi (kedi 3)\IMG_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 descr="Description: D:\WETFUCK\1-1 Y\cerrahi\rapor\fotolar\leylanın kedi (kedi 3)\IMG_1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9500" cy="1435100"/>
                    </a:xfrm>
                    <a:prstGeom prst="rect">
                      <a:avLst/>
                    </a:prstGeom>
                    <a:noFill/>
                    <a:ln>
                      <a:noFill/>
                    </a:ln>
                  </pic:spPr>
                </pic:pic>
              </a:graphicData>
            </a:graphic>
          </wp:inline>
        </w:drawing>
      </w:r>
    </w:p>
    <w:p w14:paraId="19D63485" w14:textId="77777777" w:rsidR="003C0794" w:rsidRDefault="00231BE1" w:rsidP="00A8795D">
      <w:pPr>
        <w:pStyle w:val="BodyText"/>
        <w:ind w:firstLine="0"/>
        <w:jc w:val="left"/>
        <w:rPr>
          <w:sz w:val="19"/>
          <w:szCs w:val="19"/>
        </w:rPr>
      </w:pPr>
      <w:r w:rsidRPr="00231BE1">
        <w:rPr>
          <w:sz w:val="19"/>
          <w:szCs w:val="19"/>
          <w:lang w:val="en-IN" w:eastAsia="en-IN"/>
        </w:rPr>
        <w:drawing>
          <wp:anchor distT="0" distB="0" distL="114300" distR="114300" simplePos="0" relativeHeight="251660288" behindDoc="0" locked="0" layoutInCell="1" allowOverlap="1" wp14:anchorId="1259962B" wp14:editId="11E2A952">
            <wp:simplePos x="0" y="0"/>
            <wp:positionH relativeFrom="column">
              <wp:posOffset>0</wp:posOffset>
            </wp:positionH>
            <wp:positionV relativeFrom="paragraph">
              <wp:posOffset>420370</wp:posOffset>
            </wp:positionV>
            <wp:extent cx="1805305" cy="1439545"/>
            <wp:effectExtent l="0" t="0" r="0" b="8255"/>
            <wp:wrapSquare wrapText="bothSides"/>
            <wp:docPr id="3" name="Picture 3" descr="Macintosh HD:Users:apple:Desktop:fotoğraf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pple:Desktop:fotoğraf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5305" cy="143954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085B48">
        <w:rPr>
          <w:sz w:val="19"/>
          <w:szCs w:val="19"/>
        </w:rPr>
        <w:t>Clinical appearances in case 3 and 6.</w:t>
      </w:r>
      <w:proofErr w:type="gramEnd"/>
      <w:r w:rsidR="00085B48">
        <w:rPr>
          <w:sz w:val="19"/>
          <w:szCs w:val="19"/>
        </w:rPr>
        <w:t xml:space="preserve"> Note that infection areas surrounding limb prosthesis </w:t>
      </w:r>
    </w:p>
    <w:p w14:paraId="49A99E85" w14:textId="77777777" w:rsidR="00231BE1" w:rsidRDefault="00231BE1" w:rsidP="00A8795D">
      <w:pPr>
        <w:pStyle w:val="BodyText"/>
        <w:ind w:firstLine="0"/>
        <w:jc w:val="left"/>
        <w:rPr>
          <w:sz w:val="19"/>
          <w:szCs w:val="19"/>
        </w:rPr>
      </w:pPr>
    </w:p>
    <w:p w14:paraId="0B3323BE" w14:textId="77777777" w:rsidR="00231BE1" w:rsidRDefault="00231BE1" w:rsidP="00A8795D">
      <w:pPr>
        <w:pStyle w:val="BodyText"/>
        <w:ind w:firstLine="0"/>
        <w:jc w:val="left"/>
        <w:rPr>
          <w:sz w:val="19"/>
          <w:szCs w:val="19"/>
        </w:rPr>
      </w:pPr>
      <w:proofErr w:type="spellStart"/>
      <w:r>
        <w:rPr>
          <w:sz w:val="19"/>
          <w:szCs w:val="19"/>
        </w:rPr>
        <w:t>Radiographical</w:t>
      </w:r>
      <w:proofErr w:type="spellEnd"/>
      <w:r>
        <w:rPr>
          <w:sz w:val="19"/>
          <w:szCs w:val="19"/>
        </w:rPr>
        <w:t xml:space="preserve"> appearances in case 7</w:t>
      </w:r>
    </w:p>
    <w:p w14:paraId="43EEF82E" w14:textId="77777777" w:rsidR="00231BE1" w:rsidRDefault="00231BE1" w:rsidP="00A8795D">
      <w:pPr>
        <w:pStyle w:val="BodyText"/>
        <w:ind w:firstLine="0"/>
        <w:jc w:val="left"/>
        <w:rPr>
          <w:sz w:val="19"/>
          <w:szCs w:val="19"/>
        </w:rPr>
      </w:pPr>
    </w:p>
    <w:p w14:paraId="41B3D37A" w14:textId="77777777" w:rsidR="00231BE1" w:rsidRDefault="00231BE1" w:rsidP="00A8795D">
      <w:pPr>
        <w:pStyle w:val="BodyText"/>
        <w:ind w:firstLine="0"/>
        <w:jc w:val="left"/>
        <w:rPr>
          <w:sz w:val="19"/>
          <w:szCs w:val="19"/>
        </w:rPr>
      </w:pPr>
    </w:p>
    <w:p w14:paraId="2AC4D633" w14:textId="77777777" w:rsidR="00231BE1" w:rsidRDefault="00231BE1" w:rsidP="00A8795D">
      <w:pPr>
        <w:pStyle w:val="BodyText"/>
        <w:ind w:firstLine="0"/>
        <w:jc w:val="left"/>
        <w:rPr>
          <w:sz w:val="19"/>
          <w:szCs w:val="19"/>
        </w:rPr>
      </w:pPr>
    </w:p>
    <w:p w14:paraId="5C5A2510" w14:textId="77777777" w:rsidR="00231BE1" w:rsidRDefault="00231BE1" w:rsidP="00A8795D">
      <w:pPr>
        <w:pStyle w:val="BodyText"/>
        <w:ind w:firstLine="0"/>
        <w:jc w:val="left"/>
        <w:rPr>
          <w:sz w:val="19"/>
          <w:szCs w:val="19"/>
        </w:rPr>
      </w:pPr>
    </w:p>
    <w:p w14:paraId="094CBC0B" w14:textId="77777777" w:rsidR="00231BE1" w:rsidRDefault="00231BE1" w:rsidP="00A8795D">
      <w:pPr>
        <w:pStyle w:val="BodyText"/>
        <w:ind w:firstLine="0"/>
        <w:jc w:val="left"/>
        <w:rPr>
          <w:sz w:val="19"/>
          <w:szCs w:val="19"/>
        </w:rPr>
      </w:pPr>
    </w:p>
    <w:p w14:paraId="5FD6B4AE" w14:textId="77777777" w:rsidR="00231BE1" w:rsidRPr="0005164C" w:rsidRDefault="00231BE1" w:rsidP="00A8795D">
      <w:pPr>
        <w:pStyle w:val="BodyText"/>
        <w:ind w:firstLine="0"/>
        <w:jc w:val="left"/>
        <w:rPr>
          <w:sz w:val="19"/>
          <w:szCs w:val="19"/>
        </w:rPr>
      </w:pPr>
    </w:p>
    <w:p w14:paraId="4ADE6A60" w14:textId="77777777" w:rsidR="00D927B1" w:rsidRPr="00D927B1" w:rsidRDefault="003C0794" w:rsidP="00D927B1">
      <w:pPr>
        <w:pStyle w:val="BodyText"/>
        <w:numPr>
          <w:ilvl w:val="0"/>
          <w:numId w:val="22"/>
        </w:numPr>
        <w:jc w:val="left"/>
        <w:rPr>
          <w:b/>
          <w:sz w:val="19"/>
          <w:szCs w:val="19"/>
        </w:rPr>
      </w:pPr>
      <w:r w:rsidRPr="0005164C">
        <w:rPr>
          <w:b/>
          <w:sz w:val="19"/>
          <w:szCs w:val="19"/>
        </w:rPr>
        <w:lastRenderedPageBreak/>
        <w:t>Reference:</w:t>
      </w:r>
      <w:bookmarkStart w:id="3" w:name="2"/>
      <w:bookmarkEnd w:id="3"/>
    </w:p>
    <w:p w14:paraId="51A3C5AE" w14:textId="77777777" w:rsidR="009D49B8" w:rsidRDefault="00D927B1" w:rsidP="009D49B8">
      <w:pPr>
        <w:numPr>
          <w:ilvl w:val="0"/>
          <w:numId w:val="24"/>
        </w:numPr>
        <w:shd w:val="clear" w:color="auto" w:fill="FFFFFF"/>
        <w:spacing w:before="100" w:beforeAutospacing="1" w:after="120"/>
        <w:jc w:val="left"/>
        <w:rPr>
          <w:sz w:val="19"/>
          <w:szCs w:val="19"/>
          <w:lang w:val="en-IN" w:eastAsia="en-IN"/>
        </w:rPr>
      </w:pPr>
      <w:r>
        <w:rPr>
          <w:sz w:val="19"/>
          <w:szCs w:val="19"/>
          <w:lang w:val="en-IN" w:eastAsia="en-IN"/>
        </w:rPr>
        <w:t>Soontornvipart, K., Necas, A., Drovak, M.,</w:t>
      </w:r>
      <w:r w:rsidR="009D49B8" w:rsidRPr="009D49B8">
        <w:rPr>
          <w:sz w:val="19"/>
          <w:szCs w:val="19"/>
          <w:lang w:val="en-IN" w:eastAsia="en-IN"/>
        </w:rPr>
        <w:t xml:space="preserve">2003. </w:t>
      </w:r>
      <w:r w:rsidRPr="00D927B1">
        <w:rPr>
          <w:sz w:val="19"/>
          <w:szCs w:val="19"/>
          <w:lang w:val="en-IN" w:eastAsia="en-IN"/>
        </w:rPr>
        <w:t>Effects of Metallic Implant on the Risk of Bacterial Osteomyelitis in Small Animal</w:t>
      </w:r>
      <w:r>
        <w:rPr>
          <w:sz w:val="19"/>
          <w:szCs w:val="19"/>
          <w:lang w:val="en-IN" w:eastAsia="en-IN"/>
        </w:rPr>
        <w:t>.</w:t>
      </w:r>
      <w:r w:rsidR="009D49B8" w:rsidRPr="009D49B8">
        <w:rPr>
          <w:sz w:val="19"/>
          <w:szCs w:val="19"/>
          <w:lang w:val="en-IN" w:eastAsia="en-IN"/>
        </w:rPr>
        <w:t xml:space="preserve"> </w:t>
      </w:r>
      <w:r>
        <w:rPr>
          <w:sz w:val="19"/>
          <w:szCs w:val="19"/>
          <w:lang w:val="en-IN" w:eastAsia="en-IN"/>
        </w:rPr>
        <w:t>Acta Vet Brno</w:t>
      </w:r>
      <w:r w:rsidR="009D49B8" w:rsidRPr="009D49B8">
        <w:rPr>
          <w:sz w:val="19"/>
          <w:szCs w:val="19"/>
          <w:lang w:val="en-IN" w:eastAsia="en-IN"/>
        </w:rPr>
        <w:t xml:space="preserve">., </w:t>
      </w:r>
      <w:r w:rsidRPr="00D927B1">
        <w:rPr>
          <w:sz w:val="19"/>
          <w:szCs w:val="19"/>
          <w:lang w:val="en-IN" w:eastAsia="en-IN"/>
        </w:rPr>
        <w:t>72: 235–247</w:t>
      </w:r>
    </w:p>
    <w:p w14:paraId="12E39821" w14:textId="77777777" w:rsidR="009D49B8" w:rsidRDefault="00D927B1" w:rsidP="009D49B8">
      <w:pPr>
        <w:numPr>
          <w:ilvl w:val="0"/>
          <w:numId w:val="16"/>
        </w:numPr>
        <w:shd w:val="clear" w:color="auto" w:fill="FFFFFF"/>
        <w:spacing w:before="100" w:beforeAutospacing="1" w:after="120"/>
        <w:jc w:val="left"/>
        <w:rPr>
          <w:sz w:val="19"/>
          <w:szCs w:val="19"/>
          <w:lang w:val="en-IN" w:eastAsia="en-IN"/>
        </w:rPr>
      </w:pPr>
      <w:r>
        <w:rPr>
          <w:sz w:val="19"/>
          <w:szCs w:val="19"/>
          <w:lang w:val="en-IN" w:eastAsia="en-IN"/>
        </w:rPr>
        <w:t xml:space="preserve">Hayes, G., Moens, N., Gibson, T., </w:t>
      </w:r>
      <w:r w:rsidR="00A34867">
        <w:rPr>
          <w:sz w:val="19"/>
          <w:szCs w:val="19"/>
          <w:lang w:val="en-IN" w:eastAsia="en-IN"/>
        </w:rPr>
        <w:t>2013</w:t>
      </w:r>
      <w:r w:rsidR="009D49B8" w:rsidRPr="009D49B8">
        <w:rPr>
          <w:sz w:val="19"/>
          <w:szCs w:val="19"/>
          <w:lang w:val="en-IN" w:eastAsia="en-IN"/>
        </w:rPr>
        <w:t xml:space="preserve">. </w:t>
      </w:r>
      <w:r w:rsidRPr="00D927B1">
        <w:rPr>
          <w:sz w:val="19"/>
          <w:szCs w:val="19"/>
          <w:lang w:val="en-IN" w:eastAsia="en-IN"/>
        </w:rPr>
        <w:t>A review of local antibiotic implants and applications to veterinary orthopaedic surgery</w:t>
      </w:r>
      <w:r w:rsidR="009D49B8" w:rsidRPr="009D49B8">
        <w:rPr>
          <w:sz w:val="19"/>
          <w:szCs w:val="19"/>
          <w:lang w:val="en-IN" w:eastAsia="en-IN"/>
        </w:rPr>
        <w:t xml:space="preserve">. </w:t>
      </w:r>
      <w:r w:rsidR="00A34867" w:rsidRPr="00A34867">
        <w:rPr>
          <w:sz w:val="19"/>
          <w:szCs w:val="19"/>
          <w:lang w:val="en-IN" w:eastAsia="en-IN"/>
        </w:rPr>
        <w:t>Vet Comp Orthop Traumatol</w:t>
      </w:r>
      <w:r w:rsidR="00A34867">
        <w:rPr>
          <w:sz w:val="19"/>
          <w:szCs w:val="19"/>
          <w:lang w:val="en-IN" w:eastAsia="en-IN"/>
        </w:rPr>
        <w:t>.,</w:t>
      </w:r>
      <w:r w:rsidR="00A34867" w:rsidRPr="00A34867">
        <w:t xml:space="preserve"> </w:t>
      </w:r>
      <w:r w:rsidR="00A34867" w:rsidRPr="00A34867">
        <w:rPr>
          <w:sz w:val="19"/>
          <w:szCs w:val="19"/>
          <w:lang w:val="en-IN" w:eastAsia="en-IN"/>
        </w:rPr>
        <w:t>26: 251–259</w:t>
      </w:r>
    </w:p>
    <w:p w14:paraId="404FDD64" w14:textId="77777777" w:rsidR="00A34867" w:rsidRPr="00231BE1" w:rsidRDefault="00A34867" w:rsidP="00231BE1">
      <w:pPr>
        <w:numPr>
          <w:ilvl w:val="0"/>
          <w:numId w:val="16"/>
        </w:numPr>
        <w:shd w:val="clear" w:color="auto" w:fill="FFFFFF"/>
        <w:spacing w:before="100" w:beforeAutospacing="1" w:after="120"/>
        <w:jc w:val="left"/>
        <w:rPr>
          <w:sz w:val="19"/>
          <w:szCs w:val="19"/>
          <w:lang w:val="en-IN" w:eastAsia="en-IN"/>
        </w:rPr>
      </w:pPr>
      <w:r>
        <w:rPr>
          <w:sz w:val="19"/>
          <w:szCs w:val="19"/>
          <w:lang w:val="en-IN" w:eastAsia="en-IN"/>
        </w:rPr>
        <w:t>Genain, M.A.,Brioschi, V., Hare, C., Ortiz A.,Herratage, M.E.</w:t>
      </w:r>
      <w:r w:rsidR="00351E9B" w:rsidRPr="00351E9B">
        <w:rPr>
          <w:sz w:val="19"/>
          <w:szCs w:val="19"/>
          <w:lang w:val="en-IN" w:eastAsia="en-IN"/>
        </w:rPr>
        <w:t xml:space="preserve"> </w:t>
      </w:r>
      <w:r w:rsidRPr="00A34867">
        <w:rPr>
          <w:sz w:val="19"/>
          <w:szCs w:val="19"/>
          <w:lang w:val="en-IN" w:eastAsia="en-IN"/>
        </w:rPr>
        <w:t>2017</w:t>
      </w:r>
      <w:r>
        <w:rPr>
          <w:sz w:val="19"/>
          <w:szCs w:val="19"/>
          <w:lang w:val="en-IN" w:eastAsia="en-IN"/>
        </w:rPr>
        <w:t xml:space="preserve">. </w:t>
      </w:r>
      <w:r w:rsidRPr="00A34867">
        <w:rPr>
          <w:sz w:val="19"/>
          <w:szCs w:val="19"/>
          <w:lang w:val="en-IN" w:eastAsia="en-IN"/>
        </w:rPr>
        <w:t>Osteomyelitis caused by β-haemolytic Listeria species in a dog</w:t>
      </w:r>
      <w:r>
        <w:rPr>
          <w:sz w:val="19"/>
          <w:szCs w:val="19"/>
          <w:lang w:val="en-IN" w:eastAsia="en-IN"/>
        </w:rPr>
        <w:t xml:space="preserve"> </w:t>
      </w:r>
      <w:r w:rsidRPr="00A34867">
        <w:rPr>
          <w:sz w:val="19"/>
          <w:szCs w:val="19"/>
          <w:lang w:val="en-IN" w:eastAsia="en-IN"/>
        </w:rPr>
        <w:t>Vet Rec Case Rep;</w:t>
      </w:r>
      <w:r>
        <w:rPr>
          <w:sz w:val="19"/>
          <w:szCs w:val="19"/>
          <w:lang w:val="en-IN" w:eastAsia="en-IN"/>
        </w:rPr>
        <w:t xml:space="preserve"> </w:t>
      </w:r>
      <w:r w:rsidRPr="00A34867">
        <w:rPr>
          <w:sz w:val="19"/>
          <w:szCs w:val="19"/>
          <w:lang w:val="en-IN" w:eastAsia="en-IN"/>
        </w:rPr>
        <w:t>5:e000520</w:t>
      </w:r>
    </w:p>
    <w:p w14:paraId="52ED1008"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6B8CE06A" w14:textId="77777777" w:rsidR="00861508" w:rsidRPr="00993058" w:rsidRDefault="005819E2" w:rsidP="00993058">
      <w:pPr>
        <w:ind w:firstLine="720"/>
        <w:jc w:val="both"/>
        <w:rPr>
          <w:sz w:val="19"/>
          <w:szCs w:val="19"/>
        </w:rPr>
      </w:pPr>
      <w:r w:rsidRPr="005819E2">
        <w:rPr>
          <w:sz w:val="19"/>
          <w:szCs w:val="19"/>
        </w:rPr>
        <w:t xml:space="preserve">Özlem </w:t>
      </w:r>
      <w:proofErr w:type="spellStart"/>
      <w:r w:rsidRPr="005819E2">
        <w:rPr>
          <w:sz w:val="19"/>
          <w:szCs w:val="19"/>
        </w:rPr>
        <w:t>Şengöz</w:t>
      </w:r>
      <w:proofErr w:type="spellEnd"/>
      <w:r w:rsidRPr="005819E2">
        <w:rPr>
          <w:sz w:val="19"/>
          <w:szCs w:val="19"/>
        </w:rPr>
        <w:t xml:space="preserve"> </w:t>
      </w:r>
      <w:proofErr w:type="spellStart"/>
      <w:r w:rsidRPr="005819E2">
        <w:rPr>
          <w:sz w:val="19"/>
          <w:szCs w:val="19"/>
        </w:rPr>
        <w:t>Şirin</w:t>
      </w:r>
      <w:proofErr w:type="spellEnd"/>
      <w:r w:rsidRPr="005819E2">
        <w:rPr>
          <w:sz w:val="19"/>
          <w:szCs w:val="19"/>
        </w:rPr>
        <w:t xml:space="preserve"> has completed his PhD in 2008 from Ankara University and postdoctoral studies from Mehmet </w:t>
      </w:r>
      <w:proofErr w:type="spellStart"/>
      <w:r w:rsidRPr="005819E2">
        <w:rPr>
          <w:sz w:val="19"/>
          <w:szCs w:val="19"/>
        </w:rPr>
        <w:t>Akif</w:t>
      </w:r>
      <w:proofErr w:type="spellEnd"/>
      <w:r w:rsidRPr="005819E2">
        <w:rPr>
          <w:sz w:val="19"/>
          <w:szCs w:val="19"/>
        </w:rPr>
        <w:t xml:space="preserve"> Ersoy University School of Veterinary Medicine. She was the coordinator and instructor of the first AOVET course in Turkey. </w:t>
      </w:r>
      <w:proofErr w:type="spellStart"/>
      <w:r w:rsidRPr="005819E2">
        <w:rPr>
          <w:sz w:val="19"/>
          <w:szCs w:val="19"/>
        </w:rPr>
        <w:t>Additionaly</w:t>
      </w:r>
      <w:proofErr w:type="spellEnd"/>
      <w:r w:rsidRPr="005819E2">
        <w:rPr>
          <w:sz w:val="19"/>
          <w:szCs w:val="19"/>
        </w:rPr>
        <w:t xml:space="preserve">, she is working </w:t>
      </w:r>
      <w:proofErr w:type="gramStart"/>
      <w:r w:rsidRPr="005819E2">
        <w:rPr>
          <w:sz w:val="19"/>
          <w:szCs w:val="19"/>
        </w:rPr>
        <w:t>in group</w:t>
      </w:r>
      <w:proofErr w:type="gramEnd"/>
      <w:r w:rsidRPr="005819E2">
        <w:rPr>
          <w:sz w:val="19"/>
          <w:szCs w:val="19"/>
        </w:rPr>
        <w:t xml:space="preserve"> of TINNET as a delegate of Turkey (TINNET is a European research network funded by the COST program under the Action number BM1306). She finished six important projects in her country and still she is dealing with two projects. She gives orthopedic trainings in her country. </w:t>
      </w:r>
      <w:r w:rsidR="00993058">
        <w:rPr>
          <w:sz w:val="19"/>
          <w:szCs w:val="19"/>
        </w:rPr>
        <w:t xml:space="preserve">She is married and she has two </w:t>
      </w:r>
      <w:r w:rsidRPr="005819E2">
        <w:rPr>
          <w:sz w:val="19"/>
          <w:szCs w:val="19"/>
        </w:rPr>
        <w:t>children.</w:t>
      </w:r>
      <w:r w:rsidR="00861508" w:rsidRPr="0005164C">
        <w:rPr>
          <w:sz w:val="19"/>
          <w:szCs w:val="19"/>
        </w:rPr>
        <w:br/>
      </w:r>
    </w:p>
    <w:p w14:paraId="168A36B9" w14:textId="77777777" w:rsidR="00085B48" w:rsidRPr="0005164C" w:rsidRDefault="00085B48" w:rsidP="00861508">
      <w:pPr>
        <w:jc w:val="both"/>
        <w:rPr>
          <w:rFonts w:eastAsia="MS PGothic"/>
          <w:b/>
          <w:sz w:val="19"/>
          <w:szCs w:val="19"/>
        </w:rPr>
      </w:pPr>
    </w:p>
    <w:p w14:paraId="4F62268E"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036DFD24" w14:textId="77777777" w:rsidR="00272C82" w:rsidRPr="0005164C" w:rsidRDefault="00272C82" w:rsidP="00861508">
      <w:pPr>
        <w:autoSpaceDE w:val="0"/>
        <w:autoSpaceDN w:val="0"/>
        <w:adjustRightInd w:val="0"/>
        <w:jc w:val="left"/>
        <w:rPr>
          <w:sz w:val="19"/>
          <w:szCs w:val="19"/>
          <w:lang w:val="en-NZ"/>
        </w:rPr>
      </w:pPr>
    </w:p>
    <w:p w14:paraId="2D95029B" w14:textId="77777777" w:rsidR="00272C82" w:rsidRPr="0005164C" w:rsidRDefault="00861508" w:rsidP="00861508">
      <w:pPr>
        <w:autoSpaceDE w:val="0"/>
        <w:autoSpaceDN w:val="0"/>
        <w:adjustRightInd w:val="0"/>
        <w:jc w:val="left"/>
        <w:rPr>
          <w:sz w:val="19"/>
          <w:szCs w:val="19"/>
          <w:lang w:val="en-NZ"/>
        </w:rPr>
      </w:pPr>
      <w:r w:rsidRPr="0005164C">
        <w:rPr>
          <w:sz w:val="19"/>
          <w:szCs w:val="19"/>
          <w:lang w:val="en-NZ"/>
        </w:rPr>
        <w:br/>
      </w:r>
      <w:r w:rsidR="009E3BD5">
        <w:rPr>
          <w:noProof/>
          <w:sz w:val="19"/>
          <w:szCs w:val="19"/>
        </w:rPr>
        <w:drawing>
          <wp:inline distT="0" distB="0" distL="0" distR="0" wp14:anchorId="3F865D05" wp14:editId="20AB656E">
            <wp:extent cx="1257300" cy="1181100"/>
            <wp:effectExtent l="0" t="0" r="12700" b="12700"/>
            <wp:docPr id="2" name="Picture 2" descr="özl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zlem2"/>
                    <pic:cNvPicPr>
                      <a:picLocks noChangeAspect="1" noChangeArrowheads="1"/>
                    </pic:cNvPicPr>
                  </pic:nvPicPr>
                  <pic:blipFill>
                    <a:blip r:embed="rId9">
                      <a:extLst>
                        <a:ext uri="{28A0092B-C50C-407E-A947-70E740481C1C}">
                          <a14:useLocalDpi xmlns:a14="http://schemas.microsoft.com/office/drawing/2010/main" val="0"/>
                        </a:ext>
                      </a:extLst>
                    </a:blip>
                    <a:srcRect l="7658" t="2863" r="4935" b="42352"/>
                    <a:stretch>
                      <a:fillRect/>
                    </a:stretch>
                  </pic:blipFill>
                  <pic:spPr bwMode="auto">
                    <a:xfrm>
                      <a:off x="0" y="0"/>
                      <a:ext cx="1257300" cy="1181100"/>
                    </a:xfrm>
                    <a:prstGeom prst="rect">
                      <a:avLst/>
                    </a:prstGeom>
                    <a:noFill/>
                    <a:ln>
                      <a:noFill/>
                    </a:ln>
                  </pic:spPr>
                </pic:pic>
              </a:graphicData>
            </a:graphic>
          </wp:inline>
        </w:drawing>
      </w:r>
    </w:p>
    <w:p w14:paraId="4891B472"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AF1EC4">
        <w:rPr>
          <w:sz w:val="19"/>
          <w:szCs w:val="19"/>
          <w:lang w:val="en-NZ"/>
        </w:rPr>
        <w:t xml:space="preserve"> Assist.Prof.Dr.Özlem ŞENGÖZ ŞİRİN</w:t>
      </w:r>
    </w:p>
    <w:p w14:paraId="18C465D7"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AF1EC4">
        <w:rPr>
          <w:sz w:val="19"/>
          <w:szCs w:val="19"/>
          <w:lang w:val="en-NZ"/>
        </w:rPr>
        <w:t>+90 5306121621</w:t>
      </w:r>
      <w:r w:rsidRPr="0005164C">
        <w:rPr>
          <w:sz w:val="19"/>
          <w:szCs w:val="19"/>
          <w:lang w:val="en-NZ"/>
        </w:rPr>
        <w:br/>
        <w:t>Twitter account:</w:t>
      </w:r>
      <w:r w:rsidR="005819E2" w:rsidRPr="005819E2">
        <w:t xml:space="preserve"> </w:t>
      </w:r>
      <w:r w:rsidR="005819E2" w:rsidRPr="005819E2">
        <w:rPr>
          <w:sz w:val="19"/>
          <w:szCs w:val="19"/>
          <w:lang w:val="en-NZ"/>
        </w:rPr>
        <w:t>https://twitter.com/ozlem_sengoz</w:t>
      </w:r>
      <w:r w:rsidRPr="0005164C">
        <w:rPr>
          <w:sz w:val="19"/>
          <w:szCs w:val="19"/>
          <w:lang w:val="en-NZ"/>
        </w:rPr>
        <w:br/>
        <w:t>Linked In account:</w:t>
      </w:r>
      <w:r w:rsidR="005819E2" w:rsidRPr="005819E2">
        <w:t xml:space="preserve"> </w:t>
      </w:r>
      <w:r w:rsidR="005819E2" w:rsidRPr="005819E2">
        <w:rPr>
          <w:sz w:val="19"/>
          <w:szCs w:val="19"/>
          <w:lang w:val="en-NZ"/>
        </w:rPr>
        <w:t>https://www.linkedin.com/in/ozlem-sengoz-7180b310/</w:t>
      </w:r>
    </w:p>
    <w:p w14:paraId="41839636"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w:t>
      </w:r>
      <w:r w:rsidR="00AF1EC4">
        <w:rPr>
          <w:sz w:val="19"/>
          <w:szCs w:val="19"/>
          <w:lang w:val="en-NZ"/>
        </w:rPr>
        <w:t>ession name/ number:</w:t>
      </w:r>
      <w:r w:rsidR="005819E2" w:rsidRPr="005819E2">
        <w:t xml:space="preserve"> </w:t>
      </w:r>
      <w:r w:rsidR="005819E2" w:rsidRPr="005819E2">
        <w:rPr>
          <w:sz w:val="19"/>
          <w:szCs w:val="19"/>
          <w:lang w:val="en-NZ"/>
        </w:rPr>
        <w:t>Veterinary Surgery</w:t>
      </w:r>
      <w:r w:rsidR="00AF1EC4">
        <w:rPr>
          <w:sz w:val="19"/>
          <w:szCs w:val="19"/>
          <w:lang w:val="en-NZ"/>
        </w:rPr>
        <w:br/>
        <w:t xml:space="preserve">Category: </w:t>
      </w:r>
      <w:r w:rsidRPr="0005164C">
        <w:rPr>
          <w:sz w:val="19"/>
          <w:szCs w:val="19"/>
          <w:lang w:val="en-NZ"/>
        </w:rPr>
        <w:t>Oral p</w:t>
      </w:r>
      <w:r w:rsidR="00AF1EC4">
        <w:rPr>
          <w:sz w:val="19"/>
          <w:szCs w:val="19"/>
          <w:lang w:val="en-NZ"/>
        </w:rPr>
        <w:t>resentation</w:t>
      </w:r>
    </w:p>
    <w:p w14:paraId="70267CCA" w14:textId="77777777" w:rsidR="00BD23C0" w:rsidRDefault="00BD23C0" w:rsidP="00BD23C0">
      <w:pPr>
        <w:jc w:val="both"/>
        <w:rPr>
          <w:sz w:val="19"/>
          <w:szCs w:val="19"/>
          <w:lang w:val="en-IN" w:eastAsia="en-IN"/>
        </w:rPr>
      </w:pPr>
      <w:r>
        <w:rPr>
          <w:rFonts w:eastAsia="MS PGothic"/>
          <w:b/>
          <w:color w:val="000000"/>
          <w:sz w:val="22"/>
          <w:szCs w:val="22"/>
        </w:rPr>
        <w:t>*</w:t>
      </w:r>
      <w:r w:rsidRPr="00BD23C0">
        <w:rPr>
          <w:sz w:val="19"/>
          <w:szCs w:val="19"/>
          <w:lang w:val="en-IN" w:eastAsia="en-IN"/>
        </w:rPr>
        <w:t xml:space="preserve"> </w:t>
      </w:r>
      <w:proofErr w:type="gramStart"/>
      <w:r>
        <w:rPr>
          <w:sz w:val="19"/>
          <w:szCs w:val="19"/>
          <w:lang w:val="en-IN" w:eastAsia="en-IN"/>
        </w:rPr>
        <w:t>This study was supported by Mehmet Akif Ersoy University Scientific Research Projects Commission</w:t>
      </w:r>
      <w:proofErr w:type="gramEnd"/>
      <w:r>
        <w:rPr>
          <w:sz w:val="19"/>
          <w:szCs w:val="19"/>
          <w:lang w:val="en-IN" w:eastAsia="en-IN"/>
        </w:rPr>
        <w:t xml:space="preserve"> (Project number: 0237-Güdümlü-14).</w:t>
      </w:r>
    </w:p>
    <w:p w14:paraId="0F8E5629" w14:textId="77777777" w:rsidR="00861508" w:rsidRPr="0005164C" w:rsidRDefault="00861508" w:rsidP="00861508">
      <w:pPr>
        <w:autoSpaceDE w:val="0"/>
        <w:autoSpaceDN w:val="0"/>
        <w:adjustRightInd w:val="0"/>
        <w:jc w:val="left"/>
        <w:rPr>
          <w:sz w:val="18"/>
          <w:szCs w:val="18"/>
          <w:lang w:val="en-NZ"/>
        </w:rPr>
      </w:pP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Gautami">
    <w:panose1 w:val="00000000000000000000"/>
    <w:charset w:val="01"/>
    <w:family w:val="roman"/>
    <w:notTrueType/>
    <w:pitch w:val="variable"/>
  </w:font>
  <w:font w:name="Lucida Grande">
    <w:panose1 w:val="020B0600040502020204"/>
    <w:charset w:val="00"/>
    <w:family w:val="roman"/>
    <w:notTrueType/>
    <w:pitch w:val="default"/>
  </w:font>
  <w:font w:name="MS PGothic">
    <w:charset w:val="80"/>
    <w:family w:val="swiss"/>
    <w:pitch w:val="variable"/>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778ED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3"/>
  </w:num>
  <w:num w:numId="23">
    <w:abstractNumId w:val="16"/>
  </w:num>
  <w:num w:numId="24">
    <w:abstractNumId w:val="17"/>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4390D"/>
    <w:rsid w:val="0005164C"/>
    <w:rsid w:val="000835B9"/>
    <w:rsid w:val="00085B48"/>
    <w:rsid w:val="00097DBF"/>
    <w:rsid w:val="000B4641"/>
    <w:rsid w:val="000F1ECE"/>
    <w:rsid w:val="0010711E"/>
    <w:rsid w:val="00127EDD"/>
    <w:rsid w:val="002043C0"/>
    <w:rsid w:val="00231BE1"/>
    <w:rsid w:val="00272C82"/>
    <w:rsid w:val="00276735"/>
    <w:rsid w:val="002864A3"/>
    <w:rsid w:val="002B3B81"/>
    <w:rsid w:val="003063F7"/>
    <w:rsid w:val="00351E9B"/>
    <w:rsid w:val="003A47B5"/>
    <w:rsid w:val="003A59A6"/>
    <w:rsid w:val="003C0794"/>
    <w:rsid w:val="004059FE"/>
    <w:rsid w:val="004227FF"/>
    <w:rsid w:val="004445B3"/>
    <w:rsid w:val="005819E2"/>
    <w:rsid w:val="005B520E"/>
    <w:rsid w:val="005B535B"/>
    <w:rsid w:val="006108A4"/>
    <w:rsid w:val="00663E31"/>
    <w:rsid w:val="006C4648"/>
    <w:rsid w:val="007067F2"/>
    <w:rsid w:val="0072064C"/>
    <w:rsid w:val="007442B3"/>
    <w:rsid w:val="00753F7B"/>
    <w:rsid w:val="0078398E"/>
    <w:rsid w:val="00787C5A"/>
    <w:rsid w:val="007919DE"/>
    <w:rsid w:val="007C0308"/>
    <w:rsid w:val="007F50E7"/>
    <w:rsid w:val="008014D2"/>
    <w:rsid w:val="008054BC"/>
    <w:rsid w:val="00812538"/>
    <w:rsid w:val="0081636A"/>
    <w:rsid w:val="00841147"/>
    <w:rsid w:val="00861508"/>
    <w:rsid w:val="00883A50"/>
    <w:rsid w:val="008A55B5"/>
    <w:rsid w:val="008A75C8"/>
    <w:rsid w:val="00907876"/>
    <w:rsid w:val="0097508D"/>
    <w:rsid w:val="00993058"/>
    <w:rsid w:val="009D49B8"/>
    <w:rsid w:val="009E3BD5"/>
    <w:rsid w:val="00A34867"/>
    <w:rsid w:val="00A510F7"/>
    <w:rsid w:val="00A8795D"/>
    <w:rsid w:val="00AA3E47"/>
    <w:rsid w:val="00AA76F9"/>
    <w:rsid w:val="00AC6519"/>
    <w:rsid w:val="00AF1EC4"/>
    <w:rsid w:val="00BD23C0"/>
    <w:rsid w:val="00CB1404"/>
    <w:rsid w:val="00CB66E6"/>
    <w:rsid w:val="00D319E1"/>
    <w:rsid w:val="00D9156D"/>
    <w:rsid w:val="00D927B1"/>
    <w:rsid w:val="00E177DC"/>
    <w:rsid w:val="00E37AE1"/>
    <w:rsid w:val="00E91219"/>
    <w:rsid w:val="00E918C4"/>
    <w:rsid w:val="00EA506F"/>
    <w:rsid w:val="00EE4362"/>
    <w:rsid w:val="00EF18D7"/>
    <w:rsid w:val="00EF1E8A"/>
    <w:rsid w:val="00EF3A1A"/>
    <w:rsid w:val="00F447A8"/>
    <w:rsid w:val="00FD2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7C05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231BE1"/>
    <w:rPr>
      <w:rFonts w:ascii="Lucida Grande" w:hAnsi="Lucida Grande"/>
      <w:sz w:val="18"/>
      <w:szCs w:val="18"/>
    </w:rPr>
  </w:style>
  <w:style w:type="character" w:customStyle="1" w:styleId="BalloonTextChar">
    <w:name w:val="Balloon Text Char"/>
    <w:basedOn w:val="DefaultParagraphFont"/>
    <w:link w:val="BalloonText"/>
    <w:uiPriority w:val="99"/>
    <w:semiHidden/>
    <w:rsid w:val="00231BE1"/>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231BE1"/>
    <w:rPr>
      <w:rFonts w:ascii="Lucida Grande" w:hAnsi="Lucida Grande"/>
      <w:sz w:val="18"/>
      <w:szCs w:val="18"/>
    </w:rPr>
  </w:style>
  <w:style w:type="character" w:customStyle="1" w:styleId="BalloonTextChar">
    <w:name w:val="Balloon Text Char"/>
    <w:basedOn w:val="DefaultParagraphFont"/>
    <w:link w:val="BalloonText"/>
    <w:uiPriority w:val="99"/>
    <w:semiHidden/>
    <w:rsid w:val="00231BE1"/>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576329262">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503</Words>
  <Characters>2871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3368</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Özlem ŞENGÖZ ŞİRİN</cp:lastModifiedBy>
  <cp:revision>2</cp:revision>
  <dcterms:created xsi:type="dcterms:W3CDTF">2017-11-28T10:40:00Z</dcterms:created>
  <dcterms:modified xsi:type="dcterms:W3CDTF">2018-02-07T10:56:00Z</dcterms:modified>
</cp:coreProperties>
</file>