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ACB20" w14:textId="77777777" w:rsidR="001C0BD3" w:rsidRPr="001C0BD3" w:rsidRDefault="001C0BD3" w:rsidP="001C0BD3">
      <w:pPr>
        <w:pStyle w:val="af"/>
        <w:adjustRightInd w:val="0"/>
        <w:snapToGrid w:val="0"/>
        <w:rPr>
          <w:rFonts w:ascii="Times New Roman" w:hAnsi="Times New Roman" w:cs="Times New Roman"/>
          <w:b/>
          <w:sz w:val="24"/>
        </w:rPr>
      </w:pPr>
      <w:bookmarkStart w:id="0" w:name="_GoBack"/>
      <w:bookmarkEnd w:id="0"/>
      <w:r w:rsidRPr="001C0BD3">
        <w:rPr>
          <w:rFonts w:ascii="Times New Roman" w:hAnsi="Times New Roman" w:cs="Times New Roman"/>
          <w:b/>
          <w:sz w:val="24"/>
        </w:rPr>
        <w:t>Metabolites Profiling for Mammalian Feces Short Chain Fatty Acids Combined with NGS Analysis of Gut Bacteria</w:t>
      </w:r>
    </w:p>
    <w:p w14:paraId="0F6F4BE4" w14:textId="77777777" w:rsidR="001C0BD3" w:rsidRDefault="001C0BD3" w:rsidP="001C0BD3">
      <w:pPr>
        <w:pStyle w:val="af"/>
        <w:adjustRightInd w:val="0"/>
        <w:snapToGrid w:val="0"/>
        <w:rPr>
          <w:rFonts w:ascii="Times New Roman" w:hAnsi="Times New Roman" w:cs="Times New Roman"/>
          <w:sz w:val="24"/>
        </w:rPr>
      </w:pPr>
    </w:p>
    <w:p w14:paraId="0C0686DF" w14:textId="77777777" w:rsidR="00D6016A" w:rsidRPr="001C0BD3" w:rsidRDefault="00D6016A" w:rsidP="00D6016A">
      <w:pPr>
        <w:adjustRightInd w:val="0"/>
        <w:snapToGrid w:val="0"/>
        <w:rPr>
          <w:rFonts w:ascii="Times New Roman" w:hAnsi="Times New Roman" w:cs="Times New Roman"/>
          <w:color w:val="000000" w:themeColor="text1"/>
          <w:sz w:val="22"/>
        </w:rPr>
      </w:pPr>
      <w:r w:rsidRPr="001C0BD3">
        <w:rPr>
          <w:rFonts w:ascii="Times New Roman" w:hAnsi="Times New Roman" w:cs="Times New Roman"/>
          <w:color w:val="000000" w:themeColor="text1"/>
          <w:sz w:val="22"/>
        </w:rPr>
        <w:t>Takeshi Furuhashi</w:t>
      </w:r>
      <w:r w:rsidRPr="001C0BD3">
        <w:rPr>
          <w:rFonts w:ascii="Times New Roman" w:hAnsi="Times New Roman" w:cs="Times New Roman"/>
          <w:color w:val="000000" w:themeColor="text1"/>
          <w:sz w:val="22"/>
          <w:vertAlign w:val="superscript"/>
        </w:rPr>
        <w:t>1</w:t>
      </w:r>
      <w:r w:rsidRPr="001C0BD3">
        <w:rPr>
          <w:rFonts w:ascii="Times New Roman" w:hAnsi="Times New Roman" w:cs="Times New Roman"/>
          <w:color w:val="000000" w:themeColor="text1"/>
          <w:sz w:val="22"/>
        </w:rPr>
        <w:t xml:space="preserve">*, </w:t>
      </w:r>
      <w:proofErr w:type="spellStart"/>
      <w:r w:rsidRPr="001C0BD3">
        <w:rPr>
          <w:rFonts w:ascii="Times New Roman" w:hAnsi="Times New Roman" w:cs="Times New Roman"/>
          <w:color w:val="000000" w:themeColor="text1"/>
          <w:sz w:val="22"/>
        </w:rPr>
        <w:t>Kuniyo</w:t>
      </w:r>
      <w:proofErr w:type="spellEnd"/>
      <w:r w:rsidRPr="001C0BD3">
        <w:rPr>
          <w:rFonts w:ascii="Times New Roman" w:hAnsi="Times New Roman" w:cs="Times New Roman"/>
          <w:color w:val="000000" w:themeColor="text1"/>
          <w:sz w:val="22"/>
        </w:rPr>
        <w:t xml:space="preserve"> Sugitate</w:t>
      </w:r>
      <w:r w:rsidRPr="001C0BD3">
        <w:rPr>
          <w:rFonts w:ascii="Times New Roman" w:hAnsi="Times New Roman" w:cs="Times New Roman"/>
          <w:color w:val="000000" w:themeColor="text1"/>
          <w:sz w:val="22"/>
          <w:vertAlign w:val="superscript"/>
        </w:rPr>
        <w:t>2</w:t>
      </w:r>
      <w:r w:rsidRPr="001C0BD3">
        <w:rPr>
          <w:rFonts w:ascii="Times New Roman" w:hAnsi="Times New Roman" w:cs="Times New Roman"/>
          <w:color w:val="000000" w:themeColor="text1"/>
          <w:sz w:val="22"/>
        </w:rPr>
        <w:t>, Takao Uchikai</w:t>
      </w:r>
      <w:r w:rsidRPr="001C0BD3">
        <w:rPr>
          <w:rFonts w:ascii="Times New Roman" w:hAnsi="Times New Roman" w:cs="Times New Roman"/>
          <w:color w:val="000000" w:themeColor="text1"/>
          <w:sz w:val="22"/>
          <w:vertAlign w:val="superscript"/>
        </w:rPr>
        <w:t>1</w:t>
      </w:r>
      <w:r w:rsidRPr="001C0BD3">
        <w:rPr>
          <w:rFonts w:ascii="Times New Roman" w:hAnsi="Times New Roman" w:cs="Times New Roman"/>
          <w:color w:val="000000" w:themeColor="text1"/>
          <w:sz w:val="22"/>
        </w:rPr>
        <w:t>, Yusuke Jikumaru</w:t>
      </w:r>
      <w:r w:rsidRPr="001C0BD3">
        <w:rPr>
          <w:rFonts w:ascii="Times New Roman" w:hAnsi="Times New Roman" w:cs="Times New Roman"/>
          <w:color w:val="000000" w:themeColor="text1"/>
          <w:sz w:val="22"/>
          <w:vertAlign w:val="superscript"/>
        </w:rPr>
        <w:t>2</w:t>
      </w:r>
      <w:r w:rsidRPr="001C0BD3">
        <w:rPr>
          <w:rFonts w:ascii="Times New Roman" w:hAnsi="Times New Roman" w:cs="Times New Roman"/>
          <w:color w:val="000000" w:themeColor="text1"/>
          <w:sz w:val="22"/>
        </w:rPr>
        <w:t>, Takashi Nakai</w:t>
      </w:r>
      <w:r w:rsidRPr="001C0BD3">
        <w:rPr>
          <w:rFonts w:ascii="Times New Roman" w:hAnsi="Times New Roman" w:cs="Times New Roman"/>
          <w:color w:val="000000" w:themeColor="text1"/>
          <w:sz w:val="22"/>
          <w:vertAlign w:val="superscript"/>
        </w:rPr>
        <w:t>2</w:t>
      </w:r>
      <w:r w:rsidRPr="001C0BD3">
        <w:rPr>
          <w:rFonts w:ascii="Times New Roman" w:hAnsi="Times New Roman" w:cs="Times New Roman"/>
          <w:color w:val="000000" w:themeColor="text1"/>
          <w:sz w:val="22"/>
        </w:rPr>
        <w:t xml:space="preserve">, </w:t>
      </w:r>
      <w:proofErr w:type="spellStart"/>
      <w:r w:rsidRPr="001C0BD3">
        <w:rPr>
          <w:rFonts w:ascii="Times New Roman" w:hAnsi="Times New Roman" w:cs="Times New Roman"/>
          <w:color w:val="000000" w:themeColor="text1"/>
          <w:sz w:val="22"/>
        </w:rPr>
        <w:t>Genki</w:t>
      </w:r>
      <w:proofErr w:type="spellEnd"/>
      <w:r w:rsidRPr="001C0BD3">
        <w:rPr>
          <w:rFonts w:ascii="Times New Roman" w:hAnsi="Times New Roman" w:cs="Times New Roman"/>
          <w:color w:val="000000" w:themeColor="text1"/>
          <w:sz w:val="22"/>
        </w:rPr>
        <w:t xml:space="preserve"> Ishihara</w:t>
      </w:r>
      <w:r w:rsidRPr="001C0BD3">
        <w:rPr>
          <w:rFonts w:ascii="Times New Roman" w:hAnsi="Times New Roman" w:cs="Times New Roman"/>
          <w:color w:val="000000" w:themeColor="text1"/>
          <w:sz w:val="22"/>
          <w:vertAlign w:val="superscript"/>
        </w:rPr>
        <w:t>1</w:t>
      </w:r>
    </w:p>
    <w:p w14:paraId="7170C3A5" w14:textId="77777777" w:rsidR="00D6016A" w:rsidRPr="001C0BD3" w:rsidRDefault="00D6016A" w:rsidP="00D6016A">
      <w:pPr>
        <w:adjustRightInd w:val="0"/>
        <w:snapToGrid w:val="0"/>
        <w:rPr>
          <w:rFonts w:ascii="Times New Roman" w:hAnsi="Times New Roman" w:cs="Times New Roman"/>
          <w:color w:val="000000" w:themeColor="text1"/>
          <w:sz w:val="22"/>
        </w:rPr>
      </w:pPr>
    </w:p>
    <w:p w14:paraId="0E0E7859" w14:textId="77777777" w:rsidR="00D6016A" w:rsidRPr="001C0BD3" w:rsidRDefault="00D6016A" w:rsidP="00D6016A">
      <w:pPr>
        <w:adjustRightInd w:val="0"/>
        <w:snapToGrid w:val="0"/>
        <w:rPr>
          <w:rFonts w:ascii="Times New Roman" w:hAnsi="Times New Roman" w:cs="Times New Roman"/>
          <w:color w:val="000000" w:themeColor="text1"/>
          <w:sz w:val="22"/>
        </w:rPr>
      </w:pPr>
    </w:p>
    <w:p w14:paraId="5C2B94EB" w14:textId="77777777" w:rsidR="00D6016A" w:rsidRPr="001C0BD3" w:rsidRDefault="00D6016A" w:rsidP="00D6016A">
      <w:pPr>
        <w:pStyle w:val="a7"/>
        <w:numPr>
          <w:ilvl w:val="0"/>
          <w:numId w:val="7"/>
        </w:numPr>
        <w:adjustRightInd w:val="0"/>
        <w:snapToGrid w:val="0"/>
        <w:rPr>
          <w:rFonts w:ascii="Times New Roman" w:hAnsi="Times New Roman" w:cs="Times New Roman"/>
          <w:color w:val="000000" w:themeColor="text1"/>
          <w:sz w:val="22"/>
        </w:rPr>
      </w:pPr>
      <w:proofErr w:type="spellStart"/>
      <w:r w:rsidRPr="001C0BD3">
        <w:rPr>
          <w:rFonts w:ascii="Times New Roman" w:hAnsi="Times New Roman" w:cs="Times New Roman"/>
          <w:color w:val="000000" w:themeColor="text1"/>
          <w:sz w:val="22"/>
        </w:rPr>
        <w:t>Anicom</w:t>
      </w:r>
      <w:proofErr w:type="spellEnd"/>
      <w:r w:rsidRPr="001C0BD3">
        <w:rPr>
          <w:rFonts w:ascii="Times New Roman" w:hAnsi="Times New Roman" w:cs="Times New Roman"/>
          <w:color w:val="000000" w:themeColor="text1"/>
          <w:sz w:val="22"/>
        </w:rPr>
        <w:t xml:space="preserve"> Specialty Medical Institute Inc., 8-17-1, Nishi Shinjuku, Shinjuku-</w:t>
      </w:r>
      <w:proofErr w:type="spellStart"/>
      <w:r w:rsidRPr="001C0BD3">
        <w:rPr>
          <w:rFonts w:ascii="Times New Roman" w:hAnsi="Times New Roman" w:cs="Times New Roman"/>
          <w:color w:val="000000" w:themeColor="text1"/>
          <w:sz w:val="22"/>
        </w:rPr>
        <w:t>ku</w:t>
      </w:r>
      <w:proofErr w:type="spellEnd"/>
      <w:r w:rsidRPr="001C0BD3">
        <w:rPr>
          <w:rFonts w:ascii="Times New Roman" w:hAnsi="Times New Roman" w:cs="Times New Roman"/>
          <w:color w:val="000000" w:themeColor="text1"/>
          <w:sz w:val="22"/>
        </w:rPr>
        <w:t>, Tokyo, Japan</w:t>
      </w:r>
    </w:p>
    <w:p w14:paraId="0EFCEA1E" w14:textId="77777777" w:rsidR="00D6016A" w:rsidRPr="001C0BD3" w:rsidRDefault="00D6016A" w:rsidP="00D6016A">
      <w:pPr>
        <w:adjustRightInd w:val="0"/>
        <w:snapToGrid w:val="0"/>
        <w:rPr>
          <w:rFonts w:ascii="Times New Roman" w:hAnsi="Times New Roman" w:cs="Times New Roman"/>
          <w:color w:val="000000" w:themeColor="text1"/>
          <w:sz w:val="22"/>
        </w:rPr>
      </w:pPr>
    </w:p>
    <w:p w14:paraId="17AE4636" w14:textId="77777777" w:rsidR="00D6016A" w:rsidRPr="001C0BD3" w:rsidRDefault="00D6016A" w:rsidP="00D6016A">
      <w:pPr>
        <w:adjustRightInd w:val="0"/>
        <w:snapToGrid w:val="0"/>
        <w:rPr>
          <w:rFonts w:ascii="Times New Roman" w:hAnsi="Times New Roman" w:cs="Times New Roman"/>
          <w:color w:val="000000" w:themeColor="text1"/>
          <w:sz w:val="22"/>
        </w:rPr>
      </w:pPr>
      <w:proofErr w:type="gramStart"/>
      <w:r w:rsidRPr="001C0BD3">
        <w:rPr>
          <w:rFonts w:ascii="Times New Roman" w:hAnsi="Times New Roman" w:cs="Times New Roman"/>
          <w:color w:val="000000" w:themeColor="text1"/>
          <w:sz w:val="22"/>
        </w:rPr>
        <w:t>2  Agilent</w:t>
      </w:r>
      <w:proofErr w:type="gramEnd"/>
      <w:r w:rsidRPr="001C0BD3">
        <w:rPr>
          <w:rFonts w:ascii="Times New Roman" w:hAnsi="Times New Roman" w:cs="Times New Roman"/>
          <w:color w:val="000000" w:themeColor="text1"/>
          <w:sz w:val="22"/>
        </w:rPr>
        <w:t xml:space="preserve"> Technologies Japan, Ltd. 9-1, </w:t>
      </w:r>
      <w:proofErr w:type="spellStart"/>
      <w:r w:rsidRPr="001C0BD3">
        <w:rPr>
          <w:rFonts w:ascii="Times New Roman" w:hAnsi="Times New Roman" w:cs="Times New Roman"/>
          <w:color w:val="000000" w:themeColor="text1"/>
          <w:sz w:val="22"/>
        </w:rPr>
        <w:t>Takakuramachi</w:t>
      </w:r>
      <w:proofErr w:type="spellEnd"/>
      <w:r w:rsidRPr="001C0BD3">
        <w:rPr>
          <w:rFonts w:ascii="Times New Roman" w:hAnsi="Times New Roman" w:cs="Times New Roman"/>
          <w:color w:val="000000" w:themeColor="text1"/>
          <w:sz w:val="22"/>
        </w:rPr>
        <w:t>, Hachioji-</w:t>
      </w:r>
      <w:proofErr w:type="spellStart"/>
      <w:r w:rsidRPr="001C0BD3">
        <w:rPr>
          <w:rFonts w:ascii="Times New Roman" w:hAnsi="Times New Roman" w:cs="Times New Roman"/>
          <w:color w:val="000000" w:themeColor="text1"/>
          <w:sz w:val="22"/>
        </w:rPr>
        <w:t>shi</w:t>
      </w:r>
      <w:proofErr w:type="spellEnd"/>
      <w:r w:rsidRPr="001C0BD3">
        <w:rPr>
          <w:rFonts w:ascii="Times New Roman" w:hAnsi="Times New Roman" w:cs="Times New Roman"/>
          <w:color w:val="000000" w:themeColor="text1"/>
          <w:sz w:val="22"/>
        </w:rPr>
        <w:t>, Tokyo, Japan</w:t>
      </w:r>
    </w:p>
    <w:p w14:paraId="13C839C5" w14:textId="77777777" w:rsidR="00D6016A" w:rsidRPr="001C0BD3" w:rsidRDefault="00D6016A" w:rsidP="00D6016A">
      <w:pPr>
        <w:adjustRightInd w:val="0"/>
        <w:snapToGrid w:val="0"/>
        <w:rPr>
          <w:rFonts w:ascii="Times New Roman" w:hAnsi="Times New Roman" w:cs="Times New Roman"/>
          <w:color w:val="000000" w:themeColor="text1"/>
          <w:sz w:val="22"/>
        </w:rPr>
      </w:pPr>
    </w:p>
    <w:p w14:paraId="035CFE3B" w14:textId="77777777" w:rsidR="00D6016A" w:rsidRPr="001C0BD3" w:rsidRDefault="00D6016A" w:rsidP="00D6016A">
      <w:pPr>
        <w:adjustRightInd w:val="0"/>
        <w:snapToGrid w:val="0"/>
        <w:rPr>
          <w:rFonts w:ascii="Times New Roman" w:hAnsi="Times New Roman" w:cs="Times New Roman"/>
          <w:color w:val="000000" w:themeColor="text1"/>
          <w:sz w:val="22"/>
        </w:rPr>
      </w:pPr>
    </w:p>
    <w:p w14:paraId="2191D1BC" w14:textId="77777777" w:rsidR="00D6016A" w:rsidRPr="001C0BD3" w:rsidRDefault="00D6016A" w:rsidP="00D6016A">
      <w:pPr>
        <w:adjustRightInd w:val="0"/>
        <w:snapToGrid w:val="0"/>
        <w:rPr>
          <w:rFonts w:ascii="Times New Roman" w:hAnsi="Times New Roman" w:cs="Times New Roman"/>
          <w:color w:val="000000" w:themeColor="text1"/>
          <w:sz w:val="22"/>
        </w:rPr>
      </w:pPr>
      <w:proofErr w:type="gramStart"/>
      <w:r w:rsidRPr="001C0BD3">
        <w:rPr>
          <w:rFonts w:ascii="Times New Roman" w:hAnsi="Times New Roman" w:cs="Times New Roman"/>
          <w:color w:val="000000" w:themeColor="text1"/>
          <w:sz w:val="22"/>
        </w:rPr>
        <w:t>*  is</w:t>
      </w:r>
      <w:proofErr w:type="gramEnd"/>
      <w:r w:rsidRPr="001C0BD3">
        <w:rPr>
          <w:rFonts w:ascii="Times New Roman" w:hAnsi="Times New Roman" w:cs="Times New Roman"/>
          <w:color w:val="000000" w:themeColor="text1"/>
          <w:sz w:val="22"/>
        </w:rPr>
        <w:t xml:space="preserve"> person to present poster</w:t>
      </w:r>
    </w:p>
    <w:p w14:paraId="44FF2A4C" w14:textId="77777777" w:rsidR="00D6016A" w:rsidRDefault="00D6016A" w:rsidP="001C0BD3">
      <w:pPr>
        <w:pStyle w:val="af"/>
        <w:adjustRightInd w:val="0"/>
        <w:snapToGrid w:val="0"/>
        <w:rPr>
          <w:rFonts w:ascii="Times New Roman" w:hAnsi="Times New Roman" w:cs="Times New Roman"/>
          <w:sz w:val="24"/>
        </w:rPr>
      </w:pPr>
    </w:p>
    <w:p w14:paraId="7227EAE4" w14:textId="006B259E" w:rsidR="00D6016A" w:rsidRPr="00D6016A" w:rsidRDefault="00D6016A" w:rsidP="001C0BD3">
      <w:pPr>
        <w:pStyle w:val="af"/>
        <w:adjustRightInd w:val="0"/>
        <w:snapToGrid w:val="0"/>
        <w:rPr>
          <w:rFonts w:ascii="Times New Roman" w:hAnsi="Times New Roman" w:cs="Times New Roman"/>
          <w:b/>
          <w:sz w:val="24"/>
        </w:rPr>
      </w:pPr>
      <w:r w:rsidRPr="00D6016A">
        <w:rPr>
          <w:rFonts w:ascii="Times New Roman" w:hAnsi="Times New Roman" w:cs="Times New Roman" w:hint="eastAsia"/>
          <w:b/>
          <w:sz w:val="24"/>
        </w:rPr>
        <w:t>Abstract</w:t>
      </w:r>
    </w:p>
    <w:p w14:paraId="3BBF2552" w14:textId="77777777" w:rsidR="001C0BD3" w:rsidRPr="001C0BD3" w:rsidRDefault="001C0BD3" w:rsidP="001C0BD3">
      <w:pPr>
        <w:pStyle w:val="af"/>
        <w:adjustRightInd w:val="0"/>
        <w:snapToGrid w:val="0"/>
        <w:rPr>
          <w:rFonts w:ascii="Times New Roman" w:hAnsi="Times New Roman" w:cs="Times New Roman"/>
          <w:sz w:val="24"/>
        </w:rPr>
      </w:pPr>
      <w:r w:rsidRPr="001C0BD3">
        <w:rPr>
          <w:rFonts w:ascii="Times New Roman" w:hAnsi="Times New Roman" w:cs="Times New Roman"/>
          <w:sz w:val="24"/>
        </w:rPr>
        <w:t>Short chain fatty acids (SCFAs) are key feces metabolites generated by gut bacterial fermentation. The condition of one's gut is greatly affected by the bacterial fermentation process which takes place there.  Additionally, a change in SCFAs quantity and proportion would also be influenced by the diversity and complexity of the community of gut bacteria.</w:t>
      </w:r>
    </w:p>
    <w:p w14:paraId="2F079D2C" w14:textId="58D5A08F" w:rsidR="001C0BD3" w:rsidRPr="001C0BD3" w:rsidRDefault="001C0BD3" w:rsidP="001C0BD3">
      <w:pPr>
        <w:pStyle w:val="af"/>
        <w:adjustRightInd w:val="0"/>
        <w:snapToGrid w:val="0"/>
        <w:rPr>
          <w:rFonts w:ascii="Times New Roman" w:hAnsi="Times New Roman" w:cs="Times New Roman"/>
          <w:sz w:val="24"/>
        </w:rPr>
      </w:pPr>
      <w:r w:rsidRPr="001C0BD3">
        <w:rPr>
          <w:rFonts w:ascii="Times New Roman" w:hAnsi="Times New Roman" w:cs="Times New Roman"/>
          <w:sz w:val="24"/>
        </w:rPr>
        <w:t xml:space="preserve">Despite the importance of profiling and </w:t>
      </w:r>
      <w:r w:rsidR="00D6016A" w:rsidRPr="001C0BD3">
        <w:rPr>
          <w:rFonts w:ascii="Times New Roman" w:hAnsi="Times New Roman" w:cs="Times New Roman"/>
          <w:sz w:val="24"/>
        </w:rPr>
        <w:t>quantifying</w:t>
      </w:r>
      <w:r w:rsidRPr="001C0BD3">
        <w:rPr>
          <w:rFonts w:ascii="Times New Roman" w:hAnsi="Times New Roman" w:cs="Times New Roman"/>
          <w:sz w:val="24"/>
        </w:rPr>
        <w:t xml:space="preserve"> feces SCFAs, some technical difficulties in analysis have been troublesome for researchers.</w:t>
      </w:r>
    </w:p>
    <w:p w14:paraId="5225676B" w14:textId="77777777" w:rsidR="001C0BD3" w:rsidRPr="001C0BD3" w:rsidRDefault="001C0BD3" w:rsidP="001C0BD3">
      <w:pPr>
        <w:pStyle w:val="af"/>
        <w:adjustRightInd w:val="0"/>
        <w:snapToGrid w:val="0"/>
        <w:rPr>
          <w:rFonts w:ascii="Times New Roman" w:hAnsi="Times New Roman" w:cs="Times New Roman"/>
          <w:sz w:val="24"/>
        </w:rPr>
      </w:pPr>
      <w:r w:rsidRPr="001C0BD3">
        <w:rPr>
          <w:rFonts w:ascii="Times New Roman" w:hAnsi="Times New Roman" w:cs="Times New Roman"/>
          <w:sz w:val="24"/>
        </w:rPr>
        <w:t xml:space="preserve">This is due to the volatility and </w:t>
      </w:r>
      <w:proofErr w:type="spellStart"/>
      <w:r w:rsidRPr="001C0BD3">
        <w:rPr>
          <w:rFonts w:ascii="Times New Roman" w:hAnsi="Times New Roman" w:cs="Times New Roman"/>
          <w:sz w:val="24"/>
        </w:rPr>
        <w:t>hydrophilicity</w:t>
      </w:r>
      <w:proofErr w:type="spellEnd"/>
      <w:r w:rsidRPr="001C0BD3">
        <w:rPr>
          <w:rFonts w:ascii="Times New Roman" w:hAnsi="Times New Roman" w:cs="Times New Roman"/>
          <w:sz w:val="24"/>
        </w:rPr>
        <w:t xml:space="preserve"> of SCFAs. To overcome such technical difficulties, we have established a metabolites (including SCFA) profiling platform for mammalian feces samples. </w:t>
      </w:r>
    </w:p>
    <w:p w14:paraId="7FFD43D1" w14:textId="59A9E882" w:rsidR="001C0BD3" w:rsidRPr="001C0BD3" w:rsidRDefault="001C0BD3" w:rsidP="001C0BD3">
      <w:pPr>
        <w:pStyle w:val="af"/>
        <w:adjustRightInd w:val="0"/>
        <w:snapToGrid w:val="0"/>
        <w:rPr>
          <w:rFonts w:ascii="Times New Roman" w:hAnsi="Times New Roman" w:cs="Times New Roman"/>
          <w:sz w:val="24"/>
        </w:rPr>
      </w:pPr>
      <w:r w:rsidRPr="001C0BD3">
        <w:rPr>
          <w:rFonts w:ascii="Times New Roman" w:hAnsi="Times New Roman" w:cs="Times New Roman"/>
          <w:sz w:val="24"/>
        </w:rPr>
        <w:t xml:space="preserve">In this study, we investigated human, dog, and cat feces. We used GC-MS and NGS (new generation sequence: 16S </w:t>
      </w:r>
      <w:proofErr w:type="spellStart"/>
      <w:r w:rsidRPr="001C0BD3">
        <w:rPr>
          <w:rFonts w:ascii="Times New Roman" w:hAnsi="Times New Roman" w:cs="Times New Roman"/>
          <w:sz w:val="24"/>
        </w:rPr>
        <w:t>rRNA</w:t>
      </w:r>
      <w:proofErr w:type="spellEnd"/>
      <w:r w:rsidRPr="001C0BD3">
        <w:rPr>
          <w:rFonts w:ascii="Times New Roman" w:hAnsi="Times New Roman" w:cs="Times New Roman"/>
          <w:sz w:val="24"/>
        </w:rPr>
        <w:t xml:space="preserve"> sequence by </w:t>
      </w:r>
      <w:proofErr w:type="spellStart"/>
      <w:r w:rsidRPr="001C0BD3">
        <w:rPr>
          <w:rFonts w:ascii="Times New Roman" w:hAnsi="Times New Roman" w:cs="Times New Roman"/>
          <w:sz w:val="24"/>
        </w:rPr>
        <w:t>MiSeq</w:t>
      </w:r>
      <w:proofErr w:type="spellEnd"/>
      <w:r w:rsidRPr="001C0BD3">
        <w:rPr>
          <w:rFonts w:ascii="Times New Roman" w:hAnsi="Times New Roman" w:cs="Times New Roman"/>
          <w:sz w:val="24"/>
        </w:rPr>
        <w:t xml:space="preserve">). </w:t>
      </w:r>
      <w:proofErr w:type="spellStart"/>
      <w:r w:rsidRPr="001C0BD3">
        <w:rPr>
          <w:rFonts w:ascii="Times New Roman" w:hAnsi="Times New Roman" w:cs="Times New Roman"/>
          <w:sz w:val="24"/>
        </w:rPr>
        <w:t>Chloroformate</w:t>
      </w:r>
      <w:proofErr w:type="spellEnd"/>
      <w:r w:rsidRPr="001C0BD3">
        <w:rPr>
          <w:rFonts w:ascii="Times New Roman" w:hAnsi="Times New Roman" w:cs="Times New Roman"/>
          <w:sz w:val="24"/>
        </w:rPr>
        <w:t xml:space="preserve">, a </w:t>
      </w:r>
      <w:proofErr w:type="spellStart"/>
      <w:r w:rsidRPr="001C0BD3">
        <w:rPr>
          <w:rFonts w:ascii="Times New Roman" w:hAnsi="Times New Roman" w:cs="Times New Roman"/>
          <w:sz w:val="24"/>
        </w:rPr>
        <w:t>derivatization</w:t>
      </w:r>
      <w:proofErr w:type="spellEnd"/>
      <w:r w:rsidRPr="001C0BD3">
        <w:rPr>
          <w:rFonts w:ascii="Times New Roman" w:hAnsi="Times New Roman" w:cs="Times New Roman"/>
          <w:sz w:val="24"/>
        </w:rPr>
        <w:t xml:space="preserve"> in aqueous solution made it feasible to do the analysis without drying out the samples. </w:t>
      </w:r>
      <w:r>
        <w:rPr>
          <w:rFonts w:ascii="Times New Roman" w:hAnsi="Times New Roman" w:cs="Times New Roman" w:hint="eastAsia"/>
          <w:sz w:val="24"/>
        </w:rPr>
        <w:t>Over s</w:t>
      </w:r>
      <w:r>
        <w:rPr>
          <w:rFonts w:ascii="Times New Roman" w:hAnsi="Times New Roman" w:cs="Times New Roman"/>
          <w:sz w:val="24"/>
        </w:rPr>
        <w:t>ix</w:t>
      </w:r>
      <w:r w:rsidRPr="001C0BD3">
        <w:rPr>
          <w:rFonts w:ascii="Times New Roman" w:hAnsi="Times New Roman" w:cs="Times New Roman"/>
          <w:sz w:val="24"/>
        </w:rPr>
        <w:t xml:space="preserve"> different kinds of SCFAs have been successfully identified and quantified from feces samples utilizing GC-MS. Data of polar metabolites analysis implies potential implications between SCFAs and organic acids (</w:t>
      </w:r>
      <w:r w:rsidRPr="001C0BD3">
        <w:rPr>
          <w:rFonts w:ascii="Times New Roman" w:hAnsi="Times New Roman" w:cs="Times New Roman"/>
          <w:i/>
          <w:sz w:val="24"/>
        </w:rPr>
        <w:t>e.g</w:t>
      </w:r>
      <w:r w:rsidRPr="001C0BD3">
        <w:rPr>
          <w:rFonts w:ascii="Times New Roman" w:hAnsi="Times New Roman" w:cs="Times New Roman"/>
          <w:sz w:val="24"/>
        </w:rPr>
        <w:t>., succinate and pyruvate).</w:t>
      </w:r>
    </w:p>
    <w:p w14:paraId="321FA1DC" w14:textId="77777777" w:rsidR="001C0BD3" w:rsidRPr="001C0BD3" w:rsidRDefault="001C0BD3" w:rsidP="001C0BD3">
      <w:pPr>
        <w:pStyle w:val="af"/>
        <w:adjustRightInd w:val="0"/>
        <w:snapToGrid w:val="0"/>
        <w:rPr>
          <w:rFonts w:ascii="Times New Roman" w:hAnsi="Times New Roman" w:cs="Times New Roman"/>
          <w:sz w:val="24"/>
        </w:rPr>
      </w:pPr>
      <w:r w:rsidRPr="001C0BD3">
        <w:rPr>
          <w:rFonts w:ascii="Times New Roman" w:hAnsi="Times New Roman" w:cs="Times New Roman"/>
          <w:sz w:val="24"/>
        </w:rPr>
        <w:t xml:space="preserve">Cholesterol, </w:t>
      </w:r>
      <w:proofErr w:type="spellStart"/>
      <w:r w:rsidRPr="001C0BD3">
        <w:rPr>
          <w:rFonts w:ascii="Times New Roman" w:hAnsi="Times New Roman" w:cs="Times New Roman"/>
          <w:sz w:val="24"/>
        </w:rPr>
        <w:t>campesterol</w:t>
      </w:r>
      <w:proofErr w:type="spellEnd"/>
      <w:r w:rsidRPr="001C0BD3">
        <w:rPr>
          <w:rFonts w:ascii="Times New Roman" w:hAnsi="Times New Roman" w:cs="Times New Roman"/>
          <w:sz w:val="24"/>
        </w:rPr>
        <w:t xml:space="preserve">, </w:t>
      </w:r>
      <w:proofErr w:type="spellStart"/>
      <w:r w:rsidRPr="001C0BD3">
        <w:rPr>
          <w:rFonts w:ascii="Times New Roman" w:hAnsi="Times New Roman" w:cs="Times New Roman"/>
          <w:sz w:val="24"/>
        </w:rPr>
        <w:t>stigmasterol</w:t>
      </w:r>
      <w:proofErr w:type="spellEnd"/>
      <w:r w:rsidRPr="001C0BD3">
        <w:rPr>
          <w:rFonts w:ascii="Times New Roman" w:hAnsi="Times New Roman" w:cs="Times New Roman"/>
          <w:sz w:val="24"/>
        </w:rPr>
        <w:t xml:space="preserve"> and </w:t>
      </w:r>
      <w:proofErr w:type="spellStart"/>
      <w:r w:rsidRPr="001C0BD3">
        <w:rPr>
          <w:rFonts w:ascii="Times New Roman" w:hAnsi="Times New Roman" w:cs="Times New Roman"/>
          <w:sz w:val="24"/>
        </w:rPr>
        <w:t>sitosterol</w:t>
      </w:r>
      <w:proofErr w:type="spellEnd"/>
      <w:r w:rsidRPr="001C0BD3">
        <w:rPr>
          <w:rFonts w:ascii="Times New Roman" w:hAnsi="Times New Roman" w:cs="Times New Roman"/>
          <w:sz w:val="24"/>
        </w:rPr>
        <w:t xml:space="preserve"> were identified using steroid profiling. NGS data suggests potential bacterial groups which could contribute to the actual fermentation process in the rectum. </w:t>
      </w:r>
    </w:p>
    <w:p w14:paraId="0291555C" w14:textId="77777777" w:rsidR="001C0BD3" w:rsidRPr="001C0BD3" w:rsidRDefault="001C0BD3" w:rsidP="001C0BD3">
      <w:pPr>
        <w:pStyle w:val="af"/>
        <w:adjustRightInd w:val="0"/>
        <w:snapToGrid w:val="0"/>
        <w:rPr>
          <w:rFonts w:ascii="Times New Roman" w:hAnsi="Times New Roman" w:cs="Times New Roman"/>
          <w:sz w:val="24"/>
        </w:rPr>
      </w:pPr>
      <w:r w:rsidRPr="001C0BD3">
        <w:rPr>
          <w:rFonts w:ascii="Times New Roman" w:hAnsi="Times New Roman" w:cs="Times New Roman"/>
          <w:sz w:val="24"/>
        </w:rPr>
        <w:t>Our rapid metabolites profiling methods combined with bacterial genome sequence data, makes it possible to envision the way in which gut bacterial fermentation influences gut condition.</w:t>
      </w:r>
    </w:p>
    <w:p w14:paraId="195C77E2" w14:textId="77777777" w:rsidR="00BD3D83" w:rsidRPr="001C0BD3" w:rsidRDefault="00BD3D83" w:rsidP="001C0BD3">
      <w:pPr>
        <w:adjustRightInd w:val="0"/>
        <w:snapToGrid w:val="0"/>
        <w:rPr>
          <w:rFonts w:ascii="Times New Roman" w:hAnsi="Times New Roman" w:cs="Times New Roman"/>
          <w:color w:val="000000" w:themeColor="text1"/>
          <w:sz w:val="32"/>
        </w:rPr>
      </w:pPr>
    </w:p>
    <w:sectPr w:rsidR="00BD3D83" w:rsidRPr="001C0BD3">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330424" w14:textId="77777777" w:rsidR="00C41E3C" w:rsidRDefault="00C41E3C" w:rsidP="00B86893">
      <w:r>
        <w:separator/>
      </w:r>
    </w:p>
  </w:endnote>
  <w:endnote w:type="continuationSeparator" w:id="0">
    <w:p w14:paraId="477419A3" w14:textId="77777777" w:rsidR="00C41E3C" w:rsidRDefault="00C41E3C" w:rsidP="00B86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5402451"/>
      <w:docPartObj>
        <w:docPartGallery w:val="Page Numbers (Bottom of Page)"/>
        <w:docPartUnique/>
      </w:docPartObj>
    </w:sdtPr>
    <w:sdtEndPr/>
    <w:sdtContent>
      <w:p w14:paraId="4F8B3016" w14:textId="116A7976" w:rsidR="00A60D23" w:rsidRDefault="00A60D23">
        <w:pPr>
          <w:pStyle w:val="a5"/>
          <w:jc w:val="right"/>
        </w:pPr>
        <w:r>
          <w:fldChar w:fldCharType="begin"/>
        </w:r>
        <w:r>
          <w:instrText>PAGE   \* MERGEFORMAT</w:instrText>
        </w:r>
        <w:r>
          <w:fldChar w:fldCharType="separate"/>
        </w:r>
        <w:r w:rsidR="0055611D" w:rsidRPr="0055611D">
          <w:rPr>
            <w:noProof/>
            <w:lang w:val="ja-JP"/>
          </w:rPr>
          <w:t>1</w:t>
        </w:r>
        <w:r>
          <w:fldChar w:fldCharType="end"/>
        </w:r>
      </w:p>
    </w:sdtContent>
  </w:sdt>
  <w:p w14:paraId="29C08B91" w14:textId="77777777" w:rsidR="00A60D23" w:rsidRDefault="00A60D2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B238FF" w14:textId="77777777" w:rsidR="00C41E3C" w:rsidRDefault="00C41E3C" w:rsidP="00B86893">
      <w:r>
        <w:separator/>
      </w:r>
    </w:p>
  </w:footnote>
  <w:footnote w:type="continuationSeparator" w:id="0">
    <w:p w14:paraId="6EC8963D" w14:textId="77777777" w:rsidR="00C41E3C" w:rsidRDefault="00C41E3C" w:rsidP="00B868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81A55"/>
    <w:multiLevelType w:val="hybridMultilevel"/>
    <w:tmpl w:val="C068FED8"/>
    <w:lvl w:ilvl="0" w:tplc="5D8C22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9FE7912"/>
    <w:multiLevelType w:val="hybridMultilevel"/>
    <w:tmpl w:val="311C7066"/>
    <w:lvl w:ilvl="0" w:tplc="CC0C907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06D1E72"/>
    <w:multiLevelType w:val="hybridMultilevel"/>
    <w:tmpl w:val="3480947A"/>
    <w:lvl w:ilvl="0" w:tplc="2C8445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20D661EC"/>
    <w:multiLevelType w:val="hybridMultilevel"/>
    <w:tmpl w:val="39B8C9E0"/>
    <w:lvl w:ilvl="0" w:tplc="FB126F38">
      <w:start w:val="2"/>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482E573D"/>
    <w:multiLevelType w:val="hybridMultilevel"/>
    <w:tmpl w:val="29DE89A2"/>
    <w:lvl w:ilvl="0" w:tplc="26F84520">
      <w:start w:val="2"/>
      <w:numFmt w:val="bullet"/>
      <w:lvlText w:val=""/>
      <w:lvlJc w:val="left"/>
      <w:pPr>
        <w:ind w:left="360" w:hanging="360"/>
      </w:pPr>
      <w:rPr>
        <w:rFonts w:ascii="Wingdings" w:eastAsiaTheme="minorEastAsia"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4E6F32FB"/>
    <w:multiLevelType w:val="hybridMultilevel"/>
    <w:tmpl w:val="6DACEFF6"/>
    <w:lvl w:ilvl="0" w:tplc="F320BF90">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69437F09"/>
    <w:multiLevelType w:val="hybridMultilevel"/>
    <w:tmpl w:val="44749F36"/>
    <w:lvl w:ilvl="0" w:tplc="AEF215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4"/>
  </w:num>
  <w:num w:numId="3">
    <w:abstractNumId w:val="5"/>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29"/>
    <w:rsid w:val="00031B75"/>
    <w:rsid w:val="00044A8B"/>
    <w:rsid w:val="0006743A"/>
    <w:rsid w:val="00095FF2"/>
    <w:rsid w:val="000C5631"/>
    <w:rsid w:val="000D5512"/>
    <w:rsid w:val="00123DCA"/>
    <w:rsid w:val="00155999"/>
    <w:rsid w:val="001A653D"/>
    <w:rsid w:val="001C0BD3"/>
    <w:rsid w:val="00215729"/>
    <w:rsid w:val="00274390"/>
    <w:rsid w:val="002851D0"/>
    <w:rsid w:val="002B197B"/>
    <w:rsid w:val="00316FE3"/>
    <w:rsid w:val="003459A1"/>
    <w:rsid w:val="00371F0B"/>
    <w:rsid w:val="00464701"/>
    <w:rsid w:val="00471651"/>
    <w:rsid w:val="0055611D"/>
    <w:rsid w:val="005A4D42"/>
    <w:rsid w:val="00642768"/>
    <w:rsid w:val="00655C3A"/>
    <w:rsid w:val="006F3324"/>
    <w:rsid w:val="00747200"/>
    <w:rsid w:val="00764BD9"/>
    <w:rsid w:val="007C12A8"/>
    <w:rsid w:val="00A36B99"/>
    <w:rsid w:val="00A60D23"/>
    <w:rsid w:val="00A9062A"/>
    <w:rsid w:val="00AE32DD"/>
    <w:rsid w:val="00AE3968"/>
    <w:rsid w:val="00B07C5C"/>
    <w:rsid w:val="00B11CE1"/>
    <w:rsid w:val="00B5597B"/>
    <w:rsid w:val="00B86893"/>
    <w:rsid w:val="00BB11C6"/>
    <w:rsid w:val="00BD3D83"/>
    <w:rsid w:val="00C41624"/>
    <w:rsid w:val="00C41E3C"/>
    <w:rsid w:val="00C63DCC"/>
    <w:rsid w:val="00C81A87"/>
    <w:rsid w:val="00C96AAF"/>
    <w:rsid w:val="00CF3381"/>
    <w:rsid w:val="00D318D6"/>
    <w:rsid w:val="00D42F71"/>
    <w:rsid w:val="00D6016A"/>
    <w:rsid w:val="00D977A2"/>
    <w:rsid w:val="00DD212E"/>
    <w:rsid w:val="00DE2CFB"/>
    <w:rsid w:val="00E4619E"/>
    <w:rsid w:val="00EE2D1B"/>
    <w:rsid w:val="00F03014"/>
    <w:rsid w:val="00F33599"/>
    <w:rsid w:val="00FF2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EABD28"/>
  <w15:docId w15:val="{B2402633-54FD-44C0-BD26-F29FEC092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6893"/>
    <w:pPr>
      <w:tabs>
        <w:tab w:val="center" w:pos="4252"/>
        <w:tab w:val="right" w:pos="8504"/>
      </w:tabs>
      <w:snapToGrid w:val="0"/>
    </w:pPr>
  </w:style>
  <w:style w:type="character" w:customStyle="1" w:styleId="a4">
    <w:name w:val="ヘッダー (文字)"/>
    <w:basedOn w:val="a0"/>
    <w:link w:val="a3"/>
    <w:uiPriority w:val="99"/>
    <w:rsid w:val="00B86893"/>
  </w:style>
  <w:style w:type="paragraph" w:styleId="a5">
    <w:name w:val="footer"/>
    <w:basedOn w:val="a"/>
    <w:link w:val="a6"/>
    <w:uiPriority w:val="99"/>
    <w:unhideWhenUsed/>
    <w:rsid w:val="00B86893"/>
    <w:pPr>
      <w:tabs>
        <w:tab w:val="center" w:pos="4252"/>
        <w:tab w:val="right" w:pos="8504"/>
      </w:tabs>
      <w:snapToGrid w:val="0"/>
    </w:pPr>
  </w:style>
  <w:style w:type="character" w:customStyle="1" w:styleId="a6">
    <w:name w:val="フッター (文字)"/>
    <w:basedOn w:val="a0"/>
    <w:link w:val="a5"/>
    <w:uiPriority w:val="99"/>
    <w:rsid w:val="00B86893"/>
  </w:style>
  <w:style w:type="paragraph" w:styleId="a7">
    <w:name w:val="List Paragraph"/>
    <w:basedOn w:val="a"/>
    <w:uiPriority w:val="34"/>
    <w:qFormat/>
    <w:rsid w:val="00316FE3"/>
    <w:pPr>
      <w:ind w:left="840"/>
    </w:pPr>
  </w:style>
  <w:style w:type="character" w:styleId="a8">
    <w:name w:val="annotation reference"/>
    <w:basedOn w:val="a0"/>
    <w:uiPriority w:val="99"/>
    <w:semiHidden/>
    <w:unhideWhenUsed/>
    <w:rsid w:val="00B11CE1"/>
    <w:rPr>
      <w:sz w:val="18"/>
      <w:szCs w:val="18"/>
    </w:rPr>
  </w:style>
  <w:style w:type="paragraph" w:styleId="a9">
    <w:name w:val="annotation text"/>
    <w:basedOn w:val="a"/>
    <w:link w:val="aa"/>
    <w:uiPriority w:val="99"/>
    <w:semiHidden/>
    <w:unhideWhenUsed/>
    <w:rsid w:val="00B11CE1"/>
  </w:style>
  <w:style w:type="character" w:customStyle="1" w:styleId="aa">
    <w:name w:val="コメント文字列 (文字)"/>
    <w:basedOn w:val="a0"/>
    <w:link w:val="a9"/>
    <w:uiPriority w:val="99"/>
    <w:semiHidden/>
    <w:rsid w:val="00B11CE1"/>
  </w:style>
  <w:style w:type="paragraph" w:styleId="ab">
    <w:name w:val="annotation subject"/>
    <w:basedOn w:val="a9"/>
    <w:next w:val="a9"/>
    <w:link w:val="ac"/>
    <w:uiPriority w:val="99"/>
    <w:semiHidden/>
    <w:unhideWhenUsed/>
    <w:rsid w:val="00B11CE1"/>
    <w:rPr>
      <w:b/>
      <w:bCs/>
    </w:rPr>
  </w:style>
  <w:style w:type="character" w:customStyle="1" w:styleId="ac">
    <w:name w:val="コメント内容 (文字)"/>
    <w:basedOn w:val="aa"/>
    <w:link w:val="ab"/>
    <w:uiPriority w:val="99"/>
    <w:semiHidden/>
    <w:rsid w:val="00B11CE1"/>
    <w:rPr>
      <w:b/>
      <w:bCs/>
    </w:rPr>
  </w:style>
  <w:style w:type="paragraph" w:styleId="ad">
    <w:name w:val="Balloon Text"/>
    <w:basedOn w:val="a"/>
    <w:link w:val="ae"/>
    <w:uiPriority w:val="99"/>
    <w:semiHidden/>
    <w:unhideWhenUsed/>
    <w:rsid w:val="00B11CE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11CE1"/>
    <w:rPr>
      <w:rFonts w:asciiTheme="majorHAnsi" w:eastAsiaTheme="majorEastAsia" w:hAnsiTheme="majorHAnsi" w:cstheme="majorBidi"/>
      <w:sz w:val="18"/>
      <w:szCs w:val="18"/>
    </w:rPr>
  </w:style>
  <w:style w:type="paragraph" w:styleId="af">
    <w:name w:val="Plain Text"/>
    <w:basedOn w:val="a"/>
    <w:link w:val="af0"/>
    <w:uiPriority w:val="99"/>
    <w:semiHidden/>
    <w:unhideWhenUsed/>
    <w:rsid w:val="001C0BD3"/>
    <w:pPr>
      <w:widowControl w:val="0"/>
    </w:pPr>
    <w:rPr>
      <w:rFonts w:ascii="ＭＳ ゴシック" w:eastAsia="ＭＳ ゴシック" w:hAnsi="Courier New" w:cs="Courier New"/>
      <w:sz w:val="20"/>
      <w:szCs w:val="21"/>
    </w:rPr>
  </w:style>
  <w:style w:type="character" w:customStyle="1" w:styleId="af0">
    <w:name w:val="書式なし (文字)"/>
    <w:basedOn w:val="a0"/>
    <w:link w:val="af"/>
    <w:uiPriority w:val="99"/>
    <w:semiHidden/>
    <w:rsid w:val="001C0BD3"/>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313054">
      <w:bodyDiv w:val="1"/>
      <w:marLeft w:val="0"/>
      <w:marRight w:val="0"/>
      <w:marTop w:val="0"/>
      <w:marBottom w:val="0"/>
      <w:divBdr>
        <w:top w:val="none" w:sz="0" w:space="0" w:color="auto"/>
        <w:left w:val="none" w:sz="0" w:space="0" w:color="auto"/>
        <w:bottom w:val="none" w:sz="0" w:space="0" w:color="auto"/>
        <w:right w:val="none" w:sz="0" w:space="0" w:color="auto"/>
      </w:divBdr>
      <w:divsChild>
        <w:div w:id="339308950">
          <w:marLeft w:val="0"/>
          <w:marRight w:val="0"/>
          <w:marTop w:val="0"/>
          <w:marBottom w:val="0"/>
          <w:divBdr>
            <w:top w:val="none" w:sz="0" w:space="0" w:color="auto"/>
            <w:left w:val="none" w:sz="0" w:space="0" w:color="auto"/>
            <w:bottom w:val="none" w:sz="0" w:space="0" w:color="auto"/>
            <w:right w:val="none" w:sz="0" w:space="0" w:color="auto"/>
          </w:divBdr>
          <w:divsChild>
            <w:div w:id="385952698">
              <w:marLeft w:val="0"/>
              <w:marRight w:val="0"/>
              <w:marTop w:val="0"/>
              <w:marBottom w:val="0"/>
              <w:divBdr>
                <w:top w:val="none" w:sz="0" w:space="0" w:color="auto"/>
                <w:left w:val="none" w:sz="0" w:space="0" w:color="auto"/>
                <w:bottom w:val="none" w:sz="0" w:space="0" w:color="auto"/>
                <w:right w:val="none" w:sz="0" w:space="0" w:color="auto"/>
              </w:divBdr>
              <w:divsChild>
                <w:div w:id="644967706">
                  <w:marLeft w:val="0"/>
                  <w:marRight w:val="0"/>
                  <w:marTop w:val="0"/>
                  <w:marBottom w:val="0"/>
                  <w:divBdr>
                    <w:top w:val="none" w:sz="0" w:space="0" w:color="auto"/>
                    <w:left w:val="none" w:sz="0" w:space="0" w:color="auto"/>
                    <w:bottom w:val="none" w:sz="0" w:space="0" w:color="auto"/>
                    <w:right w:val="none" w:sz="0" w:space="0" w:color="auto"/>
                  </w:divBdr>
                  <w:divsChild>
                    <w:div w:id="147139748">
                      <w:marLeft w:val="0"/>
                      <w:marRight w:val="0"/>
                      <w:marTop w:val="0"/>
                      <w:marBottom w:val="0"/>
                      <w:divBdr>
                        <w:top w:val="none" w:sz="0" w:space="0" w:color="auto"/>
                        <w:left w:val="none" w:sz="0" w:space="0" w:color="auto"/>
                        <w:bottom w:val="none" w:sz="0" w:space="0" w:color="auto"/>
                        <w:right w:val="none" w:sz="0" w:space="0" w:color="auto"/>
                      </w:divBdr>
                      <w:divsChild>
                        <w:div w:id="1049840856">
                          <w:marLeft w:val="0"/>
                          <w:marRight w:val="0"/>
                          <w:marTop w:val="15"/>
                          <w:marBottom w:val="0"/>
                          <w:divBdr>
                            <w:top w:val="none" w:sz="0" w:space="0" w:color="auto"/>
                            <w:left w:val="none" w:sz="0" w:space="0" w:color="auto"/>
                            <w:bottom w:val="none" w:sz="0" w:space="0" w:color="auto"/>
                            <w:right w:val="none" w:sz="0" w:space="0" w:color="auto"/>
                          </w:divBdr>
                          <w:divsChild>
                            <w:div w:id="1967658657">
                              <w:marLeft w:val="0"/>
                              <w:marRight w:val="0"/>
                              <w:marTop w:val="0"/>
                              <w:marBottom w:val="0"/>
                              <w:divBdr>
                                <w:top w:val="none" w:sz="0" w:space="0" w:color="auto"/>
                                <w:left w:val="none" w:sz="0" w:space="0" w:color="auto"/>
                                <w:bottom w:val="none" w:sz="0" w:space="0" w:color="auto"/>
                                <w:right w:val="none" w:sz="0" w:space="0" w:color="auto"/>
                              </w:divBdr>
                              <w:divsChild>
                                <w:div w:id="1692216502">
                                  <w:marLeft w:val="0"/>
                                  <w:marRight w:val="0"/>
                                  <w:marTop w:val="0"/>
                                  <w:marBottom w:val="0"/>
                                  <w:divBdr>
                                    <w:top w:val="none" w:sz="0" w:space="0" w:color="auto"/>
                                    <w:left w:val="none" w:sz="0" w:space="0" w:color="auto"/>
                                    <w:bottom w:val="none" w:sz="0" w:space="0" w:color="auto"/>
                                    <w:right w:val="none" w:sz="0" w:space="0" w:color="auto"/>
                                  </w:divBdr>
                                </w:div>
                                <w:div w:id="1414353400">
                                  <w:marLeft w:val="0"/>
                                  <w:marRight w:val="0"/>
                                  <w:marTop w:val="0"/>
                                  <w:marBottom w:val="0"/>
                                  <w:divBdr>
                                    <w:top w:val="none" w:sz="0" w:space="0" w:color="auto"/>
                                    <w:left w:val="none" w:sz="0" w:space="0" w:color="auto"/>
                                    <w:bottom w:val="none" w:sz="0" w:space="0" w:color="auto"/>
                                    <w:right w:val="none" w:sz="0" w:space="0" w:color="auto"/>
                                  </w:divBdr>
                                </w:div>
                                <w:div w:id="619334793">
                                  <w:marLeft w:val="0"/>
                                  <w:marRight w:val="0"/>
                                  <w:marTop w:val="0"/>
                                  <w:marBottom w:val="0"/>
                                  <w:divBdr>
                                    <w:top w:val="none" w:sz="0" w:space="0" w:color="auto"/>
                                    <w:left w:val="none" w:sz="0" w:space="0" w:color="auto"/>
                                    <w:bottom w:val="none" w:sz="0" w:space="0" w:color="auto"/>
                                    <w:right w:val="none" w:sz="0" w:space="0" w:color="auto"/>
                                  </w:divBdr>
                                </w:div>
                                <w:div w:id="811100282">
                                  <w:marLeft w:val="0"/>
                                  <w:marRight w:val="0"/>
                                  <w:marTop w:val="0"/>
                                  <w:marBottom w:val="0"/>
                                  <w:divBdr>
                                    <w:top w:val="none" w:sz="0" w:space="0" w:color="auto"/>
                                    <w:left w:val="none" w:sz="0" w:space="0" w:color="auto"/>
                                    <w:bottom w:val="none" w:sz="0" w:space="0" w:color="auto"/>
                                    <w:right w:val="none" w:sz="0" w:space="0" w:color="auto"/>
                                  </w:divBdr>
                                </w:div>
                                <w:div w:id="103739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64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304</Words>
  <Characters>1737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anicom</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Takeshi Furuhashi</dc:creator>
  <cp:lastModifiedBy>古橋　剛</cp:lastModifiedBy>
  <cp:revision>7</cp:revision>
  <cp:lastPrinted>2017-03-10T05:18:00Z</cp:lastPrinted>
  <dcterms:created xsi:type="dcterms:W3CDTF">2017-03-08T00:29:00Z</dcterms:created>
  <dcterms:modified xsi:type="dcterms:W3CDTF">2017-03-10T05:32:00Z</dcterms:modified>
</cp:coreProperties>
</file>