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8BF" w:rsidRDefault="003228BF" w:rsidP="003228BF">
      <w:pPr>
        <w:pStyle w:val="BodyText"/>
        <w:spacing w:before="73" w:line="198" w:lineRule="exact"/>
        <w:ind w:left="100" w:right="58"/>
        <w:rPr>
          <w:rFonts w:ascii="Arial"/>
        </w:rPr>
      </w:pPr>
      <w:r w:rsidRPr="003228BF">
        <w:rPr>
          <w:rFonts w:ascii="Arial"/>
        </w:rPr>
        <w:t>RP-HPLC METHOD FOR SIMULTANEOUS</w:t>
      </w:r>
      <w:r>
        <w:rPr>
          <w:rFonts w:ascii="Arial"/>
        </w:rPr>
        <w:t xml:space="preserve"> </w:t>
      </w:r>
      <w:r w:rsidRPr="003228BF">
        <w:rPr>
          <w:rFonts w:ascii="Arial"/>
        </w:rPr>
        <w:t>DETERMINATION OF</w:t>
      </w:r>
      <w:r>
        <w:rPr>
          <w:rFonts w:ascii="Arial"/>
        </w:rPr>
        <w:t xml:space="preserve"> </w:t>
      </w:r>
      <w:r w:rsidRPr="003228BF">
        <w:rPr>
          <w:rFonts w:ascii="Arial"/>
        </w:rPr>
        <w:t>SUMATRIPTAN SUCCINATE AND NAPROXEN SODIUM IN BULK</w:t>
      </w:r>
      <w:r>
        <w:rPr>
          <w:rFonts w:ascii="Arial"/>
        </w:rPr>
        <w:t xml:space="preserve"> </w:t>
      </w:r>
      <w:r w:rsidRPr="003228BF">
        <w:rPr>
          <w:rFonts w:ascii="Arial"/>
        </w:rPr>
        <w:t>AND TABLET DOSAGE FORM</w:t>
      </w:r>
    </w:p>
    <w:p w:rsidR="005973B9" w:rsidRDefault="003228BF" w:rsidP="003228BF">
      <w:pPr>
        <w:pStyle w:val="BodyText"/>
        <w:spacing w:before="73" w:line="198" w:lineRule="exact"/>
        <w:ind w:left="100" w:right="58"/>
        <w:rPr>
          <w:rFonts w:ascii="Arial"/>
        </w:rPr>
      </w:pPr>
      <w:r>
        <w:rPr>
          <w:rFonts w:ascii="Arial"/>
        </w:rPr>
        <w:t xml:space="preserve">Patel </w:t>
      </w:r>
      <w:proofErr w:type="spellStart"/>
      <w:r>
        <w:rPr>
          <w:rFonts w:ascii="Arial"/>
        </w:rPr>
        <w:t>Pareshkumar</w:t>
      </w:r>
      <w:proofErr w:type="spellEnd"/>
      <w:r>
        <w:rPr>
          <w:rFonts w:ascii="Arial"/>
        </w:rPr>
        <w:t xml:space="preserve"> </w:t>
      </w:r>
      <w:proofErr w:type="spellStart"/>
      <w:r>
        <w:rPr>
          <w:rFonts w:ascii="Arial"/>
        </w:rPr>
        <w:t>Umedbhai</w:t>
      </w:r>
      <w:proofErr w:type="spellEnd"/>
      <w:r>
        <w:rPr>
          <w:rFonts w:ascii="Arial"/>
        </w:rPr>
        <w:t xml:space="preserve">, Shree S. K. Patel College of Pharmaceutical Education and Research, Ganpat University, </w:t>
      </w:r>
      <w:proofErr w:type="spellStart"/>
      <w:r>
        <w:rPr>
          <w:rFonts w:ascii="Arial"/>
        </w:rPr>
        <w:t>Mehsana-Gozaria</w:t>
      </w:r>
      <w:proofErr w:type="spellEnd"/>
      <w:r>
        <w:rPr>
          <w:rFonts w:ascii="Arial"/>
        </w:rPr>
        <w:t xml:space="preserve"> Highway, Ganpat Vidyanagar-384012, </w:t>
      </w:r>
      <w:proofErr w:type="spellStart"/>
      <w:r>
        <w:rPr>
          <w:rFonts w:ascii="Arial"/>
        </w:rPr>
        <w:t>Dist</w:t>
      </w:r>
      <w:proofErr w:type="spellEnd"/>
      <w:r>
        <w:rPr>
          <w:rFonts w:ascii="Arial"/>
        </w:rPr>
        <w:t xml:space="preserve">: </w:t>
      </w:r>
      <w:proofErr w:type="spellStart"/>
      <w:r>
        <w:rPr>
          <w:rFonts w:ascii="Arial"/>
        </w:rPr>
        <w:t>Mehsana</w:t>
      </w:r>
      <w:proofErr w:type="spellEnd"/>
      <w:r>
        <w:rPr>
          <w:rFonts w:ascii="Arial"/>
        </w:rPr>
        <w:t>, Gujarat,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3228BF" w:rsidP="003228BF">
      <w:pPr>
        <w:pStyle w:val="Heading3"/>
        <w:spacing w:before="74"/>
        <w:jc w:val="both"/>
      </w:pPr>
      <w:r w:rsidRPr="003228BF">
        <w:rPr>
          <w:b w:val="0"/>
        </w:rPr>
        <w:t xml:space="preserve">A simple, accurate and rapid reversed phase high performance liquid chromatographic method has been developed and validated for the simultaneous estimation of </w:t>
      </w:r>
      <w:proofErr w:type="spellStart"/>
      <w:r w:rsidRPr="003228BF">
        <w:rPr>
          <w:b w:val="0"/>
        </w:rPr>
        <w:t>Sumatriptan</w:t>
      </w:r>
      <w:proofErr w:type="spellEnd"/>
      <w:r w:rsidRPr="003228BF">
        <w:rPr>
          <w:b w:val="0"/>
        </w:rPr>
        <w:t xml:space="preserve"> Succinate (SMT) and Naproxen Sodium (NAP) in bulk and tablet dosage form. The chromatographic separation was achieved on </w:t>
      </w:r>
      <w:proofErr w:type="spellStart"/>
      <w:r w:rsidRPr="003228BF">
        <w:rPr>
          <w:b w:val="0"/>
        </w:rPr>
        <w:t>Purospher</w:t>
      </w:r>
      <w:proofErr w:type="spellEnd"/>
      <w:r w:rsidRPr="003228BF">
        <w:rPr>
          <w:b w:val="0"/>
        </w:rPr>
        <w:t xml:space="preserve">® Star C18 column (250 mm x 4.6 mm </w:t>
      </w:r>
      <w:proofErr w:type="spellStart"/>
      <w:r w:rsidRPr="003228BF">
        <w:rPr>
          <w:b w:val="0"/>
        </w:rPr>
        <w:t>i.d.</w:t>
      </w:r>
      <w:proofErr w:type="spellEnd"/>
      <w:r w:rsidRPr="003228BF">
        <w:rPr>
          <w:b w:val="0"/>
        </w:rPr>
        <w:t xml:space="preserve">, 5 µm), using mobile phase comprised of </w:t>
      </w:r>
      <w:proofErr w:type="gramStart"/>
      <w:r w:rsidRPr="003228BF">
        <w:rPr>
          <w:b w:val="0"/>
        </w:rPr>
        <w:t>acetonitrile :</w:t>
      </w:r>
      <w:proofErr w:type="gramEnd"/>
      <w:r w:rsidRPr="003228BF">
        <w:rPr>
          <w:b w:val="0"/>
        </w:rPr>
        <w:t xml:space="preserve"> 0.05% TFA in water (60:40, v/v), at a flow rate of 1.0 ml/min. The determination was carried out at 277 nm wavelength by PDA detector. The method was linear over a concentration range 5 - 80 </w:t>
      </w:r>
      <w:proofErr w:type="spellStart"/>
      <w:r w:rsidRPr="003228BF">
        <w:rPr>
          <w:b w:val="0"/>
        </w:rPr>
        <w:t>μg</w:t>
      </w:r>
      <w:proofErr w:type="spellEnd"/>
      <w:r w:rsidRPr="003228BF">
        <w:rPr>
          <w:b w:val="0"/>
        </w:rPr>
        <w:t xml:space="preserve">/ml for both drugs. The retention time of </w:t>
      </w:r>
      <w:proofErr w:type="spellStart"/>
      <w:r w:rsidRPr="003228BF">
        <w:rPr>
          <w:b w:val="0"/>
        </w:rPr>
        <w:t>Sumatriptan</w:t>
      </w:r>
      <w:proofErr w:type="spellEnd"/>
      <w:r w:rsidRPr="003228BF">
        <w:rPr>
          <w:b w:val="0"/>
        </w:rPr>
        <w:t xml:space="preserve"> Succinate and Naproxen Sodium were found to be 2.247 min and 5.657 min respectively. Results of analysis were validated statistically and by recovery studies. The recovery was obtained in the range of 98.88 – 101.6 and 98.71 – 101.7 for SMT and NAP, respectively. The limit of detection (LOD) was found to be </w:t>
      </w:r>
      <w:proofErr w:type="gramStart"/>
      <w:r w:rsidRPr="003228BF">
        <w:rPr>
          <w:b w:val="0"/>
        </w:rPr>
        <w:t xml:space="preserve">0.67 </w:t>
      </w:r>
      <w:proofErr w:type="spellStart"/>
      <w:r w:rsidRPr="003228BF">
        <w:rPr>
          <w:b w:val="0"/>
        </w:rPr>
        <w:t>μg</w:t>
      </w:r>
      <w:proofErr w:type="spellEnd"/>
      <w:r w:rsidRPr="003228BF">
        <w:rPr>
          <w:b w:val="0"/>
        </w:rPr>
        <w:t>/ml</w:t>
      </w:r>
      <w:proofErr w:type="gramEnd"/>
      <w:r w:rsidRPr="003228BF">
        <w:rPr>
          <w:b w:val="0"/>
        </w:rPr>
        <w:t xml:space="preserve"> and 0.25 </w:t>
      </w:r>
      <w:proofErr w:type="spellStart"/>
      <w:r w:rsidRPr="003228BF">
        <w:rPr>
          <w:b w:val="0"/>
        </w:rPr>
        <w:t>μg</w:t>
      </w:r>
      <w:proofErr w:type="spellEnd"/>
      <w:r w:rsidRPr="003228BF">
        <w:rPr>
          <w:b w:val="0"/>
        </w:rPr>
        <w:t xml:space="preserve">/ml, while the limit of quantification (LOQ) was 2.03 </w:t>
      </w:r>
      <w:proofErr w:type="spellStart"/>
      <w:r w:rsidRPr="003228BF">
        <w:rPr>
          <w:b w:val="0"/>
        </w:rPr>
        <w:t>μg</w:t>
      </w:r>
      <w:proofErr w:type="spellEnd"/>
      <w:r w:rsidRPr="003228BF">
        <w:rPr>
          <w:b w:val="0"/>
        </w:rPr>
        <w:t xml:space="preserve">/ml and 0.77 </w:t>
      </w:r>
      <w:proofErr w:type="spellStart"/>
      <w:r w:rsidRPr="003228BF">
        <w:rPr>
          <w:b w:val="0"/>
        </w:rPr>
        <w:t>μg</w:t>
      </w:r>
      <w:proofErr w:type="spellEnd"/>
      <w:r w:rsidRPr="003228BF">
        <w:rPr>
          <w:b w:val="0"/>
        </w:rPr>
        <w:t xml:space="preserve">/ml for SMT and NAP, respectively. The proposed RP-HPLC method was successfully applied for determination of SMT and NAP in their combined tablet dosage form. The percentage of SMT and NAP were found to be satisfactory; which was comparable with the corresponding label claim. The proposed method was found to be simple, accurate, precise, sensitive and robust. Hence, it can be used successfully for the routine analysis of SMT and NAP in pharmaceutical dosage form. </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B56AAE" w:rsidRPr="00B56AAE" w:rsidRDefault="00B56AAE" w:rsidP="00B56AAE">
      <w:pPr>
        <w:pStyle w:val="BodyText"/>
        <w:spacing w:before="85" w:line="216" w:lineRule="exact"/>
        <w:ind w:left="383" w:right="138" w:hanging="284"/>
        <w:jc w:val="both"/>
        <w:rPr>
          <w:rFonts w:ascii="Calibri" w:hAnsi="Calibri"/>
        </w:rPr>
      </w:pPr>
      <w:r w:rsidRPr="00B56AAE">
        <w:rPr>
          <w:rFonts w:ascii="Calibri" w:hAnsi="Calibri"/>
        </w:rPr>
        <w:t>1.</w:t>
      </w:r>
      <w:r w:rsidRPr="00B56AAE">
        <w:rPr>
          <w:rFonts w:ascii="Calibri" w:hAnsi="Calibri"/>
        </w:rPr>
        <w:tab/>
        <w:t xml:space="preserve">Development and Validation of Simultaneous Equations Method for the Simultaneous Estimation of </w:t>
      </w:r>
      <w:proofErr w:type="spellStart"/>
      <w:r w:rsidRPr="00B56AAE">
        <w:rPr>
          <w:rFonts w:ascii="Calibri" w:hAnsi="Calibri"/>
        </w:rPr>
        <w:t>Telmisartan</w:t>
      </w:r>
      <w:proofErr w:type="spellEnd"/>
      <w:r w:rsidRPr="00B56AAE">
        <w:rPr>
          <w:rFonts w:ascii="Calibri" w:hAnsi="Calibri"/>
        </w:rPr>
        <w:t xml:space="preserve"> and </w:t>
      </w:r>
      <w:proofErr w:type="spellStart"/>
      <w:r w:rsidRPr="00B56AAE">
        <w:rPr>
          <w:rFonts w:ascii="Calibri" w:hAnsi="Calibri"/>
        </w:rPr>
        <w:t>Nifedipine</w:t>
      </w:r>
      <w:proofErr w:type="spellEnd"/>
      <w:r w:rsidRPr="00B56AAE">
        <w:rPr>
          <w:rFonts w:ascii="Calibri" w:hAnsi="Calibri"/>
        </w:rPr>
        <w:t xml:space="preserve"> in Synthetic Mixture, </w:t>
      </w:r>
      <w:proofErr w:type="spellStart"/>
      <w:r w:rsidRPr="00B56AAE">
        <w:rPr>
          <w:rFonts w:ascii="Calibri" w:hAnsi="Calibri"/>
        </w:rPr>
        <w:t>Modi</w:t>
      </w:r>
      <w:proofErr w:type="spellEnd"/>
      <w:r w:rsidRPr="00B56AAE">
        <w:rPr>
          <w:rFonts w:ascii="Calibri" w:hAnsi="Calibri"/>
        </w:rPr>
        <w:t xml:space="preserve"> </w:t>
      </w:r>
      <w:proofErr w:type="spellStart"/>
      <w:r w:rsidRPr="00B56AAE">
        <w:rPr>
          <w:rFonts w:ascii="Calibri" w:hAnsi="Calibri"/>
        </w:rPr>
        <w:t>Dixita</w:t>
      </w:r>
      <w:proofErr w:type="spellEnd"/>
      <w:r w:rsidRPr="00B56AAE">
        <w:rPr>
          <w:rFonts w:ascii="Calibri" w:hAnsi="Calibri"/>
        </w:rPr>
        <w:t xml:space="preserve"> V. and </w:t>
      </w:r>
      <w:r w:rsidRPr="00550037">
        <w:rPr>
          <w:rFonts w:ascii="Calibri" w:hAnsi="Calibri"/>
          <w:b/>
        </w:rPr>
        <w:t>Patel Paresh. U.,</w:t>
      </w:r>
      <w:r w:rsidRPr="00B56AAE">
        <w:rPr>
          <w:rFonts w:ascii="Calibri" w:hAnsi="Calibri"/>
        </w:rPr>
        <w:t xml:space="preserve"> International Research Journal of Pharmacy, 2016, 7(5), 6-9.</w:t>
      </w:r>
    </w:p>
    <w:p w:rsidR="00B56AAE" w:rsidRPr="00B56AAE" w:rsidRDefault="0034646E" w:rsidP="0034646E">
      <w:pPr>
        <w:pStyle w:val="BodyText"/>
        <w:spacing w:before="85" w:line="216" w:lineRule="exact"/>
        <w:ind w:left="383" w:right="138" w:hanging="284"/>
        <w:jc w:val="both"/>
        <w:rPr>
          <w:rFonts w:ascii="Calibri" w:hAnsi="Calibri"/>
        </w:rPr>
      </w:pPr>
      <w:r>
        <w:rPr>
          <w:rFonts w:ascii="Calibri" w:hAnsi="Calibri"/>
        </w:rPr>
        <w:t xml:space="preserve">2.  </w:t>
      </w:r>
      <w:r w:rsidR="00B56AAE" w:rsidRPr="00B56AAE">
        <w:rPr>
          <w:rFonts w:ascii="Calibri" w:hAnsi="Calibri"/>
        </w:rPr>
        <w:t xml:space="preserve">Development and Validation of High Performance Thin Layer Chromatographic Method for Simultaneous Estimation of </w:t>
      </w:r>
      <w:proofErr w:type="spellStart"/>
      <w:r w:rsidR="00B56AAE" w:rsidRPr="00B56AAE">
        <w:rPr>
          <w:rFonts w:ascii="Calibri" w:hAnsi="Calibri"/>
        </w:rPr>
        <w:t>Roflumilast</w:t>
      </w:r>
      <w:proofErr w:type="spellEnd"/>
      <w:r w:rsidR="00B56AAE" w:rsidRPr="00B56AAE">
        <w:rPr>
          <w:rFonts w:ascii="Calibri" w:hAnsi="Calibri"/>
        </w:rPr>
        <w:t xml:space="preserve"> and </w:t>
      </w:r>
      <w:proofErr w:type="spellStart"/>
      <w:r w:rsidR="00B56AAE" w:rsidRPr="00B56AAE">
        <w:rPr>
          <w:rFonts w:ascii="Calibri" w:hAnsi="Calibri"/>
        </w:rPr>
        <w:t>Salmeterol</w:t>
      </w:r>
      <w:proofErr w:type="spellEnd"/>
      <w:r w:rsidR="00B56AAE" w:rsidRPr="00B56AAE">
        <w:rPr>
          <w:rFonts w:ascii="Calibri" w:hAnsi="Calibri"/>
        </w:rPr>
        <w:t xml:space="preserve"> in Synthetic Mixture., Patel </w:t>
      </w:r>
      <w:proofErr w:type="spellStart"/>
      <w:r w:rsidR="00B56AAE" w:rsidRPr="00B56AAE">
        <w:rPr>
          <w:rFonts w:ascii="Calibri" w:hAnsi="Calibri"/>
        </w:rPr>
        <w:t>Ushma</w:t>
      </w:r>
      <w:proofErr w:type="spellEnd"/>
      <w:r w:rsidR="00B56AAE" w:rsidRPr="00B56AAE">
        <w:rPr>
          <w:rFonts w:ascii="Calibri" w:hAnsi="Calibri"/>
        </w:rPr>
        <w:t xml:space="preserve"> B. and </w:t>
      </w:r>
      <w:r w:rsidR="00B56AAE" w:rsidRPr="00550037">
        <w:rPr>
          <w:rFonts w:ascii="Calibri" w:hAnsi="Calibri"/>
          <w:b/>
        </w:rPr>
        <w:t>Patel Paresh U.,</w:t>
      </w:r>
      <w:r w:rsidR="00B56AAE" w:rsidRPr="00B56AAE">
        <w:rPr>
          <w:rFonts w:ascii="Calibri" w:hAnsi="Calibri"/>
        </w:rPr>
        <w:t xml:space="preserve"> World Journal of Pharmaceutical Research., Volume 5, Issue 5, 2016., 1107-1117.</w:t>
      </w:r>
    </w:p>
    <w:p w:rsidR="00B56AAE" w:rsidRPr="00B56AAE" w:rsidRDefault="0034646E" w:rsidP="00B56AAE">
      <w:pPr>
        <w:pStyle w:val="BodyText"/>
        <w:spacing w:before="85" w:line="216" w:lineRule="exact"/>
        <w:ind w:left="383" w:right="138" w:hanging="284"/>
        <w:jc w:val="both"/>
        <w:rPr>
          <w:rFonts w:ascii="Calibri" w:hAnsi="Calibri"/>
        </w:rPr>
      </w:pPr>
      <w:r>
        <w:rPr>
          <w:rFonts w:ascii="Calibri" w:hAnsi="Calibri"/>
        </w:rPr>
        <w:t xml:space="preserve">3.  </w:t>
      </w:r>
      <w:r w:rsidR="00B56AAE" w:rsidRPr="00B56AAE">
        <w:rPr>
          <w:rFonts w:ascii="Calibri" w:hAnsi="Calibri"/>
        </w:rPr>
        <w:t xml:space="preserve">Development and Validation of High Performance Thin Layer Chromatographic Method for Simultaneous Estimation of </w:t>
      </w:r>
      <w:proofErr w:type="spellStart"/>
      <w:r w:rsidR="00B56AAE" w:rsidRPr="00B56AAE">
        <w:rPr>
          <w:rFonts w:ascii="Calibri" w:hAnsi="Calibri"/>
        </w:rPr>
        <w:t>Temozolomide</w:t>
      </w:r>
      <w:proofErr w:type="spellEnd"/>
      <w:r w:rsidR="00B56AAE" w:rsidRPr="00B56AAE">
        <w:rPr>
          <w:rFonts w:ascii="Calibri" w:hAnsi="Calibri"/>
        </w:rPr>
        <w:t xml:space="preserve"> and </w:t>
      </w:r>
      <w:proofErr w:type="spellStart"/>
      <w:r w:rsidR="00B56AAE" w:rsidRPr="00B56AAE">
        <w:rPr>
          <w:rFonts w:ascii="Calibri" w:hAnsi="Calibri"/>
        </w:rPr>
        <w:t>Capecitabine</w:t>
      </w:r>
      <w:proofErr w:type="spellEnd"/>
      <w:r w:rsidR="00B56AAE" w:rsidRPr="00B56AAE">
        <w:rPr>
          <w:rFonts w:ascii="Calibri" w:hAnsi="Calibri"/>
        </w:rPr>
        <w:t xml:space="preserve"> in Synthetic Mixture., </w:t>
      </w:r>
      <w:proofErr w:type="spellStart"/>
      <w:r w:rsidR="00B56AAE" w:rsidRPr="00B56AAE">
        <w:rPr>
          <w:rFonts w:ascii="Calibri" w:hAnsi="Calibri"/>
        </w:rPr>
        <w:t>Pooja</w:t>
      </w:r>
      <w:proofErr w:type="spellEnd"/>
      <w:r w:rsidR="00B56AAE" w:rsidRPr="00B56AAE">
        <w:rPr>
          <w:rFonts w:ascii="Calibri" w:hAnsi="Calibri"/>
        </w:rPr>
        <w:t xml:space="preserve"> B. Patel and </w:t>
      </w:r>
      <w:r w:rsidR="00B56AAE" w:rsidRPr="00550037">
        <w:rPr>
          <w:rFonts w:ascii="Calibri" w:hAnsi="Calibri"/>
          <w:b/>
        </w:rPr>
        <w:t>Paresh U. Patel.,</w:t>
      </w:r>
      <w:r w:rsidR="00B56AAE" w:rsidRPr="00B56AAE">
        <w:rPr>
          <w:rFonts w:ascii="Calibri" w:hAnsi="Calibri"/>
        </w:rPr>
        <w:t xml:space="preserve"> World Journal of Pharmaceutical Research., 2016, 5 (5), 1308-1316</w:t>
      </w:r>
    </w:p>
    <w:p w:rsidR="00B56AAE" w:rsidRPr="00B56AAE" w:rsidRDefault="0034646E" w:rsidP="00B56AAE">
      <w:pPr>
        <w:pStyle w:val="BodyText"/>
        <w:spacing w:before="85" w:line="216" w:lineRule="exact"/>
        <w:ind w:left="383" w:right="138" w:hanging="284"/>
        <w:jc w:val="both"/>
        <w:rPr>
          <w:rFonts w:ascii="Calibri" w:hAnsi="Calibri"/>
        </w:rPr>
      </w:pPr>
      <w:r>
        <w:rPr>
          <w:rFonts w:ascii="Calibri" w:hAnsi="Calibri"/>
        </w:rPr>
        <w:t xml:space="preserve">4.  </w:t>
      </w:r>
      <w:r w:rsidR="00B56AAE" w:rsidRPr="00B56AAE">
        <w:rPr>
          <w:rFonts w:ascii="Calibri" w:hAnsi="Calibri"/>
        </w:rPr>
        <w:t xml:space="preserve">Development and Validation of Spectrophotometric Method for Simultaneous Determination of </w:t>
      </w:r>
      <w:proofErr w:type="spellStart"/>
      <w:r w:rsidR="00B56AAE" w:rsidRPr="00B56AAE">
        <w:rPr>
          <w:rFonts w:ascii="Calibri" w:hAnsi="Calibri"/>
        </w:rPr>
        <w:t>Temozolomide</w:t>
      </w:r>
      <w:proofErr w:type="spellEnd"/>
      <w:r w:rsidR="00B56AAE" w:rsidRPr="00B56AAE">
        <w:rPr>
          <w:rFonts w:ascii="Calibri" w:hAnsi="Calibri"/>
        </w:rPr>
        <w:t xml:space="preserve"> and </w:t>
      </w:r>
      <w:proofErr w:type="spellStart"/>
      <w:r w:rsidR="00B56AAE" w:rsidRPr="00B56AAE">
        <w:rPr>
          <w:rFonts w:ascii="Calibri" w:hAnsi="Calibri"/>
        </w:rPr>
        <w:t>Capecitabine</w:t>
      </w:r>
      <w:proofErr w:type="spellEnd"/>
      <w:r w:rsidR="00B56AAE" w:rsidRPr="00B56AAE">
        <w:rPr>
          <w:rFonts w:ascii="Calibri" w:hAnsi="Calibri"/>
        </w:rPr>
        <w:t xml:space="preserve"> in Synthetic Mixture., </w:t>
      </w:r>
      <w:proofErr w:type="spellStart"/>
      <w:r w:rsidR="00B56AAE" w:rsidRPr="00B56AAE">
        <w:rPr>
          <w:rFonts w:ascii="Calibri" w:hAnsi="Calibri"/>
        </w:rPr>
        <w:t>Pooja</w:t>
      </w:r>
      <w:proofErr w:type="spellEnd"/>
      <w:r w:rsidR="00B56AAE" w:rsidRPr="00B56AAE">
        <w:rPr>
          <w:rFonts w:ascii="Calibri" w:hAnsi="Calibri"/>
        </w:rPr>
        <w:t xml:space="preserve"> B. Patel and </w:t>
      </w:r>
      <w:r w:rsidR="00B56AAE" w:rsidRPr="00550037">
        <w:rPr>
          <w:rFonts w:ascii="Calibri" w:hAnsi="Calibri"/>
          <w:b/>
        </w:rPr>
        <w:t>Paresh U. Patel.,</w:t>
      </w:r>
      <w:r w:rsidR="00B56AAE" w:rsidRPr="00B56AAE">
        <w:rPr>
          <w:rFonts w:ascii="Calibri" w:hAnsi="Calibri"/>
        </w:rPr>
        <w:t xml:space="preserve"> World Journal of Pharmaceutical Research, 2016, 5 (4), 1042-1050.</w:t>
      </w:r>
    </w:p>
    <w:p w:rsidR="005973B9" w:rsidRDefault="0034646E" w:rsidP="00B56AAE">
      <w:pPr>
        <w:pStyle w:val="BodyText"/>
        <w:spacing w:before="85" w:line="216" w:lineRule="exact"/>
        <w:ind w:left="383" w:right="138" w:hanging="284"/>
        <w:jc w:val="both"/>
        <w:rPr>
          <w:rFonts w:ascii="Calibri" w:hAnsi="Calibri"/>
        </w:rPr>
      </w:pPr>
      <w:r>
        <w:rPr>
          <w:rFonts w:ascii="Calibri" w:hAnsi="Calibri"/>
        </w:rPr>
        <w:t xml:space="preserve">5. </w:t>
      </w:r>
      <w:r w:rsidR="00B56AAE" w:rsidRPr="00B56AAE">
        <w:rPr>
          <w:rFonts w:ascii="Calibri" w:hAnsi="Calibri"/>
        </w:rPr>
        <w:t xml:space="preserve">Development and Validation of Q-absorbance Ratio Method for Simultaneous Determination of </w:t>
      </w:r>
      <w:proofErr w:type="spellStart"/>
      <w:r w:rsidR="00B56AAE" w:rsidRPr="00B56AAE">
        <w:rPr>
          <w:rFonts w:ascii="Calibri" w:hAnsi="Calibri"/>
        </w:rPr>
        <w:t>Roflumilast</w:t>
      </w:r>
      <w:proofErr w:type="spellEnd"/>
      <w:r w:rsidR="00B56AAE" w:rsidRPr="00B56AAE">
        <w:rPr>
          <w:rFonts w:ascii="Calibri" w:hAnsi="Calibri"/>
        </w:rPr>
        <w:t xml:space="preserve"> and </w:t>
      </w:r>
      <w:proofErr w:type="spellStart"/>
      <w:r w:rsidR="00B56AAE" w:rsidRPr="00B56AAE">
        <w:rPr>
          <w:rFonts w:ascii="Calibri" w:hAnsi="Calibri"/>
        </w:rPr>
        <w:t>Salmeterol</w:t>
      </w:r>
      <w:proofErr w:type="spellEnd"/>
      <w:r w:rsidR="00B56AAE" w:rsidRPr="00B56AAE">
        <w:rPr>
          <w:rFonts w:ascii="Calibri" w:hAnsi="Calibri"/>
        </w:rPr>
        <w:t xml:space="preserve"> in Synthetic Mixture., Patel </w:t>
      </w:r>
      <w:proofErr w:type="spellStart"/>
      <w:r w:rsidR="00B56AAE" w:rsidRPr="00B56AAE">
        <w:rPr>
          <w:rFonts w:ascii="Calibri" w:hAnsi="Calibri"/>
        </w:rPr>
        <w:t>Ushma</w:t>
      </w:r>
      <w:proofErr w:type="spellEnd"/>
      <w:r w:rsidR="00B56AAE" w:rsidRPr="00B56AAE">
        <w:rPr>
          <w:rFonts w:ascii="Calibri" w:hAnsi="Calibri"/>
        </w:rPr>
        <w:t xml:space="preserve"> B. and </w:t>
      </w:r>
      <w:r w:rsidR="00B56AAE" w:rsidRPr="00550037">
        <w:rPr>
          <w:rFonts w:ascii="Calibri" w:hAnsi="Calibri"/>
          <w:b/>
        </w:rPr>
        <w:t>Patel Paresh. U.,</w:t>
      </w:r>
      <w:r w:rsidR="00B56AAE" w:rsidRPr="00B56AAE">
        <w:rPr>
          <w:rFonts w:ascii="Calibri" w:hAnsi="Calibri"/>
        </w:rPr>
        <w:t xml:space="preserve"> International Research Journal of Pharmacy, 2016; 7(1), 58-61.</w:t>
      </w:r>
    </w:p>
    <w:p w:rsidR="0034646E" w:rsidRPr="0034646E" w:rsidRDefault="0034646E" w:rsidP="0034646E">
      <w:pPr>
        <w:pStyle w:val="BodyText"/>
        <w:spacing w:before="85" w:line="216" w:lineRule="exact"/>
        <w:ind w:left="383" w:right="138" w:hanging="284"/>
        <w:jc w:val="both"/>
        <w:rPr>
          <w:rFonts w:ascii="Calibri" w:hAnsi="Calibri"/>
        </w:rPr>
      </w:pPr>
      <w:r>
        <w:rPr>
          <w:rFonts w:ascii="Calibri" w:hAnsi="Calibri"/>
        </w:rPr>
        <w:t xml:space="preserve">6.  </w:t>
      </w:r>
      <w:r w:rsidRPr="0034646E">
        <w:rPr>
          <w:rFonts w:ascii="Calibri" w:hAnsi="Calibri"/>
        </w:rPr>
        <w:t xml:space="preserve">Development and Validation of pH Independent Spectroscopic Method for Determination of </w:t>
      </w:r>
      <w:proofErr w:type="spellStart"/>
      <w:r w:rsidRPr="0034646E">
        <w:rPr>
          <w:rFonts w:ascii="Calibri" w:hAnsi="Calibri"/>
        </w:rPr>
        <w:t>Capecitabine</w:t>
      </w:r>
      <w:proofErr w:type="spellEnd"/>
      <w:r w:rsidRPr="0034646E">
        <w:rPr>
          <w:rFonts w:ascii="Calibri" w:hAnsi="Calibri"/>
        </w:rPr>
        <w:t xml:space="preserve">, </w:t>
      </w:r>
      <w:proofErr w:type="spellStart"/>
      <w:r w:rsidRPr="0034646E">
        <w:rPr>
          <w:rFonts w:ascii="Calibri" w:hAnsi="Calibri"/>
        </w:rPr>
        <w:t>Shailja</w:t>
      </w:r>
      <w:proofErr w:type="spellEnd"/>
      <w:r w:rsidRPr="0034646E">
        <w:rPr>
          <w:rFonts w:ascii="Calibri" w:hAnsi="Calibri"/>
        </w:rPr>
        <w:t xml:space="preserve"> H. Patel and </w:t>
      </w:r>
      <w:r w:rsidRPr="00550037">
        <w:rPr>
          <w:rFonts w:ascii="Calibri" w:hAnsi="Calibri"/>
          <w:b/>
        </w:rPr>
        <w:t>Paresh U. Patel,</w:t>
      </w:r>
      <w:r w:rsidRPr="0034646E">
        <w:rPr>
          <w:rFonts w:ascii="Calibri" w:hAnsi="Calibri"/>
        </w:rPr>
        <w:t xml:space="preserve"> </w:t>
      </w:r>
      <w:proofErr w:type="spellStart"/>
      <w:r w:rsidRPr="0034646E">
        <w:rPr>
          <w:rFonts w:ascii="Calibri" w:hAnsi="Calibri"/>
        </w:rPr>
        <w:t>Pelagia</w:t>
      </w:r>
      <w:proofErr w:type="spellEnd"/>
      <w:r w:rsidRPr="0034646E">
        <w:rPr>
          <w:rFonts w:ascii="Calibri" w:hAnsi="Calibri"/>
        </w:rPr>
        <w:t xml:space="preserve"> Research Library, Der Pharmacia </w:t>
      </w:r>
      <w:proofErr w:type="spellStart"/>
      <w:r w:rsidRPr="0034646E">
        <w:rPr>
          <w:rFonts w:ascii="Calibri" w:hAnsi="Calibri"/>
        </w:rPr>
        <w:t>Sinica</w:t>
      </w:r>
      <w:proofErr w:type="spellEnd"/>
      <w:r w:rsidRPr="0034646E">
        <w:rPr>
          <w:rFonts w:ascii="Calibri" w:hAnsi="Calibri"/>
        </w:rPr>
        <w:t>, 2015, 6(4):19-23</w:t>
      </w:r>
    </w:p>
    <w:p w:rsidR="0034646E" w:rsidRDefault="0034646E" w:rsidP="0034646E">
      <w:pPr>
        <w:pStyle w:val="BodyText"/>
        <w:spacing w:before="85" w:line="216" w:lineRule="exact"/>
        <w:ind w:left="383" w:right="138" w:hanging="284"/>
        <w:jc w:val="both"/>
        <w:rPr>
          <w:rFonts w:ascii="Calibri" w:hAnsi="Calibri"/>
        </w:rPr>
      </w:pPr>
      <w:r>
        <w:rPr>
          <w:rFonts w:ascii="Calibri" w:hAnsi="Calibri"/>
        </w:rPr>
        <w:t xml:space="preserve">7. </w:t>
      </w:r>
      <w:r w:rsidRPr="0034646E">
        <w:rPr>
          <w:rFonts w:ascii="Calibri" w:hAnsi="Calibri"/>
        </w:rPr>
        <w:t xml:space="preserve">Simultaneous Estimation of </w:t>
      </w:r>
      <w:proofErr w:type="spellStart"/>
      <w:r w:rsidRPr="0034646E">
        <w:rPr>
          <w:rFonts w:ascii="Calibri" w:hAnsi="Calibri"/>
        </w:rPr>
        <w:t>Didanosine</w:t>
      </w:r>
      <w:proofErr w:type="spellEnd"/>
      <w:r w:rsidRPr="0034646E">
        <w:rPr>
          <w:rFonts w:ascii="Calibri" w:hAnsi="Calibri"/>
        </w:rPr>
        <w:t xml:space="preserve"> and </w:t>
      </w:r>
      <w:proofErr w:type="spellStart"/>
      <w:r w:rsidRPr="0034646E">
        <w:rPr>
          <w:rFonts w:ascii="Calibri" w:hAnsi="Calibri"/>
        </w:rPr>
        <w:t>Stavudin</w:t>
      </w:r>
      <w:proofErr w:type="spellEnd"/>
      <w:r w:rsidRPr="0034646E">
        <w:rPr>
          <w:rFonts w:ascii="Calibri" w:hAnsi="Calibri"/>
        </w:rPr>
        <w:t xml:space="preserve"> in Combination in Synthetic Mixture by RP-HPLC, </w:t>
      </w:r>
      <w:proofErr w:type="spellStart"/>
      <w:r w:rsidRPr="0034646E">
        <w:rPr>
          <w:rFonts w:ascii="Calibri" w:hAnsi="Calibri"/>
        </w:rPr>
        <w:t>Richa</w:t>
      </w:r>
      <w:proofErr w:type="spellEnd"/>
      <w:r w:rsidRPr="0034646E">
        <w:rPr>
          <w:rFonts w:ascii="Calibri" w:hAnsi="Calibri"/>
        </w:rPr>
        <w:t xml:space="preserve"> </w:t>
      </w:r>
      <w:proofErr w:type="spellStart"/>
      <w:r w:rsidRPr="0034646E">
        <w:rPr>
          <w:rFonts w:ascii="Calibri" w:hAnsi="Calibri"/>
        </w:rPr>
        <w:t>Dayaramani</w:t>
      </w:r>
      <w:proofErr w:type="spellEnd"/>
      <w:r w:rsidRPr="0034646E">
        <w:rPr>
          <w:rFonts w:ascii="Calibri" w:hAnsi="Calibri"/>
        </w:rPr>
        <w:t xml:space="preserve"> and </w:t>
      </w:r>
      <w:r w:rsidRPr="00550037">
        <w:rPr>
          <w:rFonts w:ascii="Calibri" w:hAnsi="Calibri"/>
          <w:b/>
        </w:rPr>
        <w:t>Paresh U. Patel,</w:t>
      </w:r>
      <w:r w:rsidRPr="0034646E">
        <w:rPr>
          <w:rFonts w:ascii="Calibri" w:hAnsi="Calibri"/>
        </w:rPr>
        <w:t xml:space="preserve"> Journal of Harmonized Research, 2015, 4(2), 189-200.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34646E">
          <w:type w:val="continuous"/>
          <w:pgSz w:w="11910" w:h="16840"/>
          <w:pgMar w:top="993"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bookmarkStart w:id="0" w:name="_GoBack"/>
      <w:bookmarkEnd w:id="0"/>
    </w:p>
    <w:p w:rsidR="00AE3E37" w:rsidRDefault="00550037" w:rsidP="00A87297">
      <w:pPr>
        <w:spacing w:before="41" w:line="154" w:lineRule="exact"/>
        <w:ind w:left="213" w:right="231"/>
        <w:jc w:val="both"/>
        <w:rPr>
          <w:rFonts w:ascii="Arial"/>
          <w:sz w:val="14"/>
        </w:rPr>
      </w:pPr>
      <w:r>
        <w:rPr>
          <w:rFonts w:ascii="Arial"/>
          <w:sz w:val="14"/>
        </w:rPr>
        <w:t xml:space="preserve">Dr. </w:t>
      </w:r>
      <w:proofErr w:type="spellStart"/>
      <w:r>
        <w:rPr>
          <w:rFonts w:ascii="Arial"/>
          <w:sz w:val="14"/>
        </w:rPr>
        <w:t>Pareshkumar</w:t>
      </w:r>
      <w:proofErr w:type="spellEnd"/>
      <w:r>
        <w:rPr>
          <w:rFonts w:ascii="Arial"/>
          <w:sz w:val="14"/>
        </w:rPr>
        <w:t xml:space="preserve"> </w:t>
      </w:r>
      <w:proofErr w:type="spellStart"/>
      <w:r>
        <w:rPr>
          <w:rFonts w:ascii="Arial"/>
          <w:sz w:val="14"/>
        </w:rPr>
        <w:t>Umedbhai</w:t>
      </w:r>
      <w:proofErr w:type="spellEnd"/>
      <w:r>
        <w:rPr>
          <w:rFonts w:ascii="Arial"/>
          <w:sz w:val="14"/>
        </w:rPr>
        <w:t xml:space="preserve"> Patel has expertise in the field of </w:t>
      </w:r>
      <w:r w:rsidRPr="00550037">
        <w:rPr>
          <w:rFonts w:ascii="Arial"/>
          <w:sz w:val="14"/>
        </w:rPr>
        <w:t xml:space="preserve">Development </w:t>
      </w:r>
      <w:r>
        <w:rPr>
          <w:rFonts w:ascii="Arial"/>
          <w:sz w:val="14"/>
        </w:rPr>
        <w:t xml:space="preserve">and validation of </w:t>
      </w:r>
      <w:r w:rsidRPr="00550037">
        <w:rPr>
          <w:rFonts w:ascii="Arial"/>
          <w:sz w:val="14"/>
        </w:rPr>
        <w:t xml:space="preserve">analytical methods </w:t>
      </w:r>
      <w:r>
        <w:rPr>
          <w:rFonts w:ascii="Arial"/>
          <w:sz w:val="14"/>
        </w:rPr>
        <w:t xml:space="preserve">for estimation </w:t>
      </w:r>
      <w:r w:rsidRPr="00550037">
        <w:rPr>
          <w:rFonts w:ascii="Arial"/>
          <w:sz w:val="14"/>
        </w:rPr>
        <w:t xml:space="preserve">of drugs </w:t>
      </w:r>
      <w:r>
        <w:rPr>
          <w:rFonts w:ascii="Arial"/>
          <w:sz w:val="14"/>
        </w:rPr>
        <w:t xml:space="preserve">in bulk and in formulations, </w:t>
      </w:r>
      <w:r w:rsidRPr="00550037">
        <w:rPr>
          <w:rFonts w:ascii="Arial"/>
          <w:sz w:val="14"/>
        </w:rPr>
        <w:t>Validation of analytical methods and process</w:t>
      </w:r>
      <w:r>
        <w:rPr>
          <w:rFonts w:ascii="Arial"/>
          <w:sz w:val="14"/>
        </w:rPr>
        <w:t>, D</w:t>
      </w:r>
      <w:r w:rsidRPr="00550037">
        <w:rPr>
          <w:rFonts w:ascii="Arial"/>
          <w:sz w:val="14"/>
        </w:rPr>
        <w:t>ocum</w:t>
      </w:r>
      <w:r>
        <w:rPr>
          <w:rFonts w:ascii="Arial"/>
          <w:sz w:val="14"/>
        </w:rPr>
        <w:t>entation for regulatory affairs, D</w:t>
      </w:r>
      <w:r w:rsidRPr="00550037">
        <w:rPr>
          <w:rFonts w:ascii="Arial"/>
          <w:sz w:val="14"/>
        </w:rPr>
        <w:t>evelopment of stability indicating analytical methods for drugs and pharmaceuticals</w:t>
      </w:r>
      <w:r>
        <w:rPr>
          <w:rFonts w:ascii="Arial"/>
          <w:sz w:val="14"/>
        </w:rPr>
        <w:t xml:space="preserve">, </w:t>
      </w:r>
      <w:r w:rsidRPr="00550037">
        <w:rPr>
          <w:rFonts w:ascii="Arial"/>
          <w:sz w:val="14"/>
        </w:rPr>
        <w:t>Standardization and evaluation of herbal formulations and products.</w:t>
      </w:r>
      <w:r w:rsidR="00A87297">
        <w:rPr>
          <w:rFonts w:ascii="Arial"/>
          <w:sz w:val="14"/>
        </w:rPr>
        <w:t xml:space="preserve"> This developed and validated method gives good results. So this method can be used in the routine analysis of drugs in combination in Quality Control. </w:t>
      </w:r>
      <w:r>
        <w:rPr>
          <w:rFonts w:ascii="Arial"/>
          <w:sz w:val="14"/>
        </w:rPr>
        <w:t xml:space="preserve"> </w:t>
      </w:r>
    </w:p>
    <w:p w:rsidR="00AE3E37" w:rsidRDefault="00A9710C" w:rsidP="00A87297">
      <w:pPr>
        <w:spacing w:before="62"/>
        <w:ind w:left="4217" w:right="4235"/>
        <w:jc w:val="center"/>
        <w:rPr>
          <w:rFonts w:ascii="Arial"/>
          <w:sz w:val="20"/>
        </w:rPr>
      </w:pPr>
      <w:r>
        <w:rPr>
          <w:rFonts w:ascii="Arial"/>
          <w:sz w:val="14"/>
        </w:rPr>
        <w:t xml:space="preserve">Email: </w:t>
      </w:r>
      <w:r w:rsidR="00292ED9">
        <w:rPr>
          <w:noProof/>
          <w:lang w:val="en-IN" w:eastAsia="en-IN"/>
        </w:rPr>
        <mc:AlternateContent>
          <mc:Choice Requires="wps">
            <w:drawing>
              <wp:anchor distT="0" distB="0" distL="0" distR="0" simplePos="0" relativeHeight="1072" behindDoc="0" locked="0" layoutInCell="1" allowOverlap="1" wp14:anchorId="4127A778" wp14:editId="29507B3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E510EC">
        <w:rPr>
          <w:rFonts w:ascii="Arial"/>
          <w:sz w:val="14"/>
        </w:rPr>
        <w:t>parashka</w:t>
      </w:r>
      <w:r w:rsidR="00A87297">
        <w:rPr>
          <w:rFonts w:ascii="Arial"/>
          <w:sz w:val="14"/>
        </w:rPr>
        <w:t>@yahoo.co</w:t>
      </w:r>
      <w:r w:rsidR="00E510EC">
        <w:rPr>
          <w:rFonts w:ascii="Arial"/>
          <w:sz w:val="14"/>
        </w:rPr>
        <w:t>m</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8DB" w:rsidRDefault="002128DB">
      <w:r>
        <w:separator/>
      </w:r>
    </w:p>
  </w:endnote>
  <w:endnote w:type="continuationSeparator" w:id="0">
    <w:p w:rsidR="002128DB" w:rsidRDefault="0021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8DB" w:rsidRDefault="002128DB">
      <w:r>
        <w:separator/>
      </w:r>
    </w:p>
  </w:footnote>
  <w:footnote w:type="continuationSeparator" w:id="0">
    <w:p w:rsidR="002128DB" w:rsidRDefault="00212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BBA"/>
    <w:rsid w:val="000E2911"/>
    <w:rsid w:val="001263DF"/>
    <w:rsid w:val="002128DB"/>
    <w:rsid w:val="002455EC"/>
    <w:rsid w:val="00292ED9"/>
    <w:rsid w:val="002A6A8D"/>
    <w:rsid w:val="003228BF"/>
    <w:rsid w:val="0034646E"/>
    <w:rsid w:val="00404E5B"/>
    <w:rsid w:val="00414F7B"/>
    <w:rsid w:val="004355DC"/>
    <w:rsid w:val="004749B4"/>
    <w:rsid w:val="00494130"/>
    <w:rsid w:val="004F3523"/>
    <w:rsid w:val="00550037"/>
    <w:rsid w:val="005973B9"/>
    <w:rsid w:val="005B3A56"/>
    <w:rsid w:val="006060CE"/>
    <w:rsid w:val="0063497F"/>
    <w:rsid w:val="00701A4A"/>
    <w:rsid w:val="00873DF0"/>
    <w:rsid w:val="008756E6"/>
    <w:rsid w:val="008A08B6"/>
    <w:rsid w:val="009B2D44"/>
    <w:rsid w:val="00A07E82"/>
    <w:rsid w:val="00A87297"/>
    <w:rsid w:val="00A9710C"/>
    <w:rsid w:val="00AE3E37"/>
    <w:rsid w:val="00B21A57"/>
    <w:rsid w:val="00B56AAE"/>
    <w:rsid w:val="00C33602"/>
    <w:rsid w:val="00C849E1"/>
    <w:rsid w:val="00CD6F55"/>
    <w:rsid w:val="00DE3104"/>
    <w:rsid w:val="00E26B10"/>
    <w:rsid w:val="00E510EC"/>
    <w:rsid w:val="00F72EEA"/>
    <w:rsid w:val="00F7492E"/>
    <w:rsid w:val="00F84CAE"/>
    <w:rsid w:val="00FC55FC"/>
    <w:rsid w:val="00FF10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pupatelsir</cp:lastModifiedBy>
  <cp:revision>11</cp:revision>
  <dcterms:created xsi:type="dcterms:W3CDTF">2017-03-07T07:43:00Z</dcterms:created>
  <dcterms:modified xsi:type="dcterms:W3CDTF">2017-03-07T08:29:00Z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