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D5" w:rsidRDefault="005C65FA" w:rsidP="005D78F7">
      <w:r>
        <w:t xml:space="preserve">Balance and gait </w:t>
      </w:r>
      <w:proofErr w:type="gramStart"/>
      <w:r>
        <w:t>disorder</w:t>
      </w:r>
      <w:r w:rsidR="00FD6D65">
        <w:t xml:space="preserve">s </w:t>
      </w:r>
      <w:r w:rsidR="005D78F7">
        <w:t xml:space="preserve"> in</w:t>
      </w:r>
      <w:proofErr w:type="gramEnd"/>
      <w:r w:rsidR="005D78F7">
        <w:t xml:space="preserve"> a memory clinic population:</w:t>
      </w:r>
    </w:p>
    <w:p w:rsidR="00CE6ED5" w:rsidRDefault="00CE6ED5" w:rsidP="005D78F7"/>
    <w:p w:rsidR="00CE6ED5" w:rsidRDefault="00CE6ED5" w:rsidP="005D78F7">
      <w:r w:rsidRPr="00CE6ED5">
        <w:t>Razay</w:t>
      </w:r>
      <w:r>
        <w:t xml:space="preserve"> G</w:t>
      </w:r>
      <w:r w:rsidRPr="00CE6ED5">
        <w:rPr>
          <w:vertAlign w:val="superscript"/>
        </w:rPr>
        <w:t>1</w:t>
      </w:r>
      <w:r>
        <w:t xml:space="preserve">, </w:t>
      </w:r>
      <w:r w:rsidRPr="00CE6ED5">
        <w:t>Wimmer</w:t>
      </w:r>
      <w:r>
        <w:t xml:space="preserve"> MA</w:t>
      </w:r>
      <w:r w:rsidRPr="00CE6ED5">
        <w:rPr>
          <w:vertAlign w:val="superscript"/>
        </w:rPr>
        <w:t>1</w:t>
      </w:r>
      <w:r>
        <w:t>, RobertsonIK</w:t>
      </w:r>
      <w:r w:rsidRPr="00CE6ED5">
        <w:rPr>
          <w:vertAlign w:val="superscript"/>
        </w:rPr>
        <w:t>2</w:t>
      </w:r>
    </w:p>
    <w:p w:rsidR="00CE6ED5" w:rsidRDefault="00CE6ED5" w:rsidP="00CE6ED5">
      <w:r w:rsidRPr="00CE6ED5">
        <w:rPr>
          <w:vertAlign w:val="superscript"/>
        </w:rPr>
        <w:t>1</w:t>
      </w:r>
      <w:r>
        <w:t>Dementia Research Centre, Department of Medicine, Launceston General Hospital, Universit</w:t>
      </w:r>
      <w:r w:rsidR="00B92F50">
        <w:t>y of Tasmania, Launceston, Australia</w:t>
      </w:r>
    </w:p>
    <w:p w:rsidR="005C65FA" w:rsidRDefault="00B92F50" w:rsidP="00CE6ED5">
      <w:r w:rsidRPr="00B92F50">
        <w:rPr>
          <w:vertAlign w:val="superscript"/>
        </w:rPr>
        <w:t>2</w:t>
      </w:r>
      <w:r w:rsidR="00CE6ED5">
        <w:t>Clifford Craig Foundation, Launceston General Hospital; and College of Health and Medicine, University of Tasmania, Launceston, Tasmania, Australia</w:t>
      </w:r>
    </w:p>
    <w:p w:rsidR="00B92F50" w:rsidRDefault="00B92F50" w:rsidP="00CE6ED5"/>
    <w:p w:rsidR="005D78F7" w:rsidRDefault="005D78F7" w:rsidP="005D78F7">
      <w:r>
        <w:t xml:space="preserve">ABSTRACT </w:t>
      </w:r>
    </w:p>
    <w:p w:rsidR="00091E7B" w:rsidRDefault="00FD6D65" w:rsidP="005D78F7">
      <w:r>
        <w:t xml:space="preserve">Poor gait performance has been shown to predict dementia. We have therefor </w:t>
      </w:r>
      <w:proofErr w:type="gramStart"/>
      <w:r>
        <w:t xml:space="preserve">investigated  </w:t>
      </w:r>
      <w:r w:rsidR="00091E7B">
        <w:t>balance</w:t>
      </w:r>
      <w:proofErr w:type="gramEnd"/>
      <w:r w:rsidR="00091E7B">
        <w:t xml:space="preserve"> and gait performance among patients with </w:t>
      </w:r>
      <w:r w:rsidR="005C65FA">
        <w:t>memory disorders</w:t>
      </w:r>
      <w:r>
        <w:t xml:space="preserve"> in outpatient setting. </w:t>
      </w:r>
      <w:r w:rsidR="005D78F7">
        <w:t>408 consecutive patients enrolled 2010-2014</w:t>
      </w:r>
      <w:r w:rsidRPr="00FD6D65">
        <w:t xml:space="preserve"> following referral by medical practitioners.</w:t>
      </w:r>
      <w:r>
        <w:t xml:space="preserve"> </w:t>
      </w:r>
      <w:r w:rsidR="00091E7B">
        <w:t>All patients had detailed history of memory, balance and gait symptoms including features suggesting dementia. A full examination included Mini-Mental State Examination and balance/gait functions by standing with eyes closed, on toes, and the tandem test</w:t>
      </w:r>
      <w:r w:rsidR="005D78F7">
        <w:t>.</w:t>
      </w:r>
      <w:r w:rsidR="009A5EAD">
        <w:t xml:space="preserve"> All patients had brain CT scan.</w:t>
      </w:r>
      <w:r w:rsidR="005D78F7">
        <w:t xml:space="preserve"> </w:t>
      </w:r>
      <w:r w:rsidR="009A5EAD">
        <w:t>214 (53%)</w:t>
      </w:r>
      <w:r>
        <w:t xml:space="preserve"> of patients</w:t>
      </w:r>
      <w:r w:rsidR="009A5EAD">
        <w:t xml:space="preserve"> had balance/gait problem and they all had some difficulty on standing with eyes closed, standing on toes, heels and walking on straight line.</w:t>
      </w:r>
      <w:r w:rsidR="005C65FA">
        <w:t xml:space="preserve"> 44.6% had mild cognitive impairment, 22.3% had Alzheimer’s disease, 5.9% had mixed dementia, 2</w:t>
      </w:r>
      <w:proofErr w:type="gramStart"/>
      <w:r w:rsidR="005C65FA">
        <w:t>,7</w:t>
      </w:r>
      <w:proofErr w:type="gramEnd"/>
      <w:r w:rsidR="005C65FA">
        <w:t>% had vascular dementia, 2.2% had parkinsonism</w:t>
      </w:r>
      <w:r w:rsidR="007E16B8">
        <w:t xml:space="preserve">, </w:t>
      </w:r>
      <w:r w:rsidR="005C65FA">
        <w:t>1% had frontal lobe deme</w:t>
      </w:r>
      <w:r w:rsidR="007E16B8">
        <w:t>ntia, 0.5% had Lewy bod and 5.6%  had other</w:t>
      </w:r>
      <w:r w:rsidR="005C65FA">
        <w:t xml:space="preserve"> dementia</w:t>
      </w:r>
      <w:r w:rsidR="007E16B8">
        <w:t xml:space="preserve"> syndromes</w:t>
      </w:r>
      <w:r w:rsidR="005C65FA">
        <w:t>.</w:t>
      </w:r>
    </w:p>
    <w:p w:rsidR="008468EB" w:rsidRDefault="005D78F7" w:rsidP="005D78F7">
      <w:r>
        <w:t xml:space="preserve">Conclusion: </w:t>
      </w:r>
      <w:r w:rsidR="005C65FA">
        <w:t>balance and gait dysfunction is associated strong</w:t>
      </w:r>
      <w:r w:rsidR="00870DA4">
        <w:t>ly with cognitive impairment</w:t>
      </w:r>
      <w:r w:rsidR="005C65FA">
        <w:t>.</w:t>
      </w:r>
      <w:bookmarkStart w:id="0" w:name="_GoBack"/>
      <w:bookmarkEnd w:id="0"/>
    </w:p>
    <w:sectPr w:rsidR="008468E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8F7"/>
    <w:rsid w:val="00091E7B"/>
    <w:rsid w:val="005C65FA"/>
    <w:rsid w:val="005D78F7"/>
    <w:rsid w:val="007A01B5"/>
    <w:rsid w:val="007E16B8"/>
    <w:rsid w:val="008468EB"/>
    <w:rsid w:val="00870DA4"/>
    <w:rsid w:val="009A5EAD"/>
    <w:rsid w:val="00B92F50"/>
    <w:rsid w:val="00CE6ED5"/>
    <w:rsid w:val="00FD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4B002797.dotm</Template>
  <TotalTime>11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grazay</dc:creator>
  <cp:lastModifiedBy>grazay</cp:lastModifiedBy>
  <cp:revision>3</cp:revision>
  <dcterms:created xsi:type="dcterms:W3CDTF">2019-03-25T03:45:00Z</dcterms:created>
  <dcterms:modified xsi:type="dcterms:W3CDTF">2019-03-25T03:56:00Z</dcterms:modified>
</cp:coreProperties>
</file>