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016" w:rsidRDefault="00A06016">
      <w:pPr>
        <w:pStyle w:val="BodyText"/>
        <w:spacing w:before="9"/>
        <w:rPr>
          <w:b/>
          <w:sz w:val="24"/>
        </w:rPr>
      </w:pPr>
      <w:bookmarkStart w:id="0" w:name="_GoBack"/>
      <w:bookmarkEnd w:id="0"/>
    </w:p>
    <w:p w:rsidR="00A06016" w:rsidRDefault="00CD52F8">
      <w:pPr>
        <w:spacing w:before="91"/>
        <w:ind w:left="114"/>
        <w:rPr>
          <w:b/>
        </w:rPr>
      </w:pPr>
      <w:r>
        <w:rPr>
          <w:b/>
        </w:rPr>
        <w:t xml:space="preserve">Title: </w:t>
      </w:r>
      <w:r w:rsidR="00A401B8">
        <w:rPr>
          <w:b/>
        </w:rPr>
        <w:t>Response inhibition</w:t>
      </w:r>
      <w:r w:rsidR="00A401B8" w:rsidRPr="00A401B8">
        <w:rPr>
          <w:b/>
        </w:rPr>
        <w:t xml:space="preserve"> in patients with Mild Cognitive Impairment and mild Dementia of Alzheimer’s type</w:t>
      </w:r>
    </w:p>
    <w:p w:rsidR="00A06016" w:rsidRDefault="00A06016">
      <w:pPr>
        <w:pStyle w:val="BodyText"/>
        <w:spacing w:before="10"/>
        <w:rPr>
          <w:b/>
          <w:sz w:val="21"/>
        </w:rPr>
      </w:pPr>
    </w:p>
    <w:p w:rsidR="00A401B8" w:rsidRPr="00A401B8" w:rsidRDefault="00A401B8" w:rsidP="00A401B8">
      <w:pPr>
        <w:pStyle w:val="BodyText"/>
        <w:rPr>
          <w:b/>
          <w:bCs/>
          <w:vertAlign w:val="superscript"/>
        </w:rPr>
      </w:pPr>
      <w:proofErr w:type="spellStart"/>
      <w:r w:rsidRPr="00A401B8">
        <w:rPr>
          <w:b/>
          <w:bCs/>
        </w:rPr>
        <w:t>Pooja</w:t>
      </w:r>
      <w:proofErr w:type="spellEnd"/>
      <w:r w:rsidRPr="00A401B8">
        <w:rPr>
          <w:b/>
          <w:bCs/>
        </w:rPr>
        <w:t xml:space="preserve"> Rai</w:t>
      </w:r>
      <w:r>
        <w:rPr>
          <w:b/>
          <w:bCs/>
          <w:vertAlign w:val="superscript"/>
        </w:rPr>
        <w:t>1</w:t>
      </w:r>
      <w:r w:rsidRPr="00A401B8">
        <w:rPr>
          <w:b/>
          <w:bCs/>
        </w:rPr>
        <w:t xml:space="preserve">, </w:t>
      </w:r>
      <w:proofErr w:type="spellStart"/>
      <w:r w:rsidRPr="00A401B8">
        <w:rPr>
          <w:b/>
          <w:bCs/>
        </w:rPr>
        <w:t>Indramani</w:t>
      </w:r>
      <w:proofErr w:type="spellEnd"/>
      <w:r w:rsidRPr="00A401B8">
        <w:rPr>
          <w:b/>
          <w:bCs/>
        </w:rPr>
        <w:t xml:space="preserve"> L. Singh</w:t>
      </w:r>
      <w:r>
        <w:rPr>
          <w:b/>
          <w:bCs/>
          <w:vertAlign w:val="superscript"/>
        </w:rPr>
        <w:t>1</w:t>
      </w:r>
      <w:r w:rsidRPr="00A401B8">
        <w:rPr>
          <w:b/>
          <w:bCs/>
        </w:rPr>
        <w:t>, Tara Singh</w:t>
      </w:r>
      <w:r>
        <w:rPr>
          <w:b/>
          <w:bCs/>
          <w:vertAlign w:val="superscript"/>
        </w:rPr>
        <w:t>1</w:t>
      </w:r>
      <w:r w:rsidRPr="00A401B8">
        <w:rPr>
          <w:b/>
          <w:bCs/>
        </w:rPr>
        <w:t xml:space="preserve">, </w:t>
      </w:r>
      <w:proofErr w:type="spellStart"/>
      <w:r w:rsidRPr="00A401B8">
        <w:rPr>
          <w:b/>
          <w:bCs/>
        </w:rPr>
        <w:t>Trayambak</w:t>
      </w:r>
      <w:proofErr w:type="spellEnd"/>
      <w:r w:rsidRPr="00A401B8">
        <w:rPr>
          <w:b/>
          <w:bCs/>
        </w:rPr>
        <w:t xml:space="preserve"> Tiwari</w:t>
      </w:r>
      <w:r>
        <w:rPr>
          <w:b/>
          <w:bCs/>
          <w:vertAlign w:val="superscript"/>
        </w:rPr>
        <w:t>1</w:t>
      </w:r>
      <w:r>
        <w:rPr>
          <w:b/>
          <w:bCs/>
        </w:rPr>
        <w:t xml:space="preserve">, </w:t>
      </w:r>
      <w:r w:rsidRPr="00A401B8">
        <w:rPr>
          <w:b/>
          <w:bCs/>
        </w:rPr>
        <w:t>&amp;</w:t>
      </w:r>
      <w:r>
        <w:rPr>
          <w:b/>
          <w:bCs/>
        </w:rPr>
        <w:t xml:space="preserve"> </w:t>
      </w:r>
      <w:proofErr w:type="spellStart"/>
      <w:r w:rsidRPr="00A401B8">
        <w:rPr>
          <w:b/>
          <w:bCs/>
        </w:rPr>
        <w:t>Deepika</w:t>
      </w:r>
      <w:proofErr w:type="spellEnd"/>
      <w:r w:rsidRPr="00A401B8">
        <w:rPr>
          <w:b/>
          <w:bCs/>
        </w:rPr>
        <w:t xml:space="preserve"> Joshi</w:t>
      </w:r>
      <w:r>
        <w:rPr>
          <w:b/>
          <w:bCs/>
          <w:vertAlign w:val="superscript"/>
        </w:rPr>
        <w:t>2</w:t>
      </w:r>
    </w:p>
    <w:p w:rsidR="00A401B8" w:rsidRPr="00A401B8" w:rsidRDefault="00A401B8" w:rsidP="00A401B8">
      <w:pPr>
        <w:pStyle w:val="BodyText"/>
        <w:rPr>
          <w:b/>
          <w:bCs/>
        </w:rPr>
      </w:pPr>
    </w:p>
    <w:p w:rsidR="00A401B8" w:rsidRPr="00A401B8" w:rsidRDefault="00A401B8" w:rsidP="00A401B8">
      <w:pPr>
        <w:pStyle w:val="BodyText"/>
        <w:rPr>
          <w:b/>
          <w:bCs/>
        </w:rPr>
      </w:pPr>
      <w:r>
        <w:rPr>
          <w:b/>
          <w:bCs/>
          <w:vertAlign w:val="superscript"/>
        </w:rPr>
        <w:t>1</w:t>
      </w:r>
      <w:r w:rsidRPr="00A401B8">
        <w:rPr>
          <w:b/>
          <w:bCs/>
        </w:rPr>
        <w:t>Cognitive Science Laboratory, Department of Psychology, Banaras Hindu University, Varanasi</w:t>
      </w:r>
    </w:p>
    <w:p w:rsidR="00A401B8" w:rsidRPr="00A401B8" w:rsidRDefault="00A401B8" w:rsidP="00A401B8">
      <w:pPr>
        <w:pStyle w:val="BodyText"/>
        <w:rPr>
          <w:b/>
          <w:bCs/>
        </w:rPr>
      </w:pPr>
      <w:proofErr w:type="gramStart"/>
      <w:r w:rsidRPr="00A401B8">
        <w:rPr>
          <w:b/>
          <w:bCs/>
        </w:rPr>
        <w:t>e-mail</w:t>
      </w:r>
      <w:proofErr w:type="gramEnd"/>
      <w:r w:rsidRPr="00A401B8">
        <w:rPr>
          <w:b/>
          <w:bCs/>
        </w:rPr>
        <w:t xml:space="preserve">: pooja.rai.138@gmail.com </w:t>
      </w:r>
    </w:p>
    <w:p w:rsidR="00A401B8" w:rsidRDefault="00A401B8" w:rsidP="00A401B8">
      <w:pPr>
        <w:pStyle w:val="BodyText"/>
        <w:rPr>
          <w:b/>
          <w:bCs/>
        </w:rPr>
      </w:pPr>
    </w:p>
    <w:p w:rsidR="00A06016" w:rsidRPr="005B6FD3" w:rsidRDefault="00A401B8" w:rsidP="005B6FD3">
      <w:pPr>
        <w:pStyle w:val="BodyText"/>
        <w:rPr>
          <w:b/>
          <w:bCs/>
        </w:rPr>
      </w:pPr>
      <w:r>
        <w:rPr>
          <w:b/>
          <w:bCs/>
          <w:vertAlign w:val="superscript"/>
        </w:rPr>
        <w:t>2</w:t>
      </w:r>
      <w:r w:rsidRPr="00A401B8">
        <w:rPr>
          <w:b/>
          <w:bCs/>
        </w:rPr>
        <w:t>Department of Neurology, Institute of Medical Sciences, Banaras</w:t>
      </w:r>
      <w:r w:rsidR="005B6FD3">
        <w:rPr>
          <w:b/>
          <w:bCs/>
        </w:rPr>
        <w:t xml:space="preserve"> Hindu University, Varanasi</w:t>
      </w:r>
    </w:p>
    <w:p w:rsidR="00A06016" w:rsidRDefault="00A06016">
      <w:pPr>
        <w:rPr>
          <w:sz w:val="28"/>
        </w:rPr>
        <w:sectPr w:rsidR="00A06016">
          <w:type w:val="continuous"/>
          <w:pgSz w:w="11910" w:h="16840"/>
          <w:pgMar w:top="1000" w:right="620" w:bottom="280" w:left="620" w:header="720" w:footer="720" w:gutter="0"/>
          <w:cols w:space="720"/>
        </w:sectPr>
      </w:pPr>
    </w:p>
    <w:p w:rsidR="00A06016" w:rsidRDefault="00CD52F8" w:rsidP="00A401B8">
      <w:pPr>
        <w:pStyle w:val="Heading2"/>
        <w:spacing w:before="101"/>
        <w:ind w:left="114" w:right="45" w:firstLine="0"/>
        <w:jc w:val="both"/>
      </w:pPr>
      <w:r>
        <w:lastRenderedPageBreak/>
        <w:t xml:space="preserve">Keywords: </w:t>
      </w:r>
      <w:r w:rsidR="00A401B8" w:rsidRPr="00A401B8">
        <w:t>attention, Alzheimer, executive control, mild cognitive impairment</w:t>
      </w:r>
    </w:p>
    <w:p w:rsidR="00A401B8" w:rsidRDefault="00A401B8" w:rsidP="00A401B8">
      <w:pPr>
        <w:pStyle w:val="Heading2"/>
        <w:spacing w:before="101"/>
        <w:ind w:left="114" w:right="45" w:firstLine="0"/>
        <w:jc w:val="both"/>
        <w:rPr>
          <w:b w:val="0"/>
        </w:rPr>
      </w:pPr>
    </w:p>
    <w:p w:rsidR="00A06016" w:rsidRDefault="00CD52F8" w:rsidP="00A401B8">
      <w:pPr>
        <w:pStyle w:val="ListParagraph"/>
        <w:numPr>
          <w:ilvl w:val="0"/>
          <w:numId w:val="1"/>
        </w:numPr>
        <w:tabs>
          <w:tab w:val="left" w:pos="1554"/>
          <w:tab w:val="left" w:pos="1555"/>
        </w:tabs>
        <w:spacing w:before="1"/>
        <w:ind w:hanging="446"/>
        <w:rPr>
          <w:b/>
          <w:sz w:val="19"/>
        </w:rPr>
      </w:pPr>
      <w:r>
        <w:rPr>
          <w:b/>
          <w:sz w:val="19"/>
        </w:rPr>
        <w:t>A</w:t>
      </w:r>
      <w:r w:rsidR="00A401B8">
        <w:rPr>
          <w:b/>
          <w:sz w:val="19"/>
        </w:rPr>
        <w:t>bstract</w:t>
      </w:r>
    </w:p>
    <w:p w:rsidR="00A06016" w:rsidRDefault="00A401B8">
      <w:pPr>
        <w:pStyle w:val="BodyText"/>
        <w:spacing w:before="3"/>
      </w:pPr>
      <w:r w:rsidRPr="00A401B8">
        <w:t xml:space="preserve">Mild cognitive impairment (MCI) is a stage between normal ageing and dementia. The patients with MCI are at higher risk of developing Alzheimer and other dementia. The subtypes i.e. amnestic and non-amnestic predict the conversion of MCI to dementia in later course of illness. The amnestic MCI is the memory related impairment which progresses to DAT, whereas non-amnestic MCI is non-memory impairment viz. executive dysfunction, visuospatial abilities, language etc., progresses to non-Alzheimer’s dementia like </w:t>
      </w:r>
      <w:proofErr w:type="spellStart"/>
      <w:r w:rsidRPr="00A401B8">
        <w:t>lewy</w:t>
      </w:r>
      <w:proofErr w:type="spellEnd"/>
      <w:r w:rsidRPr="00A401B8">
        <w:t xml:space="preserve"> body dementia, </w:t>
      </w:r>
      <w:proofErr w:type="spellStart"/>
      <w:r w:rsidRPr="00A401B8">
        <w:t>frontotemporal</w:t>
      </w:r>
      <w:proofErr w:type="spellEnd"/>
      <w:r w:rsidRPr="00A401B8">
        <w:t xml:space="preserve"> dementia. However, studies in past showed contradictory findings in which few study revealed impairment in inhibitory control processes at early stage of DAT, whereas some studies didn’t show inhibitory impairment at early stage.  Thus, the present study was an attempt to assess the differences in processing inhibitory control processes in MCI and mild DAT patients using flanker compatibility paradigm of attention network test. The inhibitory control was measured by analyzing the differences between the performance on congruent and incongruent stimuli. Result showed that MCI patients do not commit much error in congruent condition than mild DAT patients and the processing speed was also not found significantly different. However, in incongruent condition mild DAT group significantly committed more error in comparison to MCI group. Further, MCI group performed significantly faster than mild DAT group in response processing. Thus, the present study revealed an impairment in inhibitory control function in both MCI and mild DAT which caused difficulty in resolving conflict among responses.</w:t>
      </w:r>
    </w:p>
    <w:p w:rsidR="00A401B8" w:rsidRPr="005B6FD3" w:rsidRDefault="00CD52F8" w:rsidP="005B6FD3">
      <w:pPr>
        <w:pStyle w:val="Heading2"/>
        <w:numPr>
          <w:ilvl w:val="0"/>
          <w:numId w:val="1"/>
        </w:numPr>
        <w:tabs>
          <w:tab w:val="left" w:pos="1602"/>
          <w:tab w:val="left" w:pos="1603"/>
        </w:tabs>
        <w:ind w:left="1602" w:hanging="494"/>
      </w:pPr>
      <w:r>
        <w:t>Image:</w:t>
      </w:r>
    </w:p>
    <w:p w:rsidR="00A06016" w:rsidRPr="005B6FD3" w:rsidRDefault="005B6FD3" w:rsidP="005B6FD3">
      <w:pPr>
        <w:tabs>
          <w:tab w:val="left" w:pos="810"/>
        </w:tabs>
        <w:spacing w:before="92"/>
        <w:ind w:left="1107" w:hanging="747"/>
        <w:rPr>
          <w:b/>
          <w:sz w:val="19"/>
        </w:rPr>
      </w:pPr>
      <w:r w:rsidRPr="005B6FD3">
        <w:rPr>
          <w:noProof/>
          <w:lang w:bidi="ar-SA"/>
        </w:rPr>
        <w:drawing>
          <wp:inline distT="0" distB="0" distL="0" distR="0" wp14:anchorId="4C3DD7D6" wp14:editId="7B8E1C88">
            <wp:extent cx="2810934" cy="1905000"/>
            <wp:effectExtent l="0" t="0" r="889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0934" cy="1905000"/>
                    </a:xfrm>
                    <a:prstGeom prst="rect">
                      <a:avLst/>
                    </a:prstGeom>
                  </pic:spPr>
                </pic:pic>
              </a:graphicData>
            </a:graphic>
          </wp:inline>
        </w:drawing>
      </w:r>
      <w:r w:rsidR="00CD52F8" w:rsidRPr="005B6FD3">
        <w:rPr>
          <w:b/>
          <w:w w:val="99"/>
          <w:sz w:val="19"/>
        </w:rPr>
        <w:br w:type="column"/>
      </w:r>
      <w:r w:rsidR="00CD52F8" w:rsidRPr="005B6FD3">
        <w:rPr>
          <w:b/>
          <w:sz w:val="19"/>
        </w:rPr>
        <w:lastRenderedPageBreak/>
        <w:t>Reference:</w:t>
      </w:r>
    </w:p>
    <w:p w:rsidR="00A06016" w:rsidRDefault="00A06016">
      <w:pPr>
        <w:pStyle w:val="BodyText"/>
        <w:spacing w:before="8"/>
        <w:rPr>
          <w:b/>
          <w:sz w:val="18"/>
        </w:rPr>
      </w:pPr>
    </w:p>
    <w:p w:rsidR="00A401B8" w:rsidRDefault="00A401B8" w:rsidP="00A401B8">
      <w:pPr>
        <w:pStyle w:val="BodyText"/>
        <w:numPr>
          <w:ilvl w:val="0"/>
          <w:numId w:val="3"/>
        </w:numPr>
        <w:tabs>
          <w:tab w:val="left" w:pos="835"/>
        </w:tabs>
        <w:spacing w:before="1"/>
        <w:ind w:right="257"/>
      </w:pPr>
      <w:r>
        <w:t xml:space="preserve">Langley, L. K., Fuentes, L. J., </w:t>
      </w:r>
      <w:proofErr w:type="spellStart"/>
      <w:r>
        <w:t>Hochhalter</w:t>
      </w:r>
      <w:proofErr w:type="spellEnd"/>
      <w:r>
        <w:t xml:space="preserve">, A. K., Brandt, J., &amp; </w:t>
      </w:r>
      <w:proofErr w:type="spellStart"/>
      <w:r>
        <w:t>Overmier</w:t>
      </w:r>
      <w:proofErr w:type="spellEnd"/>
      <w:r>
        <w:t xml:space="preserve">, J. B. (2001). Inhibition of return in aging and </w:t>
      </w:r>
      <w:proofErr w:type="spellStart"/>
      <w:r>
        <w:t>Alzheimers</w:t>
      </w:r>
      <w:proofErr w:type="spellEnd"/>
      <w:r>
        <w:t xml:space="preserve"> Disease: Performance as a function of task demands and stimulus timing. Journal of Clinical and Experimental Neuropsycholo</w:t>
      </w:r>
      <w:r>
        <w:t>gy, 23(4), 431-446.</w:t>
      </w:r>
    </w:p>
    <w:p w:rsidR="00A401B8" w:rsidRDefault="00A401B8" w:rsidP="00A401B8">
      <w:pPr>
        <w:pStyle w:val="BodyText"/>
        <w:numPr>
          <w:ilvl w:val="0"/>
          <w:numId w:val="3"/>
        </w:numPr>
        <w:tabs>
          <w:tab w:val="left" w:pos="835"/>
        </w:tabs>
        <w:spacing w:before="1"/>
        <w:ind w:right="257"/>
      </w:pPr>
      <w:proofErr w:type="spellStart"/>
      <w:r>
        <w:t>Callejas</w:t>
      </w:r>
      <w:proofErr w:type="spellEnd"/>
      <w:r>
        <w:t xml:space="preserve">, A., </w:t>
      </w:r>
      <w:proofErr w:type="spellStart"/>
      <w:r>
        <w:t>Lupianez</w:t>
      </w:r>
      <w:proofErr w:type="spellEnd"/>
      <w:r>
        <w:t xml:space="preserve">, J., </w:t>
      </w:r>
      <w:proofErr w:type="spellStart"/>
      <w:r>
        <w:t>Funes</w:t>
      </w:r>
      <w:proofErr w:type="spellEnd"/>
      <w:r>
        <w:t xml:space="preserve">, M. J., &amp; </w:t>
      </w:r>
      <w:proofErr w:type="spellStart"/>
      <w:r>
        <w:t>Tudela</w:t>
      </w:r>
      <w:proofErr w:type="spellEnd"/>
      <w:r>
        <w:t>, P. (2005). Modulations among the alerting, orienting and executive control networks. Experimental brain research, 167(1), 27-37.</w:t>
      </w:r>
    </w:p>
    <w:p w:rsidR="00A401B8" w:rsidRDefault="00A401B8" w:rsidP="00A401B8">
      <w:pPr>
        <w:pStyle w:val="BodyText"/>
        <w:numPr>
          <w:ilvl w:val="0"/>
          <w:numId w:val="3"/>
        </w:numPr>
        <w:tabs>
          <w:tab w:val="left" w:pos="835"/>
        </w:tabs>
        <w:spacing w:before="1"/>
        <w:ind w:right="257"/>
      </w:pPr>
      <w:r>
        <w:t xml:space="preserve">Fan, J., </w:t>
      </w:r>
      <w:proofErr w:type="spellStart"/>
      <w:proofErr w:type="gramStart"/>
      <w:r>
        <w:t>Gu</w:t>
      </w:r>
      <w:proofErr w:type="spellEnd"/>
      <w:proofErr w:type="gramEnd"/>
      <w:r>
        <w:t>, X., Guise, K. G., Liu, X., Fossella, J., Wang, H., &amp; Posner, M. I. (2009). Testing the behavioral interaction and integration of attentional networks. Brain and cognition, 70(2), 209-220.</w:t>
      </w:r>
    </w:p>
    <w:p w:rsidR="00A06016" w:rsidRDefault="00A401B8" w:rsidP="00A401B8">
      <w:pPr>
        <w:pStyle w:val="BodyText"/>
        <w:numPr>
          <w:ilvl w:val="0"/>
          <w:numId w:val="3"/>
        </w:numPr>
        <w:tabs>
          <w:tab w:val="left" w:pos="835"/>
        </w:tabs>
        <w:spacing w:before="1"/>
        <w:ind w:right="257"/>
      </w:pPr>
      <w:proofErr w:type="spellStart"/>
      <w:r>
        <w:t>Callejas</w:t>
      </w:r>
      <w:proofErr w:type="spellEnd"/>
      <w:r>
        <w:t xml:space="preserve">, A., </w:t>
      </w:r>
      <w:proofErr w:type="spellStart"/>
      <w:r>
        <w:t>Lupiáñez</w:t>
      </w:r>
      <w:proofErr w:type="spellEnd"/>
      <w:r>
        <w:t xml:space="preserve">, J., &amp; </w:t>
      </w:r>
      <w:proofErr w:type="spellStart"/>
      <w:r>
        <w:t>Tudela</w:t>
      </w:r>
      <w:proofErr w:type="spellEnd"/>
      <w:r>
        <w:t>, P. (2004). The three attentional networks: On their independence and interactions. Brain and cognition, 54(3), 225-227.</w:t>
      </w:r>
    </w:p>
    <w:p w:rsidR="00A06016" w:rsidRDefault="00CD52F8">
      <w:pPr>
        <w:pStyle w:val="Heading2"/>
        <w:numPr>
          <w:ilvl w:val="0"/>
          <w:numId w:val="1"/>
        </w:numPr>
        <w:tabs>
          <w:tab w:val="left" w:pos="1556"/>
        </w:tabs>
        <w:ind w:left="1555" w:hanging="446"/>
      </w:pPr>
      <w:r>
        <w:t>B</w:t>
      </w:r>
      <w:r>
        <w:t>iography:</w:t>
      </w:r>
    </w:p>
    <w:p w:rsidR="00A06016" w:rsidRDefault="00A401B8">
      <w:pPr>
        <w:pStyle w:val="BodyText"/>
        <w:spacing w:before="2"/>
      </w:pPr>
      <w:r w:rsidRPr="00A401B8">
        <w:t>•</w:t>
      </w:r>
      <w:r w:rsidRPr="00A401B8">
        <w:tab/>
        <w:t xml:space="preserve">Currently pursuing Ph.D. from Cognitive Science Laboratory, Department of Psychology, Banaras Hindu University, Varanasi, India, under the supervision of Prof. </w:t>
      </w:r>
      <w:proofErr w:type="spellStart"/>
      <w:r w:rsidRPr="00A401B8">
        <w:t>Indramani</w:t>
      </w:r>
      <w:proofErr w:type="spellEnd"/>
      <w:r w:rsidRPr="00A401B8">
        <w:t xml:space="preserve">. L. Singh and Prof. </w:t>
      </w:r>
      <w:proofErr w:type="spellStart"/>
      <w:r w:rsidRPr="00A401B8">
        <w:t>Deepika</w:t>
      </w:r>
      <w:proofErr w:type="spellEnd"/>
      <w:r w:rsidRPr="00A401B8">
        <w:t xml:space="preserve"> Joshi. I have seen approx. 50 patients of dementia during this course of study. I am working with several neurologists (Prof. </w:t>
      </w:r>
      <w:proofErr w:type="spellStart"/>
      <w:r w:rsidRPr="00A401B8">
        <w:t>Deepika</w:t>
      </w:r>
      <w:proofErr w:type="spellEnd"/>
      <w:r w:rsidRPr="00A401B8">
        <w:t xml:space="preserve"> Joshi, Neurologist, Institute of Medical Sciences, Banaras Hindu University, (Co-supervisor); Dr. Amitabh Ghosh, Neurologist, Apollo Hospital, Kolkata; Dr. P.A. Suresh,  Neurologist, Institute for Communicative and Cognitive </w:t>
      </w:r>
      <w:proofErr w:type="spellStart"/>
      <w:r w:rsidRPr="00A401B8">
        <w:t>Neuro</w:t>
      </w:r>
      <w:proofErr w:type="spellEnd"/>
      <w:r w:rsidRPr="00A401B8">
        <w:t xml:space="preserve"> Science, </w:t>
      </w:r>
      <w:proofErr w:type="spellStart"/>
      <w:r w:rsidRPr="00A401B8">
        <w:t>Shoranur</w:t>
      </w:r>
      <w:proofErr w:type="spellEnd"/>
      <w:r w:rsidRPr="00A401B8">
        <w:t xml:space="preserve">, Kerala) and a geriatrician  (Dr. S. C. Tiwari, Geriatrician, Geriatric Mental Health,  King George's Medical University, </w:t>
      </w:r>
      <w:proofErr w:type="spellStart"/>
      <w:r w:rsidRPr="00A401B8">
        <w:t>Lucknow</w:t>
      </w:r>
      <w:proofErr w:type="spellEnd"/>
      <w:r w:rsidRPr="00A401B8">
        <w:t>)  for my data collection and have learned a lot about the semiology, assessment, and differentiating dementia, differentiating subjective cognitive impairment from mild cognitive impairment. During the course of my Ph.D. I aspire to explore the tenets underlying the attentional deficits in Alzheimer’s patients through a computerized Attentional Network Task as it can prove to be a neurocognitive marker for early detection of AD (As attention is the first cognitive domain to be affected in AD).</w:t>
      </w:r>
    </w:p>
    <w:p w:rsidR="00A06016" w:rsidRDefault="00CD52F8">
      <w:pPr>
        <w:pStyle w:val="Heading2"/>
        <w:numPr>
          <w:ilvl w:val="0"/>
          <w:numId w:val="1"/>
        </w:numPr>
        <w:tabs>
          <w:tab w:val="left" w:pos="1555"/>
          <w:tab w:val="left" w:pos="1556"/>
        </w:tabs>
        <w:ind w:left="1555" w:hanging="446"/>
      </w:pPr>
      <w:r>
        <w:t>Presenting author</w:t>
      </w:r>
      <w:r>
        <w:rPr>
          <w:spacing w:val="-1"/>
        </w:rPr>
        <w:t xml:space="preserve"> </w:t>
      </w:r>
      <w:r>
        <w:t>details</w:t>
      </w:r>
    </w:p>
    <w:p w:rsidR="00A401B8" w:rsidRPr="005B6FD3" w:rsidRDefault="00A401B8" w:rsidP="005B6FD3">
      <w:pPr>
        <w:pStyle w:val="BodyText"/>
        <w:spacing w:before="8"/>
        <w:ind w:left="1554"/>
        <w:rPr>
          <w:b/>
          <w:sz w:val="15"/>
        </w:rPr>
      </w:pPr>
      <w:r w:rsidRPr="00A401B8">
        <w:rPr>
          <w:noProof/>
          <w:lang w:bidi="ar-SA"/>
        </w:rPr>
        <w:drawing>
          <wp:inline distT="0" distB="0" distL="0" distR="0">
            <wp:extent cx="692880" cy="810895"/>
            <wp:effectExtent l="0" t="0" r="0" b="0"/>
            <wp:docPr id="4" name="Picture 4" descr="I:\Documents till 22 JAN 2016\Profile\Photo_Pooja R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ocuments till 22 JAN 2016\Profile\Photo_Pooja Ra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4083" cy="812303"/>
                    </a:xfrm>
                    <a:prstGeom prst="rect">
                      <a:avLst/>
                    </a:prstGeom>
                    <a:noFill/>
                    <a:ln>
                      <a:noFill/>
                    </a:ln>
                  </pic:spPr>
                </pic:pic>
              </a:graphicData>
            </a:graphic>
          </wp:inline>
        </w:drawing>
      </w:r>
    </w:p>
    <w:p w:rsidR="00A401B8" w:rsidRDefault="00CD52F8" w:rsidP="00A401B8">
      <w:pPr>
        <w:pStyle w:val="BodyText"/>
        <w:spacing w:before="172"/>
        <w:ind w:left="115" w:right="2120"/>
      </w:pPr>
      <w:r>
        <w:t xml:space="preserve">Full Name: </w:t>
      </w:r>
      <w:proofErr w:type="spellStart"/>
      <w:r w:rsidR="00A401B8">
        <w:t>Pooja</w:t>
      </w:r>
      <w:proofErr w:type="spellEnd"/>
      <w:r w:rsidR="00A401B8">
        <w:t xml:space="preserve"> </w:t>
      </w:r>
      <w:proofErr w:type="spellStart"/>
      <w:r w:rsidR="00A401B8">
        <w:t>Rai</w:t>
      </w:r>
      <w:proofErr w:type="spellEnd"/>
    </w:p>
    <w:p w:rsidR="00A401B8" w:rsidRDefault="00A401B8" w:rsidP="00A401B8">
      <w:pPr>
        <w:pStyle w:val="BodyText"/>
        <w:spacing w:before="172"/>
        <w:ind w:left="115" w:right="2210"/>
      </w:pPr>
      <w:r>
        <w:t>Contact number</w:t>
      </w:r>
      <w:proofErr w:type="gramStart"/>
      <w:r>
        <w:t>:</w:t>
      </w:r>
      <w:r w:rsidR="002E4282">
        <w:t>+</w:t>
      </w:r>
      <w:proofErr w:type="gramEnd"/>
      <w:r w:rsidR="002E4282">
        <w:t>91</w:t>
      </w:r>
      <w:r>
        <w:t>8808671937</w:t>
      </w:r>
    </w:p>
    <w:p w:rsidR="005B6FD3" w:rsidRDefault="00CD52F8" w:rsidP="00A401B8">
      <w:pPr>
        <w:pStyle w:val="BodyText"/>
        <w:spacing w:before="172"/>
        <w:ind w:left="115" w:right="230"/>
      </w:pPr>
      <w:r>
        <w:t xml:space="preserve">Twitter account: </w:t>
      </w:r>
      <w:r w:rsidR="005B6FD3" w:rsidRPr="005B6FD3">
        <w:t>https://twitter.com/PoojaRai1381991</w:t>
      </w:r>
    </w:p>
    <w:p w:rsidR="00A06016" w:rsidRDefault="00CD52F8" w:rsidP="00A401B8">
      <w:pPr>
        <w:pStyle w:val="BodyText"/>
        <w:spacing w:before="172"/>
        <w:ind w:left="115" w:right="230"/>
      </w:pPr>
      <w:r>
        <w:t>Linked In account:</w:t>
      </w:r>
      <w:r w:rsidR="00A401B8">
        <w:t xml:space="preserve"> </w:t>
      </w:r>
      <w:r w:rsidR="00A401B8" w:rsidRPr="00A401B8">
        <w:t>https://www.linkedin.com/in/pooja-rai-76b18988/</w:t>
      </w:r>
    </w:p>
    <w:p w:rsidR="00A06016" w:rsidRDefault="00CD52F8">
      <w:pPr>
        <w:pStyle w:val="BodyText"/>
        <w:spacing w:line="218" w:lineRule="exact"/>
        <w:ind w:left="115"/>
      </w:pPr>
      <w:r>
        <w:t>Session name/ number:</w:t>
      </w:r>
    </w:p>
    <w:p w:rsidR="005B6FD3" w:rsidRDefault="00CD52F8">
      <w:pPr>
        <w:pStyle w:val="BodyText"/>
        <w:ind w:left="115" w:right="1346"/>
      </w:pPr>
      <w:r>
        <w:t>Category: (Oral presentation/ Poster present</w:t>
      </w:r>
      <w:r>
        <w:t xml:space="preserve">ation) </w:t>
      </w:r>
    </w:p>
    <w:p w:rsidR="00A06016" w:rsidRDefault="00CD52F8">
      <w:pPr>
        <w:pStyle w:val="BodyText"/>
        <w:ind w:left="115" w:right="1346"/>
        <w:rPr>
          <w:sz w:val="18"/>
        </w:rPr>
      </w:pPr>
      <w:r>
        <w:t>Passport Number</w:t>
      </w:r>
      <w:r>
        <w:rPr>
          <w:sz w:val="18"/>
        </w:rPr>
        <w:t>:</w:t>
      </w:r>
      <w:r w:rsidR="002E4282">
        <w:rPr>
          <w:sz w:val="18"/>
        </w:rPr>
        <w:t xml:space="preserve"> </w:t>
      </w:r>
      <w:r w:rsidR="002E4282">
        <w:rPr>
          <w:rFonts w:ascii="Arial" w:hAnsi="Arial" w:cs="Arial"/>
          <w:b/>
          <w:bCs/>
          <w:color w:val="222222"/>
          <w:shd w:val="clear" w:color="auto" w:fill="FFFFFF"/>
        </w:rPr>
        <w:t>R7761265</w:t>
      </w:r>
    </w:p>
    <w:p w:rsidR="00A401B8" w:rsidRDefault="00A401B8" w:rsidP="005B6FD3">
      <w:pPr>
        <w:pStyle w:val="BodyText"/>
        <w:ind w:right="1346"/>
        <w:rPr>
          <w:sz w:val="18"/>
        </w:rPr>
      </w:pPr>
    </w:p>
    <w:sectPr w:rsidR="00A401B8">
      <w:type w:val="continuous"/>
      <w:pgSz w:w="11910" w:h="16840"/>
      <w:pgMar w:top="1000" w:right="620" w:bottom="280" w:left="620" w:header="720" w:footer="720" w:gutter="0"/>
      <w:cols w:num="2" w:space="720" w:equalWidth="0">
        <w:col w:w="5198" w:space="202"/>
        <w:col w:w="527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6470F9"/>
    <w:multiLevelType w:val="hybridMultilevel"/>
    <w:tmpl w:val="1E2A805A"/>
    <w:lvl w:ilvl="0" w:tplc="3E12BEE0">
      <w:start w:val="1"/>
      <w:numFmt w:val="decimal"/>
      <w:lvlText w:val="%1"/>
      <w:lvlJc w:val="left"/>
      <w:pPr>
        <w:ind w:left="835" w:hanging="36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
    <w:nsid w:val="6BBA06A9"/>
    <w:multiLevelType w:val="hybridMultilevel"/>
    <w:tmpl w:val="66B6CBE8"/>
    <w:lvl w:ilvl="0" w:tplc="39B2CC24">
      <w:start w:val="1"/>
      <w:numFmt w:val="upperRoman"/>
      <w:lvlText w:val="%1."/>
      <w:lvlJc w:val="left"/>
      <w:pPr>
        <w:ind w:left="1554" w:hanging="447"/>
      </w:pPr>
      <w:rPr>
        <w:rFonts w:ascii="Times New Roman" w:eastAsia="Times New Roman" w:hAnsi="Times New Roman" w:cs="Times New Roman" w:hint="default"/>
        <w:b/>
        <w:bCs/>
        <w:w w:val="99"/>
        <w:sz w:val="19"/>
        <w:szCs w:val="19"/>
        <w:lang w:val="en-US" w:eastAsia="en-US" w:bidi="en-US"/>
      </w:rPr>
    </w:lvl>
    <w:lvl w:ilvl="1" w:tplc="FF18FBB4">
      <w:numFmt w:val="bullet"/>
      <w:lvlText w:val="•"/>
      <w:lvlJc w:val="left"/>
      <w:pPr>
        <w:ind w:left="1923" w:hanging="447"/>
      </w:pPr>
      <w:rPr>
        <w:rFonts w:hint="default"/>
        <w:lang w:val="en-US" w:eastAsia="en-US" w:bidi="en-US"/>
      </w:rPr>
    </w:lvl>
    <w:lvl w:ilvl="2" w:tplc="E2C2BC76">
      <w:numFmt w:val="bullet"/>
      <w:lvlText w:val="•"/>
      <w:lvlJc w:val="left"/>
      <w:pPr>
        <w:ind w:left="2287" w:hanging="447"/>
      </w:pPr>
      <w:rPr>
        <w:rFonts w:hint="default"/>
        <w:lang w:val="en-US" w:eastAsia="en-US" w:bidi="en-US"/>
      </w:rPr>
    </w:lvl>
    <w:lvl w:ilvl="3" w:tplc="7CF2EBE0">
      <w:numFmt w:val="bullet"/>
      <w:lvlText w:val="•"/>
      <w:lvlJc w:val="left"/>
      <w:pPr>
        <w:ind w:left="2651" w:hanging="447"/>
      </w:pPr>
      <w:rPr>
        <w:rFonts w:hint="default"/>
        <w:lang w:val="en-US" w:eastAsia="en-US" w:bidi="en-US"/>
      </w:rPr>
    </w:lvl>
    <w:lvl w:ilvl="4" w:tplc="9AD800CA">
      <w:numFmt w:val="bullet"/>
      <w:lvlText w:val="•"/>
      <w:lvlJc w:val="left"/>
      <w:pPr>
        <w:ind w:left="3015" w:hanging="447"/>
      </w:pPr>
      <w:rPr>
        <w:rFonts w:hint="default"/>
        <w:lang w:val="en-US" w:eastAsia="en-US" w:bidi="en-US"/>
      </w:rPr>
    </w:lvl>
    <w:lvl w:ilvl="5" w:tplc="9B34AA66">
      <w:numFmt w:val="bullet"/>
      <w:lvlText w:val="•"/>
      <w:lvlJc w:val="left"/>
      <w:pPr>
        <w:ind w:left="3378" w:hanging="447"/>
      </w:pPr>
      <w:rPr>
        <w:rFonts w:hint="default"/>
        <w:lang w:val="en-US" w:eastAsia="en-US" w:bidi="en-US"/>
      </w:rPr>
    </w:lvl>
    <w:lvl w:ilvl="6" w:tplc="AD8ECABC">
      <w:numFmt w:val="bullet"/>
      <w:lvlText w:val="•"/>
      <w:lvlJc w:val="left"/>
      <w:pPr>
        <w:ind w:left="3742" w:hanging="447"/>
      </w:pPr>
      <w:rPr>
        <w:rFonts w:hint="default"/>
        <w:lang w:val="en-US" w:eastAsia="en-US" w:bidi="en-US"/>
      </w:rPr>
    </w:lvl>
    <w:lvl w:ilvl="7" w:tplc="0CB0093A">
      <w:numFmt w:val="bullet"/>
      <w:lvlText w:val="•"/>
      <w:lvlJc w:val="left"/>
      <w:pPr>
        <w:ind w:left="4106" w:hanging="447"/>
      </w:pPr>
      <w:rPr>
        <w:rFonts w:hint="default"/>
        <w:lang w:val="en-US" w:eastAsia="en-US" w:bidi="en-US"/>
      </w:rPr>
    </w:lvl>
    <w:lvl w:ilvl="8" w:tplc="459CBDC0">
      <w:numFmt w:val="bullet"/>
      <w:lvlText w:val="•"/>
      <w:lvlJc w:val="left"/>
      <w:pPr>
        <w:ind w:left="4470" w:hanging="447"/>
      </w:pPr>
      <w:rPr>
        <w:rFonts w:hint="default"/>
        <w:lang w:val="en-US" w:eastAsia="en-US" w:bidi="en-US"/>
      </w:rPr>
    </w:lvl>
  </w:abstractNum>
  <w:abstractNum w:abstractNumId="2">
    <w:nsid w:val="750C2507"/>
    <w:multiLevelType w:val="hybridMultilevel"/>
    <w:tmpl w:val="6BCE313E"/>
    <w:lvl w:ilvl="0" w:tplc="A14ED436">
      <w:start w:val="2"/>
      <w:numFmt w:val="decimal"/>
      <w:lvlText w:val="%1."/>
      <w:lvlJc w:val="left"/>
      <w:pPr>
        <w:ind w:left="835" w:hanging="360"/>
      </w:pPr>
      <w:rPr>
        <w:rFonts w:ascii="Times New Roman" w:eastAsia="Times New Roman" w:hAnsi="Times New Roman" w:cs="Times New Roman" w:hint="default"/>
        <w:spacing w:val="0"/>
        <w:w w:val="99"/>
        <w:sz w:val="19"/>
        <w:szCs w:val="19"/>
        <w:lang w:val="en-US" w:eastAsia="en-US" w:bidi="en-US"/>
      </w:rPr>
    </w:lvl>
    <w:lvl w:ilvl="1" w:tplc="D35E5932">
      <w:numFmt w:val="bullet"/>
      <w:lvlText w:val="•"/>
      <w:lvlJc w:val="left"/>
      <w:pPr>
        <w:ind w:left="1282" w:hanging="360"/>
      </w:pPr>
      <w:rPr>
        <w:rFonts w:hint="default"/>
        <w:lang w:val="en-US" w:eastAsia="en-US" w:bidi="en-US"/>
      </w:rPr>
    </w:lvl>
    <w:lvl w:ilvl="2" w:tplc="5066BF14">
      <w:numFmt w:val="bullet"/>
      <w:lvlText w:val="•"/>
      <w:lvlJc w:val="left"/>
      <w:pPr>
        <w:ind w:left="1725" w:hanging="360"/>
      </w:pPr>
      <w:rPr>
        <w:rFonts w:hint="default"/>
        <w:lang w:val="en-US" w:eastAsia="en-US" w:bidi="en-US"/>
      </w:rPr>
    </w:lvl>
    <w:lvl w:ilvl="3" w:tplc="12EAF59A">
      <w:numFmt w:val="bullet"/>
      <w:lvlText w:val="•"/>
      <w:lvlJc w:val="left"/>
      <w:pPr>
        <w:ind w:left="2168" w:hanging="360"/>
      </w:pPr>
      <w:rPr>
        <w:rFonts w:hint="default"/>
        <w:lang w:val="en-US" w:eastAsia="en-US" w:bidi="en-US"/>
      </w:rPr>
    </w:lvl>
    <w:lvl w:ilvl="4" w:tplc="D7624A1A">
      <w:numFmt w:val="bullet"/>
      <w:lvlText w:val="•"/>
      <w:lvlJc w:val="left"/>
      <w:pPr>
        <w:ind w:left="2611" w:hanging="360"/>
      </w:pPr>
      <w:rPr>
        <w:rFonts w:hint="default"/>
        <w:lang w:val="en-US" w:eastAsia="en-US" w:bidi="en-US"/>
      </w:rPr>
    </w:lvl>
    <w:lvl w:ilvl="5" w:tplc="300825D6">
      <w:numFmt w:val="bullet"/>
      <w:lvlText w:val="•"/>
      <w:lvlJc w:val="left"/>
      <w:pPr>
        <w:ind w:left="3054" w:hanging="360"/>
      </w:pPr>
      <w:rPr>
        <w:rFonts w:hint="default"/>
        <w:lang w:val="en-US" w:eastAsia="en-US" w:bidi="en-US"/>
      </w:rPr>
    </w:lvl>
    <w:lvl w:ilvl="6" w:tplc="CC3CA554">
      <w:numFmt w:val="bullet"/>
      <w:lvlText w:val="•"/>
      <w:lvlJc w:val="left"/>
      <w:pPr>
        <w:ind w:left="3497" w:hanging="360"/>
      </w:pPr>
      <w:rPr>
        <w:rFonts w:hint="default"/>
        <w:lang w:val="en-US" w:eastAsia="en-US" w:bidi="en-US"/>
      </w:rPr>
    </w:lvl>
    <w:lvl w:ilvl="7" w:tplc="1F184E22">
      <w:numFmt w:val="bullet"/>
      <w:lvlText w:val="•"/>
      <w:lvlJc w:val="left"/>
      <w:pPr>
        <w:ind w:left="3940" w:hanging="360"/>
      </w:pPr>
      <w:rPr>
        <w:rFonts w:hint="default"/>
        <w:lang w:val="en-US" w:eastAsia="en-US" w:bidi="en-US"/>
      </w:rPr>
    </w:lvl>
    <w:lvl w:ilvl="8" w:tplc="054EE766">
      <w:numFmt w:val="bullet"/>
      <w:lvlText w:val="•"/>
      <w:lvlJc w:val="left"/>
      <w:pPr>
        <w:ind w:left="4383" w:hanging="360"/>
      </w:pPr>
      <w:rPr>
        <w:rFonts w:hint="default"/>
        <w:lang w:val="en-US" w:eastAsia="en-US" w:bidi="en-U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A06016"/>
    <w:rsid w:val="002E4282"/>
    <w:rsid w:val="005B6FD3"/>
    <w:rsid w:val="009E5E3E"/>
    <w:rsid w:val="00A06016"/>
    <w:rsid w:val="00A401B8"/>
    <w:rsid w:val="00CD5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C68F07-B9EF-48BC-872F-66626C6C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65"/>
      <w:ind w:left="114"/>
      <w:outlineLvl w:val="0"/>
    </w:pPr>
    <w:rPr>
      <w:b/>
      <w:bCs/>
    </w:rPr>
  </w:style>
  <w:style w:type="paragraph" w:styleId="Heading2">
    <w:name w:val="heading 2"/>
    <w:basedOn w:val="Normal"/>
    <w:uiPriority w:val="1"/>
    <w:qFormat/>
    <w:pPr>
      <w:ind w:left="1555" w:hanging="446"/>
      <w:outlineLvl w:val="1"/>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555" w:hanging="44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401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Lenovo</cp:lastModifiedBy>
  <cp:revision>5</cp:revision>
  <dcterms:created xsi:type="dcterms:W3CDTF">2019-03-14T05:42:00Z</dcterms:created>
  <dcterms:modified xsi:type="dcterms:W3CDTF">2019-03-14T23:55:00Z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2018-02-02T00:00:00Z</vt:filetime>
  </property>
  <property fmtid="{D5CDD505-2E9C-101B-9397-08002B2CF9AE}" pid="3" name="Creator">
    <vt:lpwstr>Microsoft® Word 2010</vt:lpwstr>
  </property>
  <property fmtid="{D5CDD505-2E9C-101B-9397-08002B2CF9AE}" pid="4" name="LastSaved">
    <vt:filetime>2019-03-14T00:00:00Z</vt:filetime>
  </property>
</Properties>
</file>