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946" w:rsidRDefault="009E6707" w:rsidP="00E73946">
      <w:pPr>
        <w:spacing w:line="48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ASTROCYTES FUNCTIONS IN DEVELOPMENT AND NEURODEGENERATION</w:t>
      </w:r>
    </w:p>
    <w:p w:rsidR="009E6707" w:rsidRPr="00E73946" w:rsidRDefault="009E6707" w:rsidP="00E73946">
      <w:pPr>
        <w:spacing w:line="48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:rsidR="00E73946" w:rsidRPr="009E6707" w:rsidRDefault="00E73946" w:rsidP="009E6707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9E6707">
        <w:rPr>
          <w:rFonts w:ascii="Arial" w:hAnsi="Arial" w:cs="Arial"/>
          <w:sz w:val="24"/>
          <w:szCs w:val="24"/>
        </w:rPr>
        <w:t xml:space="preserve">Valles SL, </w:t>
      </w:r>
      <w:proofErr w:type="spellStart"/>
      <w:r w:rsidRPr="009E6707">
        <w:rPr>
          <w:rFonts w:ascii="Arial" w:hAnsi="Arial" w:cs="Arial"/>
          <w:sz w:val="24"/>
          <w:szCs w:val="24"/>
        </w:rPr>
        <w:t>Aldasoro</w:t>
      </w:r>
      <w:proofErr w:type="spellEnd"/>
      <w:r w:rsidRPr="009E6707">
        <w:rPr>
          <w:rFonts w:ascii="Arial" w:hAnsi="Arial" w:cs="Arial"/>
          <w:sz w:val="24"/>
          <w:szCs w:val="24"/>
        </w:rPr>
        <w:t xml:space="preserve"> M, </w:t>
      </w:r>
      <w:proofErr w:type="spellStart"/>
      <w:r w:rsidRPr="009E6707">
        <w:rPr>
          <w:rFonts w:ascii="Arial" w:hAnsi="Arial" w:cs="Arial"/>
          <w:sz w:val="24"/>
          <w:szCs w:val="24"/>
        </w:rPr>
        <w:t>Iradi</w:t>
      </w:r>
      <w:proofErr w:type="spellEnd"/>
      <w:r w:rsidRPr="009E6707">
        <w:rPr>
          <w:rFonts w:ascii="Arial" w:hAnsi="Arial" w:cs="Arial"/>
          <w:sz w:val="24"/>
          <w:szCs w:val="24"/>
        </w:rPr>
        <w:t xml:space="preserve"> A, de la Torre J, </w:t>
      </w:r>
      <w:r w:rsidR="009E6707" w:rsidRPr="009E6707">
        <w:rPr>
          <w:rFonts w:ascii="Arial" w:hAnsi="Arial" w:cs="Arial"/>
          <w:sz w:val="24"/>
          <w:szCs w:val="24"/>
        </w:rPr>
        <w:t xml:space="preserve">Colmena C, </w:t>
      </w:r>
      <w:proofErr w:type="spellStart"/>
      <w:r w:rsidR="009E6707">
        <w:rPr>
          <w:rFonts w:ascii="Arial" w:hAnsi="Arial" w:cs="Arial"/>
          <w:sz w:val="24"/>
          <w:szCs w:val="24"/>
        </w:rPr>
        <w:t>Aldasoro</w:t>
      </w:r>
      <w:proofErr w:type="spellEnd"/>
      <w:r w:rsidR="009E6707">
        <w:rPr>
          <w:rFonts w:ascii="Arial" w:hAnsi="Arial" w:cs="Arial"/>
          <w:sz w:val="24"/>
          <w:szCs w:val="24"/>
        </w:rPr>
        <w:t xml:space="preserve"> C, </w:t>
      </w:r>
      <w:proofErr w:type="spellStart"/>
      <w:r w:rsidRPr="009E6707">
        <w:rPr>
          <w:rFonts w:ascii="Arial" w:hAnsi="Arial" w:cs="Arial"/>
          <w:sz w:val="24"/>
          <w:szCs w:val="24"/>
        </w:rPr>
        <w:t>Jorda</w:t>
      </w:r>
      <w:proofErr w:type="spellEnd"/>
      <w:r w:rsidRPr="009E6707">
        <w:rPr>
          <w:rFonts w:ascii="Arial" w:hAnsi="Arial" w:cs="Arial"/>
          <w:sz w:val="24"/>
          <w:szCs w:val="24"/>
        </w:rPr>
        <w:t xml:space="preserve"> A</w:t>
      </w:r>
    </w:p>
    <w:p w:rsidR="00E73946" w:rsidRDefault="00E73946" w:rsidP="00E73946">
      <w:pPr>
        <w:spacing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E73946">
        <w:rPr>
          <w:rFonts w:ascii="Arial" w:hAnsi="Arial" w:cs="Arial"/>
          <w:sz w:val="24"/>
          <w:szCs w:val="24"/>
          <w:lang w:val="en-US"/>
        </w:rPr>
        <w:t>Department of Physiology, School of Medicine, Un</w:t>
      </w:r>
      <w:r>
        <w:rPr>
          <w:rFonts w:ascii="Arial" w:hAnsi="Arial" w:cs="Arial"/>
          <w:sz w:val="24"/>
          <w:szCs w:val="24"/>
          <w:lang w:val="en-US"/>
        </w:rPr>
        <w:t xml:space="preserve">iversity of Valencia. </w:t>
      </w:r>
      <w:r w:rsidRPr="00E73946">
        <w:rPr>
          <w:rFonts w:ascii="Arial" w:hAnsi="Arial" w:cs="Arial"/>
          <w:sz w:val="24"/>
          <w:szCs w:val="24"/>
          <w:lang w:val="en-US"/>
        </w:rPr>
        <w:t>Spain.</w:t>
      </w:r>
      <w:r>
        <w:rPr>
          <w:rFonts w:ascii="Arial" w:hAnsi="Arial" w:cs="Arial"/>
          <w:sz w:val="24"/>
          <w:szCs w:val="24"/>
          <w:lang w:val="en-US"/>
        </w:rPr>
        <w:t xml:space="preserve"> Email: </w:t>
      </w:r>
      <w:hyperlink r:id="rId4" w:history="1">
        <w:r w:rsidRPr="00F015E5">
          <w:rPr>
            <w:rStyle w:val="Hipervnculo"/>
            <w:rFonts w:ascii="Arial" w:hAnsi="Arial" w:cs="Arial"/>
            <w:sz w:val="24"/>
            <w:szCs w:val="24"/>
            <w:lang w:val="en-US"/>
          </w:rPr>
          <w:t>Lilian.valles@uv.es</w:t>
        </w:r>
      </w:hyperlink>
    </w:p>
    <w:p w:rsidR="00FC7CC0" w:rsidRPr="00E73946" w:rsidRDefault="00E73946" w:rsidP="00E73946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E73946">
        <w:rPr>
          <w:rFonts w:ascii="Arial" w:hAnsi="Arial" w:cs="Arial"/>
          <w:sz w:val="24"/>
          <w:szCs w:val="24"/>
          <w:lang w:val="en-US"/>
        </w:rPr>
        <w:t xml:space="preserve">They are around neurons protecting them from attack of toxic outside or inside our brain. Astrocytes and microglia have a special role in inflammation and control the balance between pro- and anti-inflammatory mediators to obtain a better control of the imbalance in the inflammation processes in neurodegenerative diseases. Alzheimer’s disease is a chronic inflammation illness where also oxidative stress are detected. The main role of our group has been to evaluate the state of the art of </w:t>
      </w:r>
      <w:r w:rsidR="009E6707">
        <w:rPr>
          <w:rFonts w:ascii="Arial" w:hAnsi="Arial" w:cs="Arial"/>
          <w:sz w:val="24"/>
          <w:szCs w:val="24"/>
          <w:lang w:val="en-US"/>
        </w:rPr>
        <w:t xml:space="preserve">astrocytes functions, the inflammation and oxidative processes in Fetal Alcohol Syndrome and in Alzheimer’s disease and the prevention of drugs, such as marihuana, </w:t>
      </w:r>
      <w:proofErr w:type="spellStart"/>
      <w:r w:rsidR="009E6707">
        <w:rPr>
          <w:rFonts w:ascii="Arial" w:hAnsi="Arial" w:cs="Arial"/>
          <w:sz w:val="24"/>
          <w:szCs w:val="24"/>
          <w:lang w:val="en-US"/>
        </w:rPr>
        <w:t>ranolazine</w:t>
      </w:r>
      <w:proofErr w:type="spellEnd"/>
      <w:r w:rsidR="009E6707">
        <w:rPr>
          <w:rFonts w:ascii="Arial" w:hAnsi="Arial" w:cs="Arial"/>
          <w:sz w:val="24"/>
          <w:szCs w:val="24"/>
          <w:lang w:val="en-US"/>
        </w:rPr>
        <w:t>, and others. Looking f</w:t>
      </w:r>
      <w:r w:rsidRPr="00E73946">
        <w:rPr>
          <w:rFonts w:ascii="Arial" w:hAnsi="Arial" w:cs="Arial"/>
          <w:sz w:val="24"/>
          <w:szCs w:val="24"/>
          <w:lang w:val="en-US"/>
        </w:rPr>
        <w:t xml:space="preserve">or special proteins and pathways involved in </w:t>
      </w:r>
      <w:r w:rsidR="009E6707">
        <w:rPr>
          <w:rFonts w:ascii="Arial" w:hAnsi="Arial" w:cs="Arial"/>
          <w:sz w:val="24"/>
          <w:szCs w:val="24"/>
          <w:lang w:val="en-US"/>
        </w:rPr>
        <w:t xml:space="preserve">the chronicity of inflammation and </w:t>
      </w:r>
      <w:r w:rsidRPr="00E73946">
        <w:rPr>
          <w:rFonts w:ascii="Arial" w:hAnsi="Arial" w:cs="Arial"/>
          <w:sz w:val="24"/>
          <w:szCs w:val="24"/>
          <w:lang w:val="en-US"/>
        </w:rPr>
        <w:t>oxidative stress</w:t>
      </w:r>
      <w:r w:rsidR="009E6707">
        <w:rPr>
          <w:rFonts w:ascii="Arial" w:hAnsi="Arial" w:cs="Arial"/>
          <w:sz w:val="24"/>
          <w:szCs w:val="24"/>
          <w:lang w:val="en-US"/>
        </w:rPr>
        <w:t>,</w:t>
      </w:r>
      <w:bookmarkStart w:id="0" w:name="_GoBack"/>
      <w:bookmarkEnd w:id="0"/>
      <w:r w:rsidRPr="00E73946">
        <w:rPr>
          <w:rFonts w:ascii="Arial" w:hAnsi="Arial" w:cs="Arial"/>
          <w:sz w:val="24"/>
          <w:szCs w:val="24"/>
          <w:lang w:val="en-US"/>
        </w:rPr>
        <w:t xml:space="preserve"> and determining the neurodegeneration and neurodevelopment in the nervous system, we will find another pathways to understand the development of human nervous system and their neurodege</w:t>
      </w:r>
      <w:r>
        <w:rPr>
          <w:rFonts w:ascii="Arial" w:hAnsi="Arial" w:cs="Arial"/>
          <w:sz w:val="24"/>
          <w:szCs w:val="24"/>
          <w:lang w:val="en-US"/>
        </w:rPr>
        <w:t>neration.</w:t>
      </w:r>
    </w:p>
    <w:sectPr w:rsidR="00FC7CC0" w:rsidRPr="00E739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946"/>
    <w:rsid w:val="000779C4"/>
    <w:rsid w:val="009A3F6E"/>
    <w:rsid w:val="009E6707"/>
    <w:rsid w:val="00D22094"/>
    <w:rsid w:val="00E73946"/>
    <w:rsid w:val="00FC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DEA4D1-277F-48CB-8555-17B55CAF2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739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lian.valles@uv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194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Soraya Valles</dc:creator>
  <cp:keywords/>
  <dc:description/>
  <cp:lastModifiedBy>Soraya Valles</cp:lastModifiedBy>
  <cp:revision>1</cp:revision>
  <dcterms:created xsi:type="dcterms:W3CDTF">2019-03-11T15:02:00Z</dcterms:created>
  <dcterms:modified xsi:type="dcterms:W3CDTF">2019-03-11T15:20:00Z</dcterms:modified>
</cp:coreProperties>
</file>