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424F4" w:rsidP="00494130">
      <w:pPr>
        <w:pStyle w:val="Heading1"/>
        <w:spacing w:before="170"/>
        <w:ind w:left="0"/>
        <w:rPr>
          <w:color w:val="337AB7"/>
        </w:rPr>
      </w:pPr>
      <w:r w:rsidRPr="006424F4">
        <w:rPr>
          <w:color w:val="337AB7"/>
        </w:rPr>
        <w:t>Identification of potential ecological zone for introduction of suitable Grape (</w:t>
      </w:r>
      <w:proofErr w:type="spellStart"/>
      <w:r w:rsidRPr="006424F4">
        <w:rPr>
          <w:color w:val="337AB7"/>
        </w:rPr>
        <w:t>Vitis</w:t>
      </w:r>
      <w:proofErr w:type="spellEnd"/>
      <w:r w:rsidRPr="006424F4">
        <w:rPr>
          <w:color w:val="337AB7"/>
        </w:rPr>
        <w:t xml:space="preserve"> </w:t>
      </w:r>
      <w:proofErr w:type="spellStart"/>
      <w:r w:rsidRPr="006424F4">
        <w:rPr>
          <w:color w:val="337AB7"/>
        </w:rPr>
        <w:t>vinifera</w:t>
      </w:r>
      <w:proofErr w:type="spellEnd"/>
      <w:r w:rsidRPr="006424F4">
        <w:rPr>
          <w:color w:val="337AB7"/>
        </w:rPr>
        <w:t xml:space="preserve"> L.) varieties; a step towards poverty alleviation and sustainable development </w:t>
      </w:r>
    </w:p>
    <w:p w:rsidR="005973B9" w:rsidRDefault="006424F4" w:rsidP="005973B9">
      <w:pPr>
        <w:pStyle w:val="BodyText"/>
        <w:spacing w:before="73" w:line="198" w:lineRule="exact"/>
        <w:ind w:left="100" w:right="5987"/>
        <w:rPr>
          <w:rFonts w:ascii="Arial"/>
        </w:rPr>
      </w:pPr>
      <w:proofErr w:type="spellStart"/>
      <w:r>
        <w:rPr>
          <w:rFonts w:ascii="Arial"/>
        </w:rPr>
        <w:t>Shujaul</w:t>
      </w:r>
      <w:proofErr w:type="spellEnd"/>
      <w:r>
        <w:rPr>
          <w:rFonts w:ascii="Arial"/>
        </w:rPr>
        <w:t xml:space="preserve"> </w:t>
      </w:r>
      <w:proofErr w:type="spellStart"/>
      <w:r>
        <w:rPr>
          <w:rFonts w:ascii="Arial"/>
        </w:rPr>
        <w:t>Mulk</w:t>
      </w:r>
      <w:proofErr w:type="spellEnd"/>
      <w:r>
        <w:rPr>
          <w:rFonts w:ascii="Arial"/>
        </w:rPr>
        <w:t xml:space="preserve"> Khan</w:t>
      </w:r>
    </w:p>
    <w:p w:rsidR="006424F4" w:rsidRDefault="006424F4" w:rsidP="005973B9">
      <w:pPr>
        <w:pStyle w:val="BodyText"/>
        <w:spacing w:before="73" w:line="198" w:lineRule="exact"/>
        <w:ind w:left="100" w:right="5987"/>
        <w:rPr>
          <w:rFonts w:ascii="Arial"/>
        </w:rPr>
      </w:pPr>
      <w:r>
        <w:rPr>
          <w:rFonts w:ascii="Arial"/>
        </w:rPr>
        <w:t>Department of Plant Sciences, Quaid-</w:t>
      </w:r>
      <w:proofErr w:type="spellStart"/>
      <w:r>
        <w:rPr>
          <w:rFonts w:ascii="Arial"/>
        </w:rPr>
        <w:t>i</w:t>
      </w:r>
      <w:proofErr w:type="spellEnd"/>
      <w:r>
        <w:rPr>
          <w:rFonts w:ascii="Arial"/>
        </w:rPr>
        <w:t>-</w:t>
      </w:r>
      <w:proofErr w:type="spellStart"/>
      <w:r>
        <w:rPr>
          <w:rFonts w:ascii="Arial"/>
        </w:rPr>
        <w:t>Azam</w:t>
      </w:r>
      <w:proofErr w:type="spellEnd"/>
      <w:r>
        <w:rPr>
          <w:rFonts w:ascii="Arial"/>
        </w:rPr>
        <w:t xml:space="preserve"> University Islamabad, 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935DCF" w:rsidRDefault="002336AD" w:rsidP="002336AD">
      <w:pPr>
        <w:pStyle w:val="Heading3"/>
        <w:spacing w:before="74"/>
        <w:rPr>
          <w:rFonts w:ascii="Tw Cen MT" w:eastAsia="Tw Cen MT" w:hAnsi="Tw Cen MT" w:cs="Tw Cen MT"/>
          <w:b w:val="0"/>
          <w:bCs w:val="0"/>
          <w:sz w:val="18"/>
          <w:szCs w:val="18"/>
        </w:rPr>
      </w:pPr>
      <w:r w:rsidRPr="002336AD">
        <w:rPr>
          <w:rFonts w:ascii="Tw Cen MT" w:eastAsia="Tw Cen MT" w:hAnsi="Tw Cen MT" w:cs="Tw Cen MT"/>
          <w:b w:val="0"/>
          <w:bCs w:val="0"/>
          <w:sz w:val="18"/>
          <w:szCs w:val="18"/>
        </w:rPr>
        <w:t>Grape (</w:t>
      </w:r>
      <w:proofErr w:type="spellStart"/>
      <w:r w:rsidRPr="002336AD">
        <w:rPr>
          <w:rFonts w:ascii="Tw Cen MT" w:eastAsia="Tw Cen MT" w:hAnsi="Tw Cen MT" w:cs="Tw Cen MT"/>
          <w:b w:val="0"/>
          <w:bCs w:val="0"/>
          <w:sz w:val="18"/>
          <w:szCs w:val="18"/>
        </w:rPr>
        <w:t>Vitis</w:t>
      </w:r>
      <w:proofErr w:type="spellEnd"/>
      <w:r w:rsidRPr="002336AD">
        <w:rPr>
          <w:rFonts w:ascii="Tw Cen MT" w:eastAsia="Tw Cen MT" w:hAnsi="Tw Cen MT" w:cs="Tw Cen MT"/>
          <w:b w:val="0"/>
          <w:bCs w:val="0"/>
          <w:sz w:val="18"/>
          <w:szCs w:val="18"/>
        </w:rPr>
        <w:t xml:space="preserve"> </w:t>
      </w:r>
      <w:proofErr w:type="spellStart"/>
      <w:r w:rsidRPr="002336AD">
        <w:rPr>
          <w:rFonts w:ascii="Tw Cen MT" w:eastAsia="Tw Cen MT" w:hAnsi="Tw Cen MT" w:cs="Tw Cen MT"/>
          <w:b w:val="0"/>
          <w:bCs w:val="0"/>
          <w:sz w:val="18"/>
          <w:szCs w:val="18"/>
        </w:rPr>
        <w:t>vinifera</w:t>
      </w:r>
      <w:proofErr w:type="spellEnd"/>
      <w:r w:rsidRPr="002336AD">
        <w:rPr>
          <w:rFonts w:ascii="Tw Cen MT" w:eastAsia="Tw Cen MT" w:hAnsi="Tw Cen MT" w:cs="Tw Cen MT"/>
          <w:b w:val="0"/>
          <w:bCs w:val="0"/>
          <w:sz w:val="18"/>
          <w:szCs w:val="18"/>
        </w:rPr>
        <w:t xml:space="preserve"> L.) is economically the most important fruit crop grown in the world. It is native to the Mediterranean region and can withstand varied conditions. This p</w:t>
      </w:r>
      <w:r>
        <w:rPr>
          <w:rFonts w:ascii="Tw Cen MT" w:eastAsia="Tw Cen MT" w:hAnsi="Tw Cen MT" w:cs="Tw Cen MT"/>
          <w:b w:val="0"/>
          <w:bCs w:val="0"/>
          <w:sz w:val="18"/>
          <w:szCs w:val="18"/>
        </w:rPr>
        <w:t xml:space="preserve">aper </w:t>
      </w:r>
      <w:r w:rsidRPr="002336AD">
        <w:rPr>
          <w:rFonts w:ascii="Tw Cen MT" w:eastAsia="Tw Cen MT" w:hAnsi="Tw Cen MT" w:cs="Tw Cen MT"/>
          <w:b w:val="0"/>
          <w:bCs w:val="0"/>
          <w:sz w:val="18"/>
          <w:szCs w:val="18"/>
        </w:rPr>
        <w:t xml:space="preserve">aimed to find out suitable grape varieties, soil and micro climatic conditions for propagation and extension in semi-arid subtropical and dry temperate </w:t>
      </w:r>
      <w:r w:rsidR="00935DCF">
        <w:rPr>
          <w:rFonts w:ascii="Tw Cen MT" w:eastAsia="Tw Cen MT" w:hAnsi="Tw Cen MT" w:cs="Tw Cen MT"/>
          <w:b w:val="0"/>
          <w:bCs w:val="0"/>
          <w:sz w:val="18"/>
          <w:szCs w:val="18"/>
        </w:rPr>
        <w:t>Mountainous valleys</w:t>
      </w:r>
      <w:r w:rsidR="00935DCF" w:rsidRPr="002336AD">
        <w:rPr>
          <w:rFonts w:ascii="Tw Cen MT" w:eastAsia="Tw Cen MT" w:hAnsi="Tw Cen MT" w:cs="Tw Cen MT"/>
          <w:b w:val="0"/>
          <w:bCs w:val="0"/>
          <w:sz w:val="18"/>
          <w:szCs w:val="18"/>
        </w:rPr>
        <w:t xml:space="preserve"> </w:t>
      </w:r>
      <w:r w:rsidRPr="002336AD">
        <w:rPr>
          <w:rFonts w:ascii="Tw Cen MT" w:eastAsia="Tw Cen MT" w:hAnsi="Tw Cen MT" w:cs="Tw Cen MT"/>
          <w:b w:val="0"/>
          <w:bCs w:val="0"/>
          <w:sz w:val="18"/>
          <w:szCs w:val="18"/>
        </w:rPr>
        <w:t xml:space="preserve">of </w:t>
      </w:r>
      <w:r w:rsidR="00935DCF">
        <w:rPr>
          <w:rFonts w:ascii="Tw Cen MT" w:eastAsia="Tw Cen MT" w:hAnsi="Tw Cen MT" w:cs="Tw Cen MT"/>
          <w:b w:val="0"/>
          <w:bCs w:val="0"/>
          <w:sz w:val="18"/>
          <w:szCs w:val="18"/>
        </w:rPr>
        <w:t>t</w:t>
      </w:r>
      <w:r>
        <w:rPr>
          <w:rFonts w:ascii="Tw Cen MT" w:eastAsia="Tw Cen MT" w:hAnsi="Tw Cen MT" w:cs="Tw Cen MT"/>
          <w:b w:val="0"/>
          <w:bCs w:val="0"/>
          <w:sz w:val="18"/>
          <w:szCs w:val="18"/>
        </w:rPr>
        <w:t>he Hindu-Himalayan Range</w:t>
      </w:r>
      <w:r w:rsidRPr="002336AD">
        <w:rPr>
          <w:rFonts w:ascii="Tw Cen MT" w:eastAsia="Tw Cen MT" w:hAnsi="Tw Cen MT" w:cs="Tw Cen MT"/>
          <w:b w:val="0"/>
          <w:bCs w:val="0"/>
          <w:sz w:val="18"/>
          <w:szCs w:val="18"/>
        </w:rPr>
        <w:t xml:space="preserve">. </w:t>
      </w:r>
    </w:p>
    <w:p w:rsidR="0026182B" w:rsidRDefault="0026182B" w:rsidP="002336AD">
      <w:pPr>
        <w:pStyle w:val="Heading3"/>
        <w:spacing w:before="74"/>
        <w:rPr>
          <w:rFonts w:ascii="Tw Cen MT" w:eastAsia="Tw Cen MT" w:hAnsi="Tw Cen MT" w:cs="Tw Cen MT"/>
          <w:b w:val="0"/>
          <w:bCs w:val="0"/>
          <w:sz w:val="18"/>
          <w:szCs w:val="18"/>
        </w:rPr>
      </w:pPr>
      <w:r>
        <w:rPr>
          <w:rFonts w:ascii="Tw Cen MT" w:eastAsia="Tw Cen MT" w:hAnsi="Tw Cen MT" w:cs="Tw Cen MT"/>
          <w:b w:val="0"/>
          <w:bCs w:val="0"/>
          <w:sz w:val="18"/>
          <w:szCs w:val="18"/>
        </w:rPr>
        <w:t>T</w:t>
      </w:r>
      <w:r w:rsidR="002336AD" w:rsidRPr="002336AD">
        <w:rPr>
          <w:rFonts w:ascii="Tw Cen MT" w:eastAsia="Tw Cen MT" w:hAnsi="Tw Cen MT" w:cs="Tw Cen MT"/>
          <w:b w:val="0"/>
          <w:bCs w:val="0"/>
          <w:sz w:val="18"/>
          <w:szCs w:val="18"/>
        </w:rPr>
        <w:t>he data were collected using questionnaire method during summer (May-July) 2018 to identify suitable grape varieties</w:t>
      </w:r>
      <w:r w:rsidR="00935DCF">
        <w:rPr>
          <w:rFonts w:ascii="Tw Cen MT" w:eastAsia="Tw Cen MT" w:hAnsi="Tw Cen MT" w:cs="Tw Cen MT"/>
          <w:b w:val="0"/>
          <w:bCs w:val="0"/>
          <w:sz w:val="18"/>
          <w:szCs w:val="18"/>
        </w:rPr>
        <w:t>.</w:t>
      </w:r>
      <w:r w:rsidR="002336AD" w:rsidRPr="002336AD">
        <w:rPr>
          <w:rFonts w:ascii="Tw Cen MT" w:eastAsia="Tw Cen MT" w:hAnsi="Tw Cen MT" w:cs="Tw Cen MT"/>
          <w:b w:val="0"/>
          <w:bCs w:val="0"/>
          <w:sz w:val="18"/>
          <w:szCs w:val="18"/>
        </w:rPr>
        <w:t xml:space="preserve"> A total of one hundred thirteen soil samples were collected at a depth of 0.3 m. Soil tests i.e., pH, electrical conductivity, soil micro and macro nutrients/elements like sodium, nickel, iron, cadmium, calcium, chromium, lead, potassium, manganese, zinc, magnesium and copper, were analyzed using Atomic Absorption Spectrophotometry technique and other standard protocols. </w:t>
      </w:r>
    </w:p>
    <w:p w:rsidR="002336AD" w:rsidRPr="002336AD" w:rsidRDefault="0026182B" w:rsidP="002336AD">
      <w:pPr>
        <w:pStyle w:val="Heading3"/>
        <w:spacing w:before="74"/>
        <w:rPr>
          <w:rFonts w:ascii="Tw Cen MT" w:eastAsia="Tw Cen MT" w:hAnsi="Tw Cen MT" w:cs="Tw Cen MT"/>
          <w:b w:val="0"/>
          <w:bCs w:val="0"/>
          <w:sz w:val="18"/>
          <w:szCs w:val="18"/>
        </w:rPr>
      </w:pPr>
      <w:r>
        <w:rPr>
          <w:rFonts w:ascii="Tw Cen MT" w:eastAsia="Tw Cen MT" w:hAnsi="Tw Cen MT" w:cs="Tw Cen MT"/>
          <w:b w:val="0"/>
          <w:bCs w:val="0"/>
          <w:sz w:val="18"/>
          <w:szCs w:val="18"/>
        </w:rPr>
        <w:t>T</w:t>
      </w:r>
      <w:r w:rsidR="002336AD" w:rsidRPr="002336AD">
        <w:rPr>
          <w:rFonts w:ascii="Tw Cen MT" w:eastAsia="Tw Cen MT" w:hAnsi="Tw Cen MT" w:cs="Tw Cen MT"/>
          <w:b w:val="0"/>
          <w:bCs w:val="0"/>
          <w:sz w:val="18"/>
          <w:szCs w:val="18"/>
        </w:rPr>
        <w:t>hree demonstration plots were developed based on climatic and edaphic factors. Once the grapes plant</w:t>
      </w:r>
      <w:r>
        <w:rPr>
          <w:rFonts w:ascii="Tw Cen MT" w:eastAsia="Tw Cen MT" w:hAnsi="Tw Cen MT" w:cs="Tw Cen MT"/>
          <w:b w:val="0"/>
          <w:bCs w:val="0"/>
          <w:sz w:val="18"/>
          <w:szCs w:val="18"/>
        </w:rPr>
        <w:t>s</w:t>
      </w:r>
      <w:r w:rsidR="002336AD" w:rsidRPr="002336AD">
        <w:rPr>
          <w:rFonts w:ascii="Tw Cen MT" w:eastAsia="Tw Cen MT" w:hAnsi="Tw Cen MT" w:cs="Tw Cen MT"/>
          <w:b w:val="0"/>
          <w:bCs w:val="0"/>
          <w:sz w:val="18"/>
          <w:szCs w:val="18"/>
        </w:rPr>
        <w:t xml:space="preserve"> </w:t>
      </w:r>
      <w:r>
        <w:rPr>
          <w:rFonts w:ascii="Tw Cen MT" w:eastAsia="Tw Cen MT" w:hAnsi="Tw Cen MT" w:cs="Tw Cen MT"/>
          <w:b w:val="0"/>
          <w:bCs w:val="0"/>
          <w:sz w:val="18"/>
          <w:szCs w:val="18"/>
        </w:rPr>
        <w:t>reach</w:t>
      </w:r>
      <w:r w:rsidR="002336AD" w:rsidRPr="002336AD">
        <w:rPr>
          <w:rFonts w:ascii="Tw Cen MT" w:eastAsia="Tw Cen MT" w:hAnsi="Tw Cen MT" w:cs="Tw Cen MT"/>
          <w:b w:val="0"/>
          <w:bCs w:val="0"/>
          <w:sz w:val="18"/>
          <w:szCs w:val="18"/>
        </w:rPr>
        <w:t xml:space="preserve"> a specific </w:t>
      </w:r>
      <w:r>
        <w:rPr>
          <w:rFonts w:ascii="Tw Cen MT" w:eastAsia="Tw Cen MT" w:hAnsi="Tw Cen MT" w:cs="Tw Cen MT"/>
          <w:b w:val="0"/>
          <w:bCs w:val="0"/>
          <w:sz w:val="18"/>
          <w:szCs w:val="18"/>
        </w:rPr>
        <w:t>height, t</w:t>
      </w:r>
      <w:r w:rsidR="002336AD" w:rsidRPr="002336AD">
        <w:rPr>
          <w:rFonts w:ascii="Tw Cen MT" w:eastAsia="Tw Cen MT" w:hAnsi="Tw Cen MT" w:cs="Tw Cen MT"/>
          <w:b w:val="0"/>
          <w:bCs w:val="0"/>
          <w:sz w:val="18"/>
          <w:szCs w:val="18"/>
        </w:rPr>
        <w:t xml:space="preserve">he pillars for support were constructed. Trainings were arranged for the local farmers. The grape </w:t>
      </w:r>
      <w:r>
        <w:rPr>
          <w:rFonts w:ascii="Tw Cen MT" w:eastAsia="Tw Cen MT" w:hAnsi="Tw Cen MT" w:cs="Tw Cen MT"/>
          <w:b w:val="0"/>
          <w:bCs w:val="0"/>
          <w:sz w:val="18"/>
          <w:szCs w:val="18"/>
        </w:rPr>
        <w:t>varieties</w:t>
      </w:r>
      <w:r w:rsidR="002336AD" w:rsidRPr="002336AD">
        <w:rPr>
          <w:rFonts w:ascii="Tw Cen MT" w:eastAsia="Tw Cen MT" w:hAnsi="Tw Cen MT" w:cs="Tw Cen MT"/>
          <w:b w:val="0"/>
          <w:bCs w:val="0"/>
          <w:sz w:val="18"/>
          <w:szCs w:val="18"/>
        </w:rPr>
        <w:t xml:space="preserve"> were distributed among the local community and farmers of Ex-FATA regions.      </w:t>
      </w:r>
    </w:p>
    <w:p w:rsidR="002336AD" w:rsidRPr="002336AD" w:rsidRDefault="002336AD" w:rsidP="002336AD">
      <w:pPr>
        <w:pStyle w:val="Heading3"/>
        <w:spacing w:before="74"/>
        <w:rPr>
          <w:rFonts w:ascii="Tw Cen MT" w:eastAsia="Tw Cen MT" w:hAnsi="Tw Cen MT" w:cs="Tw Cen MT"/>
          <w:b w:val="0"/>
          <w:bCs w:val="0"/>
          <w:sz w:val="18"/>
          <w:szCs w:val="18"/>
        </w:rPr>
      </w:pPr>
      <w:r w:rsidRPr="002336AD">
        <w:rPr>
          <w:rFonts w:ascii="Tw Cen MT" w:eastAsia="Tw Cen MT" w:hAnsi="Tw Cen MT" w:cs="Tw Cen MT"/>
          <w:b w:val="0"/>
          <w:bCs w:val="0"/>
          <w:sz w:val="18"/>
          <w:szCs w:val="18"/>
        </w:rPr>
        <w:t>The morphological data of different grape varieties were taken, including Plants Height, Flag Leaf Area and In</w:t>
      </w:r>
      <w:r w:rsidR="00034E22">
        <w:rPr>
          <w:rFonts w:ascii="Tw Cen MT" w:eastAsia="Tw Cen MT" w:hAnsi="Tw Cen MT" w:cs="Tw Cen MT"/>
          <w:b w:val="0"/>
          <w:bCs w:val="0"/>
          <w:sz w:val="18"/>
          <w:szCs w:val="18"/>
        </w:rPr>
        <w:t>ternodes Length in centimeter. G</w:t>
      </w:r>
      <w:r w:rsidRPr="002336AD">
        <w:rPr>
          <w:rFonts w:ascii="Tw Cen MT" w:eastAsia="Tw Cen MT" w:hAnsi="Tw Cen MT" w:cs="Tw Cen MT"/>
          <w:b w:val="0"/>
          <w:bCs w:val="0"/>
          <w:sz w:val="18"/>
          <w:szCs w:val="18"/>
        </w:rPr>
        <w:t xml:space="preserve">rapes fruit data were recorded and analyzed at all three demonstration plots. It included the assessment of vitamin C (ascorbic acid), reducing and non-reducing sugars, pH, electrical conductivity, iron, sodium, zinc, copper, </w:t>
      </w:r>
      <w:proofErr w:type="gramStart"/>
      <w:r w:rsidRPr="002336AD">
        <w:rPr>
          <w:rFonts w:ascii="Tw Cen MT" w:eastAsia="Tw Cen MT" w:hAnsi="Tw Cen MT" w:cs="Tw Cen MT"/>
          <w:b w:val="0"/>
          <w:bCs w:val="0"/>
          <w:sz w:val="18"/>
          <w:szCs w:val="18"/>
        </w:rPr>
        <w:t>calcium</w:t>
      </w:r>
      <w:proofErr w:type="gramEnd"/>
      <w:r w:rsidRPr="002336AD">
        <w:rPr>
          <w:rFonts w:ascii="Tw Cen MT" w:eastAsia="Tw Cen MT" w:hAnsi="Tw Cen MT" w:cs="Tw Cen MT"/>
          <w:b w:val="0"/>
          <w:bCs w:val="0"/>
          <w:sz w:val="18"/>
          <w:szCs w:val="18"/>
        </w:rPr>
        <w:t xml:space="preserve"> </w:t>
      </w:r>
      <w:r w:rsidR="00034E22">
        <w:rPr>
          <w:rFonts w:ascii="Tw Cen MT" w:eastAsia="Tw Cen MT" w:hAnsi="Tw Cen MT" w:cs="Tw Cen MT"/>
          <w:b w:val="0"/>
          <w:bCs w:val="0"/>
          <w:sz w:val="18"/>
          <w:szCs w:val="18"/>
        </w:rPr>
        <w:t xml:space="preserve">and magnesium concentrations. </w:t>
      </w:r>
      <w:r w:rsidRPr="002336AD">
        <w:rPr>
          <w:rFonts w:ascii="Tw Cen MT" w:eastAsia="Tw Cen MT" w:hAnsi="Tw Cen MT" w:cs="Tw Cen MT"/>
          <w:b w:val="0"/>
          <w:bCs w:val="0"/>
          <w:sz w:val="18"/>
          <w:szCs w:val="18"/>
        </w:rPr>
        <w:t>Grape biochemical contents were also determined that includes sugar contents, salicylic acid, indole-3-acetic acid, total phenolic &amp; flavonoid contents, total antioxidant capacity and 2,2-diphenyl-1-</w:t>
      </w:r>
      <w:proofErr w:type="spellStart"/>
      <w:r w:rsidRPr="002336AD">
        <w:rPr>
          <w:rFonts w:ascii="Tw Cen MT" w:eastAsia="Tw Cen MT" w:hAnsi="Tw Cen MT" w:cs="Tw Cen MT"/>
          <w:b w:val="0"/>
          <w:bCs w:val="0"/>
          <w:sz w:val="18"/>
          <w:szCs w:val="18"/>
        </w:rPr>
        <w:t>picryl</w:t>
      </w:r>
      <w:proofErr w:type="spellEnd"/>
      <w:r w:rsidRPr="002336AD">
        <w:rPr>
          <w:rFonts w:ascii="Tw Cen MT" w:eastAsia="Tw Cen MT" w:hAnsi="Tw Cen MT" w:cs="Tw Cen MT"/>
          <w:b w:val="0"/>
          <w:bCs w:val="0"/>
          <w:sz w:val="18"/>
          <w:szCs w:val="18"/>
        </w:rPr>
        <w:t>-</w:t>
      </w:r>
      <w:proofErr w:type="spellStart"/>
      <w:r w:rsidRPr="002336AD">
        <w:rPr>
          <w:rFonts w:ascii="Tw Cen MT" w:eastAsia="Tw Cen MT" w:hAnsi="Tw Cen MT" w:cs="Tw Cen MT"/>
          <w:b w:val="0"/>
          <w:bCs w:val="0"/>
          <w:sz w:val="18"/>
          <w:szCs w:val="18"/>
        </w:rPr>
        <w:t>hydrazyl</w:t>
      </w:r>
      <w:proofErr w:type="spellEnd"/>
      <w:r w:rsidRPr="002336AD">
        <w:rPr>
          <w:rFonts w:ascii="Tw Cen MT" w:eastAsia="Tw Cen MT" w:hAnsi="Tw Cen MT" w:cs="Tw Cen MT"/>
          <w:b w:val="0"/>
          <w:bCs w:val="0"/>
          <w:sz w:val="18"/>
          <w:szCs w:val="18"/>
        </w:rPr>
        <w:t xml:space="preserve"> free radical scavenging assay. </w:t>
      </w:r>
    </w:p>
    <w:p w:rsidR="002336AD" w:rsidRPr="002336AD" w:rsidRDefault="002336AD" w:rsidP="002336AD">
      <w:pPr>
        <w:pStyle w:val="Heading3"/>
        <w:spacing w:before="74"/>
        <w:rPr>
          <w:rFonts w:ascii="Tw Cen MT" w:eastAsia="Tw Cen MT" w:hAnsi="Tw Cen MT" w:cs="Tw Cen MT"/>
          <w:b w:val="0"/>
          <w:bCs w:val="0"/>
          <w:sz w:val="18"/>
          <w:szCs w:val="18"/>
        </w:rPr>
      </w:pPr>
      <w:r w:rsidRPr="002336AD">
        <w:rPr>
          <w:rFonts w:ascii="Tw Cen MT" w:eastAsia="Tw Cen MT" w:hAnsi="Tw Cen MT" w:cs="Tw Cen MT"/>
          <w:b w:val="0"/>
          <w:bCs w:val="0"/>
          <w:sz w:val="18"/>
          <w:szCs w:val="18"/>
        </w:rPr>
        <w:t xml:space="preserve">All the collected were statistically analyzed using Pearson correlation, Analysis of Variance (ANOVA), Regression Analysis, </w:t>
      </w:r>
      <w:proofErr w:type="spellStart"/>
      <w:r w:rsidRPr="002336AD">
        <w:rPr>
          <w:rFonts w:ascii="Tw Cen MT" w:eastAsia="Tw Cen MT" w:hAnsi="Tw Cen MT" w:cs="Tw Cen MT"/>
          <w:b w:val="0"/>
          <w:bCs w:val="0"/>
          <w:sz w:val="18"/>
          <w:szCs w:val="18"/>
        </w:rPr>
        <w:t>Detrended</w:t>
      </w:r>
      <w:proofErr w:type="spellEnd"/>
      <w:r w:rsidRPr="002336AD">
        <w:rPr>
          <w:rFonts w:ascii="Tw Cen MT" w:eastAsia="Tw Cen MT" w:hAnsi="Tw Cen MT" w:cs="Tw Cen MT"/>
          <w:b w:val="0"/>
          <w:bCs w:val="0"/>
          <w:sz w:val="18"/>
          <w:szCs w:val="18"/>
        </w:rPr>
        <w:t xml:space="preserve"> Correspondence Analysis (</w:t>
      </w:r>
      <w:proofErr w:type="spellStart"/>
      <w:r w:rsidRPr="002336AD">
        <w:rPr>
          <w:rFonts w:ascii="Tw Cen MT" w:eastAsia="Tw Cen MT" w:hAnsi="Tw Cen MT" w:cs="Tw Cen MT"/>
          <w:b w:val="0"/>
          <w:bCs w:val="0"/>
          <w:sz w:val="18"/>
          <w:szCs w:val="18"/>
        </w:rPr>
        <w:t>DCA</w:t>
      </w:r>
      <w:proofErr w:type="spellEnd"/>
      <w:r w:rsidRPr="002336AD">
        <w:rPr>
          <w:rFonts w:ascii="Tw Cen MT" w:eastAsia="Tw Cen MT" w:hAnsi="Tw Cen MT" w:cs="Tw Cen MT"/>
          <w:b w:val="0"/>
          <w:bCs w:val="0"/>
          <w:sz w:val="18"/>
          <w:szCs w:val="18"/>
        </w:rPr>
        <w:t>), Canonical Correspondence Analysis (</w:t>
      </w:r>
      <w:proofErr w:type="spellStart"/>
      <w:r w:rsidRPr="002336AD">
        <w:rPr>
          <w:rFonts w:ascii="Tw Cen MT" w:eastAsia="Tw Cen MT" w:hAnsi="Tw Cen MT" w:cs="Tw Cen MT"/>
          <w:b w:val="0"/>
          <w:bCs w:val="0"/>
          <w:sz w:val="18"/>
          <w:szCs w:val="18"/>
        </w:rPr>
        <w:t>CCA</w:t>
      </w:r>
      <w:proofErr w:type="spellEnd"/>
      <w:r w:rsidRPr="002336AD">
        <w:rPr>
          <w:rFonts w:ascii="Tw Cen MT" w:eastAsia="Tw Cen MT" w:hAnsi="Tw Cen MT" w:cs="Tw Cen MT"/>
          <w:b w:val="0"/>
          <w:bCs w:val="0"/>
          <w:sz w:val="18"/>
          <w:szCs w:val="18"/>
        </w:rPr>
        <w:t>) and Structural Equation Modeling (</w:t>
      </w:r>
      <w:proofErr w:type="spellStart"/>
      <w:r w:rsidRPr="002336AD">
        <w:rPr>
          <w:rFonts w:ascii="Tw Cen MT" w:eastAsia="Tw Cen MT" w:hAnsi="Tw Cen MT" w:cs="Tw Cen MT"/>
          <w:b w:val="0"/>
          <w:bCs w:val="0"/>
          <w:sz w:val="18"/>
          <w:szCs w:val="18"/>
        </w:rPr>
        <w:t>SEM</w:t>
      </w:r>
      <w:proofErr w:type="spellEnd"/>
      <w:r w:rsidRPr="002336AD">
        <w:rPr>
          <w:rFonts w:ascii="Tw Cen MT" w:eastAsia="Tw Cen MT" w:hAnsi="Tw Cen MT" w:cs="Tw Cen MT"/>
          <w:b w:val="0"/>
          <w:bCs w:val="0"/>
          <w:sz w:val="18"/>
          <w:szCs w:val="18"/>
        </w:rPr>
        <w:t xml:space="preserve">). </w:t>
      </w:r>
    </w:p>
    <w:p w:rsidR="002336AD" w:rsidRPr="002336AD" w:rsidRDefault="002336AD" w:rsidP="002336AD">
      <w:pPr>
        <w:pStyle w:val="Heading3"/>
        <w:spacing w:before="74"/>
        <w:rPr>
          <w:rFonts w:ascii="Tw Cen MT" w:eastAsia="Tw Cen MT" w:hAnsi="Tw Cen MT" w:cs="Tw Cen MT"/>
          <w:b w:val="0"/>
          <w:bCs w:val="0"/>
          <w:sz w:val="18"/>
          <w:szCs w:val="18"/>
        </w:rPr>
      </w:pPr>
      <w:r w:rsidRPr="002336AD">
        <w:rPr>
          <w:rFonts w:ascii="Tw Cen MT" w:eastAsia="Tw Cen MT" w:hAnsi="Tw Cen MT" w:cs="Tw Cen MT"/>
          <w:b w:val="0"/>
          <w:bCs w:val="0"/>
          <w:sz w:val="18"/>
          <w:szCs w:val="18"/>
        </w:rPr>
        <w:t xml:space="preserve">Initially, the successfully grown grape varieties were identified as Crimson Seedless, </w:t>
      </w:r>
      <w:proofErr w:type="spellStart"/>
      <w:r w:rsidRPr="002336AD">
        <w:rPr>
          <w:rFonts w:ascii="Tw Cen MT" w:eastAsia="Tw Cen MT" w:hAnsi="Tw Cen MT" w:cs="Tw Cen MT"/>
          <w:b w:val="0"/>
          <w:bCs w:val="0"/>
          <w:sz w:val="18"/>
          <w:szCs w:val="18"/>
        </w:rPr>
        <w:t>Alpanso</w:t>
      </w:r>
      <w:proofErr w:type="spellEnd"/>
      <w:r w:rsidRPr="002336AD">
        <w:rPr>
          <w:rFonts w:ascii="Tw Cen MT" w:eastAsia="Tw Cen MT" w:hAnsi="Tw Cen MT" w:cs="Tw Cen MT"/>
          <w:b w:val="0"/>
          <w:bCs w:val="0"/>
          <w:sz w:val="18"/>
          <w:szCs w:val="18"/>
        </w:rPr>
        <w:t xml:space="preserve">, Superior, </w:t>
      </w:r>
      <w:proofErr w:type="spellStart"/>
      <w:r w:rsidRPr="002336AD">
        <w:rPr>
          <w:rFonts w:ascii="Tw Cen MT" w:eastAsia="Tw Cen MT" w:hAnsi="Tw Cen MT" w:cs="Tw Cen MT"/>
          <w:b w:val="0"/>
          <w:bCs w:val="0"/>
          <w:sz w:val="18"/>
          <w:szCs w:val="18"/>
        </w:rPr>
        <w:t>Tarkaya</w:t>
      </w:r>
      <w:proofErr w:type="spellEnd"/>
      <w:r w:rsidRPr="002336AD">
        <w:rPr>
          <w:rFonts w:ascii="Tw Cen MT" w:eastAsia="Tw Cen MT" w:hAnsi="Tw Cen MT" w:cs="Tw Cen MT"/>
          <w:b w:val="0"/>
          <w:bCs w:val="0"/>
          <w:sz w:val="18"/>
          <w:szCs w:val="18"/>
        </w:rPr>
        <w:t xml:space="preserve"> </w:t>
      </w:r>
      <w:proofErr w:type="spellStart"/>
      <w:r w:rsidRPr="002336AD">
        <w:rPr>
          <w:rFonts w:ascii="Tw Cen MT" w:eastAsia="Tw Cen MT" w:hAnsi="Tw Cen MT" w:cs="Tw Cen MT"/>
          <w:b w:val="0"/>
          <w:bCs w:val="0"/>
          <w:sz w:val="18"/>
          <w:szCs w:val="18"/>
        </w:rPr>
        <w:t>Tarlkalyn</w:t>
      </w:r>
      <w:proofErr w:type="spellEnd"/>
      <w:r w:rsidRPr="002336AD">
        <w:rPr>
          <w:rFonts w:ascii="Tw Cen MT" w:eastAsia="Tw Cen MT" w:hAnsi="Tw Cen MT" w:cs="Tw Cen MT"/>
          <w:b w:val="0"/>
          <w:bCs w:val="0"/>
          <w:sz w:val="18"/>
          <w:szCs w:val="18"/>
        </w:rPr>
        <w:t xml:space="preserve">, Red Globe Seedless, Thomson Seedless, Flame Seedless, Oval Red and Round Black (each with 100% survival rate) followed by NARC-Black (92.85% survival), King Ruby (83.33% survival), </w:t>
      </w:r>
      <w:proofErr w:type="spellStart"/>
      <w:r w:rsidRPr="002336AD">
        <w:rPr>
          <w:rFonts w:ascii="Tw Cen MT" w:eastAsia="Tw Cen MT" w:hAnsi="Tw Cen MT" w:cs="Tw Cen MT"/>
          <w:b w:val="0"/>
          <w:bCs w:val="0"/>
          <w:sz w:val="18"/>
          <w:szCs w:val="18"/>
        </w:rPr>
        <w:t>Perlette</w:t>
      </w:r>
      <w:proofErr w:type="spellEnd"/>
      <w:r w:rsidRPr="002336AD">
        <w:rPr>
          <w:rFonts w:ascii="Tw Cen MT" w:eastAsia="Tw Cen MT" w:hAnsi="Tw Cen MT" w:cs="Tw Cen MT"/>
          <w:b w:val="0"/>
          <w:bCs w:val="0"/>
          <w:sz w:val="18"/>
          <w:szCs w:val="18"/>
        </w:rPr>
        <w:t xml:space="preserve"> (76.47 % survival), </w:t>
      </w:r>
      <w:proofErr w:type="spellStart"/>
      <w:r w:rsidRPr="002336AD">
        <w:rPr>
          <w:rFonts w:ascii="Tw Cen MT" w:eastAsia="Tw Cen MT" w:hAnsi="Tw Cen MT" w:cs="Tw Cen MT"/>
          <w:b w:val="0"/>
          <w:bCs w:val="0"/>
          <w:sz w:val="18"/>
          <w:szCs w:val="18"/>
        </w:rPr>
        <w:t>Sultania</w:t>
      </w:r>
      <w:proofErr w:type="spellEnd"/>
      <w:r w:rsidRPr="002336AD">
        <w:rPr>
          <w:rFonts w:ascii="Tw Cen MT" w:eastAsia="Tw Cen MT" w:hAnsi="Tw Cen MT" w:cs="Tw Cen MT"/>
          <w:b w:val="0"/>
          <w:bCs w:val="0"/>
          <w:sz w:val="18"/>
          <w:szCs w:val="18"/>
        </w:rPr>
        <w:t xml:space="preserve">-C (66.67% survival), Early Green Seedless (50% survival) and Autumn </w:t>
      </w:r>
      <w:proofErr w:type="spellStart"/>
      <w:r w:rsidRPr="002336AD">
        <w:rPr>
          <w:rFonts w:ascii="Tw Cen MT" w:eastAsia="Tw Cen MT" w:hAnsi="Tw Cen MT" w:cs="Tw Cen MT"/>
          <w:b w:val="0"/>
          <w:bCs w:val="0"/>
          <w:sz w:val="18"/>
          <w:szCs w:val="18"/>
        </w:rPr>
        <w:t>Royle</w:t>
      </w:r>
      <w:proofErr w:type="spellEnd"/>
      <w:r w:rsidRPr="002336AD">
        <w:rPr>
          <w:rFonts w:ascii="Tw Cen MT" w:eastAsia="Tw Cen MT" w:hAnsi="Tw Cen MT" w:cs="Tw Cen MT"/>
          <w:b w:val="0"/>
          <w:bCs w:val="0"/>
          <w:sz w:val="18"/>
          <w:szCs w:val="18"/>
        </w:rPr>
        <w:t xml:space="preserve"> (20% survival). </w:t>
      </w:r>
    </w:p>
    <w:p w:rsidR="002336AD" w:rsidRPr="002336AD" w:rsidRDefault="002336AD" w:rsidP="002336AD">
      <w:pPr>
        <w:pStyle w:val="Heading3"/>
        <w:spacing w:before="74"/>
        <w:rPr>
          <w:rFonts w:ascii="Tw Cen MT" w:eastAsia="Tw Cen MT" w:hAnsi="Tw Cen MT" w:cs="Tw Cen MT"/>
          <w:b w:val="0"/>
          <w:bCs w:val="0"/>
          <w:sz w:val="18"/>
          <w:szCs w:val="18"/>
        </w:rPr>
      </w:pPr>
      <w:r w:rsidRPr="002336AD">
        <w:rPr>
          <w:rFonts w:ascii="Tw Cen MT" w:eastAsia="Tw Cen MT" w:hAnsi="Tw Cen MT" w:cs="Tw Cen MT"/>
          <w:b w:val="0"/>
          <w:bCs w:val="0"/>
          <w:sz w:val="18"/>
          <w:szCs w:val="18"/>
        </w:rPr>
        <w:t xml:space="preserve">The maximum number of grape bunches per plant was reported higher in the NARC-Black, </w:t>
      </w:r>
      <w:proofErr w:type="spellStart"/>
      <w:r w:rsidRPr="002336AD">
        <w:rPr>
          <w:rFonts w:ascii="Tw Cen MT" w:eastAsia="Tw Cen MT" w:hAnsi="Tw Cen MT" w:cs="Tw Cen MT"/>
          <w:b w:val="0"/>
          <w:bCs w:val="0"/>
          <w:sz w:val="18"/>
          <w:szCs w:val="18"/>
        </w:rPr>
        <w:t>Perlette</w:t>
      </w:r>
      <w:proofErr w:type="spellEnd"/>
      <w:r w:rsidRPr="002336AD">
        <w:rPr>
          <w:rFonts w:ascii="Tw Cen MT" w:eastAsia="Tw Cen MT" w:hAnsi="Tw Cen MT" w:cs="Tw Cen MT"/>
          <w:b w:val="0"/>
          <w:bCs w:val="0"/>
          <w:sz w:val="18"/>
          <w:szCs w:val="18"/>
        </w:rPr>
        <w:t xml:space="preserve">, </w:t>
      </w:r>
      <w:proofErr w:type="spellStart"/>
      <w:r w:rsidRPr="002336AD">
        <w:rPr>
          <w:rFonts w:ascii="Tw Cen MT" w:eastAsia="Tw Cen MT" w:hAnsi="Tw Cen MT" w:cs="Tw Cen MT"/>
          <w:b w:val="0"/>
          <w:bCs w:val="0"/>
          <w:sz w:val="18"/>
          <w:szCs w:val="18"/>
        </w:rPr>
        <w:t>Sultania</w:t>
      </w:r>
      <w:proofErr w:type="spellEnd"/>
      <w:r w:rsidRPr="002336AD">
        <w:rPr>
          <w:rFonts w:ascii="Tw Cen MT" w:eastAsia="Tw Cen MT" w:hAnsi="Tw Cen MT" w:cs="Tw Cen MT"/>
          <w:b w:val="0"/>
          <w:bCs w:val="0"/>
          <w:sz w:val="18"/>
          <w:szCs w:val="18"/>
        </w:rPr>
        <w:t xml:space="preserve">-C, King Ruby, </w:t>
      </w:r>
      <w:proofErr w:type="spellStart"/>
      <w:r w:rsidRPr="002336AD">
        <w:rPr>
          <w:rFonts w:ascii="Tw Cen MT" w:eastAsia="Tw Cen MT" w:hAnsi="Tw Cen MT" w:cs="Tw Cen MT"/>
          <w:b w:val="0"/>
          <w:bCs w:val="0"/>
          <w:sz w:val="18"/>
          <w:szCs w:val="18"/>
        </w:rPr>
        <w:t>Alpanso</w:t>
      </w:r>
      <w:proofErr w:type="spellEnd"/>
      <w:r w:rsidRPr="002336AD">
        <w:rPr>
          <w:rFonts w:ascii="Tw Cen MT" w:eastAsia="Tw Cen MT" w:hAnsi="Tw Cen MT" w:cs="Tw Cen MT"/>
          <w:b w:val="0"/>
          <w:bCs w:val="0"/>
          <w:sz w:val="18"/>
          <w:szCs w:val="18"/>
        </w:rPr>
        <w:t xml:space="preserve">, Red Globe Seedless, Thomson Seedless, Crimson Seedless, Autumn </w:t>
      </w:r>
      <w:proofErr w:type="spellStart"/>
      <w:r w:rsidRPr="002336AD">
        <w:rPr>
          <w:rFonts w:ascii="Tw Cen MT" w:eastAsia="Tw Cen MT" w:hAnsi="Tw Cen MT" w:cs="Tw Cen MT"/>
          <w:b w:val="0"/>
          <w:bCs w:val="0"/>
          <w:sz w:val="18"/>
          <w:szCs w:val="18"/>
        </w:rPr>
        <w:t>Royle</w:t>
      </w:r>
      <w:proofErr w:type="spellEnd"/>
      <w:r w:rsidRPr="002336AD">
        <w:rPr>
          <w:rFonts w:ascii="Tw Cen MT" w:eastAsia="Tw Cen MT" w:hAnsi="Tw Cen MT" w:cs="Tw Cen MT"/>
          <w:b w:val="0"/>
          <w:bCs w:val="0"/>
          <w:sz w:val="18"/>
          <w:szCs w:val="18"/>
        </w:rPr>
        <w:t>, Early Green Seedless, Flame See</w:t>
      </w:r>
      <w:r w:rsidR="00034E22">
        <w:rPr>
          <w:rFonts w:ascii="Tw Cen MT" w:eastAsia="Tw Cen MT" w:hAnsi="Tw Cen MT" w:cs="Tw Cen MT"/>
          <w:b w:val="0"/>
          <w:bCs w:val="0"/>
          <w:sz w:val="18"/>
          <w:szCs w:val="18"/>
        </w:rPr>
        <w:t>dless and Round Black varieties. R</w:t>
      </w:r>
      <w:r w:rsidRPr="002336AD">
        <w:rPr>
          <w:rFonts w:ascii="Tw Cen MT" w:eastAsia="Tw Cen MT" w:hAnsi="Tw Cen MT" w:cs="Tw Cen MT"/>
          <w:b w:val="0"/>
          <w:bCs w:val="0"/>
          <w:sz w:val="18"/>
          <w:szCs w:val="18"/>
        </w:rPr>
        <w:t>egression and canonical correspond</w:t>
      </w:r>
      <w:r w:rsidR="00034E22">
        <w:rPr>
          <w:rFonts w:ascii="Tw Cen MT" w:eastAsia="Tw Cen MT" w:hAnsi="Tw Cen MT" w:cs="Tw Cen MT"/>
          <w:b w:val="0"/>
          <w:bCs w:val="0"/>
          <w:sz w:val="18"/>
          <w:szCs w:val="18"/>
        </w:rPr>
        <w:t xml:space="preserve">ence analysis showed that </w:t>
      </w:r>
      <w:r w:rsidRPr="002336AD">
        <w:rPr>
          <w:rFonts w:ascii="Tw Cen MT" w:eastAsia="Tw Cen MT" w:hAnsi="Tw Cen MT" w:cs="Tw Cen MT"/>
          <w:b w:val="0"/>
          <w:bCs w:val="0"/>
          <w:sz w:val="18"/>
          <w:szCs w:val="18"/>
        </w:rPr>
        <w:t xml:space="preserve">the grape plant growth, survival percentage and fruit production are significantly affected by internode length, the number of bunches per plant, soil pH, electrical conductivity, magnesium, nickel, potassium, sodium, iron, cadmium, mean annual temperature and precipitation in the studied regions. The structural equation modeling revealed that the climate, soil, and plant height significantly impact grape plant survival and fruit production.   </w:t>
      </w:r>
    </w:p>
    <w:p w:rsidR="00C86D50" w:rsidRDefault="00A9710C" w:rsidP="00C86D50">
      <w:pPr>
        <w:pStyle w:val="Heading3"/>
        <w:spacing w:before="74"/>
        <w:rPr>
          <w:rFonts w:ascii="Times New Roman" w:hAnsi="Times New Roman" w:cs="Times New Roman"/>
          <w:b w:val="0"/>
          <w:bCs w:val="0"/>
          <w:sz w:val="24"/>
          <w:szCs w:val="24"/>
        </w:rPr>
      </w:pPr>
      <w:r>
        <w:rPr>
          <w:b w:val="0"/>
        </w:rPr>
        <w:br w:type="column"/>
      </w:r>
      <w:r w:rsidR="00C86D50">
        <w:rPr>
          <w:rFonts w:ascii="Times New Roman" w:hAnsi="Times New Roman" w:cs="Times New Roman"/>
          <w:b w:val="0"/>
          <w:bCs w:val="0"/>
          <w:noProof/>
          <w:sz w:val="24"/>
          <w:szCs w:val="24"/>
        </w:rPr>
        <w:lastRenderedPageBreak/>
        <w:drawing>
          <wp:inline distT="0" distB="0" distL="0" distR="0" wp14:anchorId="56A992D4" wp14:editId="4272AFD3">
            <wp:extent cx="3184596" cy="3092450"/>
            <wp:effectExtent l="0" t="0" r="0" b="0"/>
            <wp:docPr id="58" name="Picture 5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84596" cy="3092450"/>
                    </a:xfrm>
                    <a:prstGeom prst="rect">
                      <a:avLst/>
                    </a:prstGeom>
                  </pic:spPr>
                </pic:pic>
              </a:graphicData>
            </a:graphic>
          </wp:inline>
        </w:drawing>
      </w:r>
    </w:p>
    <w:p w:rsidR="00C86D50" w:rsidRPr="0093289E" w:rsidRDefault="00C86D50" w:rsidP="0093289E">
      <w:pPr>
        <w:pStyle w:val="Caption"/>
        <w:rPr>
          <w:rFonts w:asciiTheme="minorHAnsi" w:hAnsiTheme="minorHAnsi" w:cs="Arial"/>
          <w:b/>
          <w:bCs/>
          <w:sz w:val="18"/>
          <w:szCs w:val="18"/>
        </w:rPr>
      </w:pPr>
      <w:bookmarkStart w:id="0" w:name="_Toc88338854"/>
      <w:r w:rsidRPr="0093289E">
        <w:rPr>
          <w:rFonts w:asciiTheme="minorHAnsi" w:hAnsiTheme="minorHAnsi" w:cs="Arial"/>
          <w:sz w:val="18"/>
          <w:szCs w:val="18"/>
        </w:rPr>
        <w:t xml:space="preserve">Figure </w:t>
      </w:r>
      <w:r w:rsidRPr="0093289E">
        <w:rPr>
          <w:rFonts w:asciiTheme="minorHAnsi" w:hAnsiTheme="minorHAnsi" w:cs="Arial"/>
          <w:sz w:val="18"/>
          <w:szCs w:val="18"/>
        </w:rPr>
        <w:t>1</w:t>
      </w:r>
      <w:r w:rsidRPr="0093289E">
        <w:rPr>
          <w:rFonts w:asciiTheme="minorHAnsi" w:hAnsiTheme="minorHAnsi" w:cs="Arial"/>
          <w:sz w:val="18"/>
          <w:szCs w:val="18"/>
        </w:rPr>
        <w:t>: Structural Equation Modeling of the Grape survival and fruit production in relation to climate, soil and plant height.</w:t>
      </w:r>
      <w:bookmarkEnd w:id="0"/>
      <w:r w:rsidRPr="0093289E">
        <w:rPr>
          <w:rFonts w:asciiTheme="minorHAnsi" w:hAnsiTheme="minorHAnsi" w:cs="Arial"/>
          <w:sz w:val="18"/>
          <w:szCs w:val="18"/>
        </w:rPr>
        <w:t xml:space="preserve"> </w:t>
      </w:r>
    </w:p>
    <w:p w:rsidR="0093289E" w:rsidRDefault="0093289E"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BF28DF" w:rsidRDefault="00BF28DF" w:rsidP="00BF28DF">
      <w:pPr>
        <w:pStyle w:val="ListParagraph"/>
        <w:numPr>
          <w:ilvl w:val="0"/>
          <w:numId w:val="3"/>
        </w:numPr>
        <w:rPr>
          <w:sz w:val="18"/>
        </w:rPr>
      </w:pPr>
      <w:r w:rsidRPr="00BF28DF">
        <w:rPr>
          <w:sz w:val="18"/>
        </w:rPr>
        <w:t xml:space="preserve">Khan, Y., S. M. Khan, I. </w:t>
      </w:r>
      <w:proofErr w:type="spellStart"/>
      <w:r w:rsidRPr="00BF28DF">
        <w:rPr>
          <w:sz w:val="18"/>
        </w:rPr>
        <w:t>ul</w:t>
      </w:r>
      <w:proofErr w:type="spellEnd"/>
      <w:r w:rsidRPr="00BF28DF">
        <w:rPr>
          <w:sz w:val="18"/>
        </w:rPr>
        <w:t xml:space="preserve"> </w:t>
      </w:r>
      <w:proofErr w:type="spellStart"/>
      <w:r w:rsidRPr="00BF28DF">
        <w:rPr>
          <w:sz w:val="18"/>
        </w:rPr>
        <w:t>Haq</w:t>
      </w:r>
      <w:proofErr w:type="spellEnd"/>
      <w:r w:rsidRPr="00BF28DF">
        <w:rPr>
          <w:sz w:val="18"/>
        </w:rPr>
        <w:t xml:space="preserve">, F. </w:t>
      </w:r>
      <w:proofErr w:type="spellStart"/>
      <w:r w:rsidRPr="00BF28DF">
        <w:rPr>
          <w:sz w:val="18"/>
        </w:rPr>
        <w:t>Farzana</w:t>
      </w:r>
      <w:proofErr w:type="spellEnd"/>
      <w:r w:rsidRPr="00BF28DF">
        <w:rPr>
          <w:sz w:val="18"/>
        </w:rPr>
        <w:t xml:space="preserve">, A.M. </w:t>
      </w:r>
      <w:proofErr w:type="spellStart"/>
      <w:r w:rsidRPr="00BF28DF">
        <w:rPr>
          <w:sz w:val="18"/>
        </w:rPr>
        <w:t>Abbasi</w:t>
      </w:r>
      <w:proofErr w:type="spellEnd"/>
      <w:r w:rsidRPr="00BF28DF">
        <w:rPr>
          <w:sz w:val="18"/>
        </w:rPr>
        <w:t xml:space="preserve">, S. </w:t>
      </w:r>
      <w:proofErr w:type="spellStart"/>
      <w:r w:rsidRPr="00BF28DF">
        <w:rPr>
          <w:sz w:val="18"/>
        </w:rPr>
        <w:t>Alamri</w:t>
      </w:r>
      <w:proofErr w:type="spellEnd"/>
      <w:r w:rsidRPr="00BF28DF">
        <w:rPr>
          <w:sz w:val="18"/>
        </w:rPr>
        <w:t xml:space="preserve">, M. Hashem, S. </w:t>
      </w:r>
      <w:proofErr w:type="spellStart"/>
      <w:r w:rsidRPr="00BF28DF">
        <w:rPr>
          <w:sz w:val="18"/>
        </w:rPr>
        <w:t>Sakhi</w:t>
      </w:r>
      <w:proofErr w:type="spellEnd"/>
      <w:r w:rsidRPr="00BF28DF">
        <w:rPr>
          <w:sz w:val="18"/>
        </w:rPr>
        <w:t>, M. Asif, and H. Shah, 2021. Antioxidant potential in the leaves of grapes varieties (</w:t>
      </w:r>
      <w:proofErr w:type="spellStart"/>
      <w:r w:rsidRPr="00BF28DF">
        <w:rPr>
          <w:sz w:val="18"/>
        </w:rPr>
        <w:t>Vitis</w:t>
      </w:r>
      <w:proofErr w:type="spellEnd"/>
      <w:r w:rsidRPr="00BF28DF">
        <w:rPr>
          <w:sz w:val="18"/>
        </w:rPr>
        <w:t xml:space="preserve"> </w:t>
      </w:r>
      <w:proofErr w:type="spellStart"/>
      <w:r w:rsidRPr="00BF28DF">
        <w:rPr>
          <w:sz w:val="18"/>
        </w:rPr>
        <w:t>vinifera</w:t>
      </w:r>
      <w:proofErr w:type="spellEnd"/>
      <w:r w:rsidRPr="00BF28DF">
        <w:rPr>
          <w:sz w:val="18"/>
        </w:rPr>
        <w:t xml:space="preserve"> L.) grown in different soil types. Arabian Journal of Chemistry, 14 (11).103412. </w:t>
      </w:r>
      <w:hyperlink r:id="rId11" w:history="1">
        <w:r w:rsidRPr="001B0726">
          <w:rPr>
            <w:rStyle w:val="Hyperlink"/>
            <w:sz w:val="18"/>
          </w:rPr>
          <w:t>https://doi.org/10.1016/j.arabjc.2021.103412</w:t>
        </w:r>
      </w:hyperlink>
      <w:r>
        <w:rPr>
          <w:sz w:val="18"/>
        </w:rPr>
        <w:t xml:space="preserve"> </w:t>
      </w:r>
    </w:p>
    <w:p w:rsidR="00BF28DF" w:rsidRDefault="00BF28DF" w:rsidP="00BF28DF">
      <w:pPr>
        <w:pStyle w:val="ListParagraph"/>
        <w:numPr>
          <w:ilvl w:val="0"/>
          <w:numId w:val="3"/>
        </w:numPr>
        <w:rPr>
          <w:sz w:val="18"/>
        </w:rPr>
      </w:pPr>
      <w:r w:rsidRPr="00BF28DF">
        <w:rPr>
          <w:sz w:val="18"/>
        </w:rPr>
        <w:t xml:space="preserve">Ahmad, Z., S. M. Khan, S. Page, S. </w:t>
      </w:r>
      <w:proofErr w:type="spellStart"/>
      <w:r w:rsidRPr="00BF28DF">
        <w:rPr>
          <w:sz w:val="18"/>
        </w:rPr>
        <w:t>Alamri</w:t>
      </w:r>
      <w:proofErr w:type="spellEnd"/>
      <w:r w:rsidRPr="00BF28DF">
        <w:rPr>
          <w:sz w:val="18"/>
        </w:rPr>
        <w:t xml:space="preserve">, and M. Hashem, 2021. Plants predict about mineral mines-a methodological approach of using indicator species for discovery of the mining sites. Journal of Advanced Research. </w:t>
      </w:r>
      <w:hyperlink r:id="rId12" w:history="1">
        <w:r w:rsidRPr="001B0726">
          <w:rPr>
            <w:rStyle w:val="Hyperlink"/>
            <w:sz w:val="18"/>
          </w:rPr>
          <w:t>https://doi.org/10.1016/j.jare.2021.10.005</w:t>
        </w:r>
      </w:hyperlink>
      <w:r>
        <w:rPr>
          <w:sz w:val="18"/>
        </w:rPr>
        <w:t>.</w:t>
      </w:r>
    </w:p>
    <w:p w:rsidR="00BF28DF" w:rsidRPr="00BF28DF" w:rsidRDefault="00BF28DF" w:rsidP="00BF28DF">
      <w:pPr>
        <w:pStyle w:val="ListParagraph"/>
        <w:numPr>
          <w:ilvl w:val="0"/>
          <w:numId w:val="3"/>
        </w:numPr>
        <w:rPr>
          <w:sz w:val="18"/>
        </w:rPr>
      </w:pPr>
      <w:r w:rsidRPr="00BF28DF">
        <w:rPr>
          <w:sz w:val="18"/>
        </w:rPr>
        <w:t>10.</w:t>
      </w:r>
      <w:r w:rsidRPr="00BF28DF">
        <w:rPr>
          <w:sz w:val="18"/>
        </w:rPr>
        <w:tab/>
        <w:t xml:space="preserve">Rahman, A. U., S. M. Khan, Z. Ahmad, S. </w:t>
      </w:r>
      <w:proofErr w:type="spellStart"/>
      <w:r w:rsidRPr="00BF28DF">
        <w:rPr>
          <w:sz w:val="18"/>
        </w:rPr>
        <w:t>Alamri</w:t>
      </w:r>
      <w:proofErr w:type="spellEnd"/>
      <w:r w:rsidRPr="00BF28DF">
        <w:rPr>
          <w:sz w:val="18"/>
        </w:rPr>
        <w:t xml:space="preserve">, M. Hashem, M. </w:t>
      </w:r>
      <w:proofErr w:type="spellStart"/>
      <w:r w:rsidRPr="00BF28DF">
        <w:rPr>
          <w:sz w:val="18"/>
        </w:rPr>
        <w:t>Ilyas</w:t>
      </w:r>
      <w:proofErr w:type="spellEnd"/>
      <w:r w:rsidRPr="00BF28DF">
        <w:rPr>
          <w:sz w:val="18"/>
        </w:rPr>
        <w:t xml:space="preserve">, A. </w:t>
      </w:r>
      <w:proofErr w:type="spellStart"/>
      <w:r w:rsidRPr="00BF28DF">
        <w:rPr>
          <w:sz w:val="18"/>
        </w:rPr>
        <w:t>Aksoy</w:t>
      </w:r>
      <w:proofErr w:type="spellEnd"/>
      <w:r w:rsidRPr="00BF28DF">
        <w:rPr>
          <w:sz w:val="18"/>
        </w:rPr>
        <w:t xml:space="preserve">, C. </w:t>
      </w:r>
      <w:proofErr w:type="spellStart"/>
      <w:r w:rsidRPr="00BF28DF">
        <w:rPr>
          <w:sz w:val="18"/>
        </w:rPr>
        <w:t>Dülgeroğlu</w:t>
      </w:r>
      <w:proofErr w:type="spellEnd"/>
      <w:r w:rsidRPr="00BF28DF">
        <w:rPr>
          <w:sz w:val="18"/>
        </w:rPr>
        <w:t xml:space="preserve">, G. Khan, and S. Ali, 2021. The impacts of multiple environmental factors on species abundances in various forest layers using an integrative modeling approach. Global Ecology and Conservation. 29, </w:t>
      </w:r>
      <w:proofErr w:type="spellStart"/>
      <w:r w:rsidRPr="00BF28DF">
        <w:rPr>
          <w:sz w:val="18"/>
        </w:rPr>
        <w:t>e01712</w:t>
      </w:r>
      <w:proofErr w:type="spellEnd"/>
      <w:r w:rsidRPr="00BF28DF">
        <w:rPr>
          <w:sz w:val="18"/>
        </w:rPr>
        <w:t>.</w:t>
      </w:r>
    </w:p>
    <w:p w:rsidR="005973B9" w:rsidRDefault="00BF28DF" w:rsidP="00BF28DF">
      <w:pPr>
        <w:pStyle w:val="ListParagraph"/>
        <w:numPr>
          <w:ilvl w:val="0"/>
          <w:numId w:val="3"/>
        </w:numPr>
        <w:tabs>
          <w:tab w:val="left" w:pos="384"/>
        </w:tabs>
        <w:spacing w:line="216" w:lineRule="exact"/>
        <w:ind w:right="137"/>
        <w:rPr>
          <w:sz w:val="18"/>
        </w:rPr>
      </w:pPr>
      <w:r w:rsidRPr="00BF28DF">
        <w:rPr>
          <w:sz w:val="18"/>
        </w:rPr>
        <w:t>11.</w:t>
      </w:r>
      <w:r w:rsidRPr="00BF28DF">
        <w:rPr>
          <w:sz w:val="18"/>
        </w:rPr>
        <w:tab/>
        <w:t xml:space="preserve">Ahmad, Z., S. M. Khan*, and S.E. Page, 2021. Politics of the natural vegetation to balance the hazardous elements in the Marble Polluted Ecosystem through phytoremediation and physiological responses. Journal of Hazardous Materials, 414, </w:t>
      </w:r>
      <w:proofErr w:type="gramStart"/>
      <w:r w:rsidRPr="00BF28DF">
        <w:rPr>
          <w:sz w:val="18"/>
        </w:rPr>
        <w:t xml:space="preserve">125451 </w:t>
      </w:r>
      <w:hyperlink r:id="rId13" w:history="1">
        <w:r w:rsidRPr="001B0726">
          <w:rPr>
            <w:rStyle w:val="Hyperlink"/>
            <w:sz w:val="18"/>
          </w:rPr>
          <w:t>https://doi.org/10.1016/j.jhazmat.2021.125451</w:t>
        </w:r>
        <w:proofErr w:type="gramEnd"/>
      </w:hyperlink>
      <w:r w:rsidR="005973B9">
        <w:rPr>
          <w:sz w:val="18"/>
        </w:rPr>
        <w:t>.</w:t>
      </w:r>
    </w:p>
    <w:p w:rsidR="0093289E" w:rsidRDefault="0093289E" w:rsidP="0093289E">
      <w:pPr>
        <w:pStyle w:val="ListParagraph"/>
        <w:numPr>
          <w:ilvl w:val="0"/>
          <w:numId w:val="3"/>
        </w:numPr>
        <w:tabs>
          <w:tab w:val="left" w:pos="384"/>
        </w:tabs>
        <w:spacing w:line="216" w:lineRule="exact"/>
        <w:ind w:right="137"/>
        <w:rPr>
          <w:sz w:val="18"/>
        </w:rPr>
      </w:pPr>
      <w:r w:rsidRPr="0093289E">
        <w:rPr>
          <w:sz w:val="18"/>
        </w:rPr>
        <w:t>12.</w:t>
      </w:r>
      <w:r w:rsidRPr="0093289E">
        <w:rPr>
          <w:sz w:val="18"/>
        </w:rPr>
        <w:tab/>
        <w:t xml:space="preserve">Abdullah, A., S. M. Khan, A. </w:t>
      </w:r>
      <w:proofErr w:type="spellStart"/>
      <w:r w:rsidRPr="0093289E">
        <w:rPr>
          <w:sz w:val="18"/>
        </w:rPr>
        <w:t>Pieroni</w:t>
      </w:r>
      <w:proofErr w:type="spellEnd"/>
      <w:r w:rsidRPr="0093289E">
        <w:rPr>
          <w:sz w:val="18"/>
        </w:rPr>
        <w:t xml:space="preserve">,  A. </w:t>
      </w:r>
      <w:proofErr w:type="spellStart"/>
      <w:r w:rsidRPr="0093289E">
        <w:rPr>
          <w:sz w:val="18"/>
        </w:rPr>
        <w:t>Haq</w:t>
      </w:r>
      <w:proofErr w:type="spellEnd"/>
      <w:r w:rsidRPr="0093289E">
        <w:rPr>
          <w:sz w:val="18"/>
        </w:rPr>
        <w:t xml:space="preserve">, </w:t>
      </w:r>
      <w:proofErr w:type="spellStart"/>
      <w:r w:rsidRPr="0093289E">
        <w:rPr>
          <w:sz w:val="18"/>
        </w:rPr>
        <w:t>Z.U</w:t>
      </w:r>
      <w:proofErr w:type="spellEnd"/>
      <w:r w:rsidRPr="0093289E">
        <w:rPr>
          <w:sz w:val="18"/>
        </w:rPr>
        <w:t xml:space="preserve">. </w:t>
      </w:r>
      <w:proofErr w:type="spellStart"/>
      <w:r w:rsidRPr="0093289E">
        <w:rPr>
          <w:sz w:val="18"/>
        </w:rPr>
        <w:t>Haq</w:t>
      </w:r>
      <w:proofErr w:type="spellEnd"/>
      <w:r w:rsidRPr="0093289E">
        <w:rPr>
          <w:sz w:val="18"/>
        </w:rPr>
        <w:t xml:space="preserve">, Z. Ahmad, S. </w:t>
      </w:r>
      <w:proofErr w:type="spellStart"/>
      <w:r w:rsidRPr="0093289E">
        <w:rPr>
          <w:sz w:val="18"/>
        </w:rPr>
        <w:t>Sakhi</w:t>
      </w:r>
      <w:proofErr w:type="spellEnd"/>
      <w:r w:rsidRPr="0093289E">
        <w:rPr>
          <w:sz w:val="18"/>
        </w:rPr>
        <w:t xml:space="preserve">, A. Hashem,  Al- </w:t>
      </w:r>
      <w:proofErr w:type="spellStart"/>
      <w:r w:rsidRPr="0093289E">
        <w:rPr>
          <w:sz w:val="18"/>
        </w:rPr>
        <w:t>A.B.F</w:t>
      </w:r>
      <w:proofErr w:type="spellEnd"/>
      <w:r w:rsidRPr="0093289E">
        <w:rPr>
          <w:sz w:val="18"/>
        </w:rPr>
        <w:t xml:space="preserve">. </w:t>
      </w:r>
      <w:proofErr w:type="spellStart"/>
      <w:r w:rsidRPr="0093289E">
        <w:rPr>
          <w:sz w:val="18"/>
        </w:rPr>
        <w:t>Arjani</w:t>
      </w:r>
      <w:proofErr w:type="spellEnd"/>
      <w:r w:rsidRPr="0093289E">
        <w:rPr>
          <w:sz w:val="18"/>
        </w:rPr>
        <w:t xml:space="preserve">, </w:t>
      </w:r>
      <w:proofErr w:type="spellStart"/>
      <w:r w:rsidRPr="0093289E">
        <w:rPr>
          <w:sz w:val="18"/>
        </w:rPr>
        <w:t>A.A</w:t>
      </w:r>
      <w:proofErr w:type="spellEnd"/>
      <w:r w:rsidRPr="0093289E">
        <w:rPr>
          <w:sz w:val="18"/>
        </w:rPr>
        <w:t xml:space="preserve">. </w:t>
      </w:r>
      <w:proofErr w:type="spellStart"/>
      <w:r w:rsidRPr="0093289E">
        <w:rPr>
          <w:sz w:val="18"/>
        </w:rPr>
        <w:t>Alqarawi</w:t>
      </w:r>
      <w:proofErr w:type="spellEnd"/>
      <w:r w:rsidRPr="0093289E">
        <w:rPr>
          <w:sz w:val="18"/>
        </w:rPr>
        <w:t xml:space="preserve">, and </w:t>
      </w:r>
      <w:proofErr w:type="spellStart"/>
      <w:r w:rsidRPr="0093289E">
        <w:rPr>
          <w:sz w:val="18"/>
        </w:rPr>
        <w:t>E.F</w:t>
      </w:r>
      <w:proofErr w:type="spellEnd"/>
      <w:r w:rsidRPr="0093289E">
        <w:rPr>
          <w:sz w:val="18"/>
        </w:rPr>
        <w:t xml:space="preserve">. </w:t>
      </w:r>
      <w:proofErr w:type="spellStart"/>
      <w:r w:rsidRPr="0093289E">
        <w:rPr>
          <w:sz w:val="18"/>
        </w:rPr>
        <w:t>Abd_Allah</w:t>
      </w:r>
      <w:proofErr w:type="spellEnd"/>
      <w:r w:rsidRPr="0093289E">
        <w:rPr>
          <w:sz w:val="18"/>
        </w:rPr>
        <w:t xml:space="preserve">, 2021. A Comprehensive Appraisal of the Wild Food Plants and Food System of Tribal Cultures in the Hindu Kush Mountain Range; a Way Forward for Balancing Human Nutrition and Food Security. Sustainability, 13(9), 5258. </w:t>
      </w:r>
      <w:hyperlink r:id="rId14" w:history="1">
        <w:r w:rsidR="006424F4" w:rsidRPr="001B0726">
          <w:rPr>
            <w:rStyle w:val="Hyperlink"/>
            <w:sz w:val="18"/>
          </w:rPr>
          <w:t>https://doi.org/10.3390/su13095258</w:t>
        </w:r>
      </w:hyperlink>
      <w:r w:rsidR="006424F4">
        <w:rPr>
          <w:sz w:val="18"/>
        </w:rPr>
        <w:t xml:space="preserve">.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1B00A5" w:rsidP="00404E5B">
      <w:pPr>
        <w:spacing w:before="92"/>
        <w:ind w:right="4234"/>
        <w:rPr>
          <w:rFonts w:ascii="Arial"/>
        </w:rPr>
      </w:pPr>
      <w:r>
        <w:rPr>
          <w:noProof/>
        </w:rPr>
        <w:t xml:space="preserve">   </w:t>
      </w:r>
      <w:r w:rsidR="008756E6">
        <w:rPr>
          <w:noProof/>
        </w:rPr>
        <w:t xml:space="preserve"> </w:t>
      </w:r>
      <w:r w:rsidR="000D057F">
        <w:rPr>
          <w:noProof/>
          <w:color w:val="4F81BD" w:themeColor="accent1"/>
          <w:sz w:val="20"/>
          <w:szCs w:val="20"/>
        </w:rPr>
        <w:drawing>
          <wp:inline distT="0" distB="0" distL="0" distR="0" wp14:anchorId="0036FB22" wp14:editId="584CF282">
            <wp:extent cx="778338" cy="889000"/>
            <wp:effectExtent l="0" t="0" r="317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laysia.jpg"/>
                    <pic:cNvPicPr/>
                  </pic:nvPicPr>
                  <pic:blipFill rotWithShape="1">
                    <a:blip r:embed="rId15" cstate="print">
                      <a:extLst>
                        <a:ext uri="{28A0092B-C50C-407E-A947-70E740481C1C}">
                          <a14:useLocalDpi xmlns:a14="http://schemas.microsoft.com/office/drawing/2010/main" val="0"/>
                        </a:ext>
                      </a:extLst>
                    </a:blip>
                    <a:srcRect t="15100" b="9086"/>
                    <a:stretch/>
                  </pic:blipFill>
                  <pic:spPr bwMode="auto">
                    <a:xfrm>
                      <a:off x="0" y="0"/>
                      <a:ext cx="776888" cy="887343"/>
                    </a:xfrm>
                    <a:prstGeom prst="rect">
                      <a:avLst/>
                    </a:prstGeom>
                    <a:ln>
                      <a:noFill/>
                    </a:ln>
                    <a:extLst>
                      <a:ext uri="{53640926-AAD7-44D8-BBD7-CCE9431645EC}">
                        <a14:shadowObscured xmlns:a14="http://schemas.microsoft.com/office/drawing/2010/main"/>
                      </a:ext>
                    </a:extLst>
                  </pic:spPr>
                </pic:pic>
              </a:graphicData>
            </a:graphic>
          </wp:inline>
        </w:drawing>
      </w:r>
      <w:r w:rsidR="00962BBF">
        <w:rPr>
          <w:noProof/>
        </w:rPr>
        <w:t xml:space="preserve"> </w:t>
      </w:r>
      <w:r w:rsidR="00A9710C">
        <w:rPr>
          <w:rFonts w:ascii="Arial"/>
          <w:color w:val="BF5A14"/>
        </w:rPr>
        <w:t>Biography</w:t>
      </w:r>
      <w:r w:rsidR="00404E5B">
        <w:rPr>
          <w:rFonts w:ascii="Arial"/>
          <w:color w:val="BF5A14"/>
        </w:rPr>
        <w:t xml:space="preserve"> </w:t>
      </w:r>
    </w:p>
    <w:p w:rsidR="00A96A1E" w:rsidRDefault="00A96A1E" w:rsidP="00A45163">
      <w:pPr>
        <w:spacing w:before="41" w:line="154" w:lineRule="exact"/>
        <w:ind w:left="213" w:right="231"/>
        <w:jc w:val="both"/>
        <w:rPr>
          <w:rFonts w:ascii="Arial"/>
          <w:sz w:val="14"/>
        </w:rPr>
      </w:pPr>
    </w:p>
    <w:p w:rsidR="00A45163" w:rsidRPr="00A45163" w:rsidRDefault="00A45163" w:rsidP="00A45163">
      <w:pPr>
        <w:spacing w:before="41" w:line="154" w:lineRule="exact"/>
        <w:ind w:left="213" w:right="231"/>
        <w:jc w:val="both"/>
        <w:rPr>
          <w:rFonts w:ascii="Arial"/>
          <w:sz w:val="14"/>
        </w:rPr>
      </w:pPr>
      <w:r w:rsidRPr="00A45163">
        <w:rPr>
          <w:rFonts w:ascii="Arial"/>
          <w:sz w:val="14"/>
        </w:rPr>
        <w:t xml:space="preserve">My name is </w:t>
      </w:r>
      <w:proofErr w:type="spellStart"/>
      <w:r w:rsidRPr="00A45163">
        <w:rPr>
          <w:rFonts w:ascii="Arial"/>
          <w:sz w:val="14"/>
        </w:rPr>
        <w:t>Shujaul</w:t>
      </w:r>
      <w:proofErr w:type="spellEnd"/>
      <w:r w:rsidRPr="00A45163">
        <w:rPr>
          <w:rFonts w:ascii="Arial"/>
          <w:sz w:val="14"/>
        </w:rPr>
        <w:t xml:space="preserve"> </w:t>
      </w:r>
      <w:proofErr w:type="spellStart"/>
      <w:r w:rsidRPr="00A45163">
        <w:rPr>
          <w:rFonts w:ascii="Arial"/>
          <w:sz w:val="14"/>
        </w:rPr>
        <w:t>Mulk</w:t>
      </w:r>
      <w:proofErr w:type="spellEnd"/>
      <w:r w:rsidRPr="00A45163">
        <w:rPr>
          <w:rFonts w:ascii="Arial"/>
          <w:sz w:val="14"/>
        </w:rPr>
        <w:t xml:space="preserve"> Khan serve</w:t>
      </w:r>
      <w:r w:rsidR="000D057F">
        <w:rPr>
          <w:rFonts w:ascii="Arial"/>
          <w:sz w:val="14"/>
        </w:rPr>
        <w:t>s</w:t>
      </w:r>
      <w:r w:rsidRPr="00A45163">
        <w:rPr>
          <w:rFonts w:ascii="Arial"/>
          <w:sz w:val="14"/>
        </w:rPr>
        <w:t xml:space="preserve"> as Associate Professor (Tenured) of Plant Sciences, Quaid-</w:t>
      </w:r>
      <w:proofErr w:type="spellStart"/>
      <w:r w:rsidRPr="00A45163">
        <w:rPr>
          <w:rFonts w:ascii="Arial"/>
          <w:sz w:val="14"/>
        </w:rPr>
        <w:t>i</w:t>
      </w:r>
      <w:proofErr w:type="spellEnd"/>
      <w:r w:rsidRPr="00A45163">
        <w:rPr>
          <w:rFonts w:ascii="Arial"/>
          <w:sz w:val="14"/>
        </w:rPr>
        <w:t>-</w:t>
      </w:r>
      <w:proofErr w:type="spellStart"/>
      <w:r w:rsidRPr="00A45163">
        <w:rPr>
          <w:rFonts w:ascii="Arial"/>
          <w:sz w:val="14"/>
        </w:rPr>
        <w:t>Azam</w:t>
      </w:r>
      <w:proofErr w:type="spellEnd"/>
      <w:r w:rsidRPr="00A45163">
        <w:rPr>
          <w:rFonts w:ascii="Arial"/>
          <w:sz w:val="14"/>
        </w:rPr>
        <w:t xml:space="preserve"> University Islamabad. </w:t>
      </w:r>
      <w:r w:rsidR="000D057F">
        <w:rPr>
          <w:rFonts w:ascii="Arial"/>
          <w:sz w:val="14"/>
        </w:rPr>
        <w:t>He is also</w:t>
      </w:r>
      <w:r w:rsidRPr="00A45163">
        <w:rPr>
          <w:rFonts w:ascii="Arial"/>
          <w:sz w:val="14"/>
        </w:rPr>
        <w:t xml:space="preserve"> elected </w:t>
      </w:r>
      <w:r w:rsidR="000D057F">
        <w:rPr>
          <w:rFonts w:ascii="Arial"/>
          <w:sz w:val="14"/>
        </w:rPr>
        <w:t xml:space="preserve">member, </w:t>
      </w:r>
      <w:r w:rsidRPr="00A45163">
        <w:rPr>
          <w:rFonts w:ascii="Arial"/>
          <w:sz w:val="14"/>
        </w:rPr>
        <w:t xml:space="preserve">Pakistan Academy of Sciences. </w:t>
      </w:r>
      <w:r w:rsidR="000D057F">
        <w:rPr>
          <w:rFonts w:ascii="Arial"/>
          <w:sz w:val="14"/>
        </w:rPr>
        <w:t>He</w:t>
      </w:r>
      <w:r w:rsidRPr="00A45163">
        <w:rPr>
          <w:rFonts w:ascii="Arial"/>
          <w:sz w:val="14"/>
        </w:rPr>
        <w:t xml:space="preserve"> got various </w:t>
      </w:r>
      <w:proofErr w:type="gramStart"/>
      <w:r w:rsidRPr="00A45163">
        <w:rPr>
          <w:rFonts w:ascii="Arial"/>
          <w:sz w:val="14"/>
        </w:rPr>
        <w:t>distinction</w:t>
      </w:r>
      <w:proofErr w:type="gramEnd"/>
      <w:r w:rsidRPr="00A45163">
        <w:rPr>
          <w:rFonts w:ascii="Arial"/>
          <w:sz w:val="14"/>
        </w:rPr>
        <w:t xml:space="preserve"> my MSc Botany from Government Post Graduate </w:t>
      </w:r>
      <w:proofErr w:type="spellStart"/>
      <w:r w:rsidRPr="00A45163">
        <w:rPr>
          <w:rFonts w:ascii="Arial"/>
          <w:sz w:val="14"/>
        </w:rPr>
        <w:t>Jahanzeb</w:t>
      </w:r>
      <w:proofErr w:type="spellEnd"/>
      <w:r w:rsidRPr="00A45163">
        <w:rPr>
          <w:rFonts w:ascii="Arial"/>
          <w:sz w:val="14"/>
        </w:rPr>
        <w:t xml:space="preserve"> College </w:t>
      </w:r>
      <w:proofErr w:type="spellStart"/>
      <w:r w:rsidRPr="00A45163">
        <w:rPr>
          <w:rFonts w:ascii="Arial"/>
          <w:sz w:val="14"/>
        </w:rPr>
        <w:t>Saidu</w:t>
      </w:r>
      <w:proofErr w:type="spellEnd"/>
      <w:r w:rsidRPr="00A45163">
        <w:rPr>
          <w:rFonts w:ascii="Arial"/>
          <w:sz w:val="14"/>
        </w:rPr>
        <w:t xml:space="preserve"> Sharif Swat with 1</w:t>
      </w:r>
      <w:r w:rsidRPr="000D057F">
        <w:rPr>
          <w:rFonts w:ascii="Arial"/>
          <w:sz w:val="14"/>
          <w:vertAlign w:val="superscript"/>
        </w:rPr>
        <w:t>st</w:t>
      </w:r>
      <w:r w:rsidR="000D057F">
        <w:rPr>
          <w:rFonts w:ascii="Arial"/>
          <w:sz w:val="14"/>
        </w:rPr>
        <w:t xml:space="preserve"> </w:t>
      </w:r>
      <w:r w:rsidRPr="00A45163">
        <w:rPr>
          <w:rFonts w:ascii="Arial"/>
          <w:sz w:val="14"/>
        </w:rPr>
        <w:t xml:space="preserve">position in </w:t>
      </w:r>
      <w:proofErr w:type="spellStart"/>
      <w:r w:rsidRPr="00A45163">
        <w:rPr>
          <w:rFonts w:ascii="Arial"/>
          <w:sz w:val="14"/>
        </w:rPr>
        <w:t>Malakand</w:t>
      </w:r>
      <w:proofErr w:type="spellEnd"/>
      <w:r w:rsidRPr="00A45163">
        <w:rPr>
          <w:rFonts w:ascii="Arial"/>
          <w:sz w:val="14"/>
        </w:rPr>
        <w:t xml:space="preserve"> Division and 3</w:t>
      </w:r>
      <w:r w:rsidRPr="000D057F">
        <w:rPr>
          <w:rFonts w:ascii="Arial"/>
          <w:sz w:val="14"/>
          <w:vertAlign w:val="superscript"/>
        </w:rPr>
        <w:t>rd</w:t>
      </w:r>
      <w:r w:rsidR="000D057F">
        <w:rPr>
          <w:rFonts w:ascii="Arial"/>
          <w:sz w:val="14"/>
        </w:rPr>
        <w:t xml:space="preserve"> </w:t>
      </w:r>
      <w:r w:rsidRPr="00A45163">
        <w:rPr>
          <w:rFonts w:ascii="Arial"/>
          <w:sz w:val="14"/>
        </w:rPr>
        <w:t>in the whole province</w:t>
      </w:r>
      <w:r w:rsidR="000D057F">
        <w:rPr>
          <w:rFonts w:ascii="Arial"/>
          <w:sz w:val="14"/>
        </w:rPr>
        <w:t xml:space="preserve"> of </w:t>
      </w:r>
      <w:proofErr w:type="spellStart"/>
      <w:r w:rsidR="000D057F">
        <w:rPr>
          <w:rFonts w:ascii="Arial"/>
          <w:sz w:val="14"/>
        </w:rPr>
        <w:t>NWFP</w:t>
      </w:r>
      <w:proofErr w:type="spellEnd"/>
      <w:r w:rsidRPr="00A45163">
        <w:rPr>
          <w:rFonts w:ascii="Arial"/>
          <w:sz w:val="14"/>
        </w:rPr>
        <w:t xml:space="preserve">. </w:t>
      </w:r>
      <w:r w:rsidR="000D057F">
        <w:rPr>
          <w:rFonts w:ascii="Arial"/>
          <w:sz w:val="14"/>
        </w:rPr>
        <w:t>He</w:t>
      </w:r>
      <w:r w:rsidRPr="00A45163">
        <w:rPr>
          <w:rFonts w:ascii="Arial"/>
          <w:sz w:val="14"/>
        </w:rPr>
        <w:t xml:space="preserve"> got PhD degree from University of Leicester, UK in 2012 </w:t>
      </w:r>
      <w:r w:rsidR="000D057F">
        <w:rPr>
          <w:rFonts w:ascii="Arial"/>
          <w:sz w:val="14"/>
        </w:rPr>
        <w:t xml:space="preserve">followed by </w:t>
      </w:r>
      <w:r w:rsidRPr="00A45163">
        <w:rPr>
          <w:rFonts w:ascii="Arial"/>
          <w:sz w:val="14"/>
        </w:rPr>
        <w:t>Post Doctorate Fellowship in 2013 from the Centre for Landscape and Climate Research, University of Leicester, UK.</w:t>
      </w:r>
    </w:p>
    <w:p w:rsidR="00AE3E37" w:rsidRDefault="00A45163" w:rsidP="00E46085">
      <w:pPr>
        <w:spacing w:before="41" w:line="154" w:lineRule="exact"/>
        <w:ind w:left="213" w:right="231"/>
        <w:jc w:val="both"/>
        <w:rPr>
          <w:rFonts w:ascii="Arial"/>
          <w:sz w:val="14"/>
        </w:rPr>
      </w:pPr>
      <w:r w:rsidRPr="00A45163">
        <w:rPr>
          <w:rFonts w:ascii="Arial"/>
          <w:sz w:val="14"/>
        </w:rPr>
        <w:t xml:space="preserve">Having interest to contribute to conservation of Natural Ecosystems and Biodiversity with a crucial aim to introduce the Hindu-Himalayan Region internationally in terms of research and ecotourism industry and describe the potential and issue from different points of view, </w:t>
      </w:r>
      <w:r w:rsidR="00E46085">
        <w:rPr>
          <w:rFonts w:ascii="Arial"/>
          <w:sz w:val="14"/>
        </w:rPr>
        <w:t>He has</w:t>
      </w:r>
      <w:r w:rsidRPr="00A45163">
        <w:rPr>
          <w:rFonts w:ascii="Arial"/>
          <w:sz w:val="14"/>
        </w:rPr>
        <w:t xml:space="preserve"> published more than 100 research articles with a total impact factor of 2</w:t>
      </w:r>
      <w:r w:rsidR="00567BC5">
        <w:rPr>
          <w:rFonts w:ascii="Arial"/>
          <w:sz w:val="14"/>
        </w:rPr>
        <w:t xml:space="preserve">10 </w:t>
      </w:r>
      <w:r w:rsidRPr="00A45163">
        <w:rPr>
          <w:rFonts w:ascii="Arial"/>
          <w:sz w:val="14"/>
        </w:rPr>
        <w:t xml:space="preserve">and 21 books/chapters. </w:t>
      </w:r>
      <w:r w:rsidR="00E46085">
        <w:rPr>
          <w:rFonts w:ascii="Arial"/>
          <w:sz w:val="14"/>
        </w:rPr>
        <w:t>He</w:t>
      </w:r>
      <w:r w:rsidRPr="00A45163">
        <w:rPr>
          <w:rFonts w:ascii="Arial"/>
          <w:sz w:val="14"/>
        </w:rPr>
        <w:t xml:space="preserve"> also supervised 7 PhDs and 64 MS and MPhil students in this field. Moreover, 125 of my abstracts published in proceedings of more than 100 national and international events including congresses, conferences, workshops symposia and seminars </w:t>
      </w:r>
      <w:proofErr w:type="spellStart"/>
      <w:r w:rsidRPr="00A45163">
        <w:rPr>
          <w:rFonts w:ascii="Arial"/>
          <w:sz w:val="14"/>
        </w:rPr>
        <w:t>etc</w:t>
      </w:r>
      <w:proofErr w:type="spellEnd"/>
      <w:r w:rsidRPr="00A45163">
        <w:rPr>
          <w:rFonts w:ascii="Arial"/>
          <w:sz w:val="14"/>
        </w:rPr>
        <w:t xml:space="preserve"> that </w:t>
      </w:r>
      <w:r w:rsidR="00E46085">
        <w:rPr>
          <w:rFonts w:ascii="Arial"/>
          <w:sz w:val="14"/>
        </w:rPr>
        <w:t xml:space="preserve">he </w:t>
      </w:r>
      <w:r w:rsidRPr="00A45163">
        <w:rPr>
          <w:rFonts w:ascii="Arial"/>
          <w:sz w:val="14"/>
        </w:rPr>
        <w:t xml:space="preserve">attended over the span of past 16 years of my professional career. Few of </w:t>
      </w:r>
      <w:r w:rsidR="00567BC5">
        <w:rPr>
          <w:rFonts w:ascii="Arial"/>
          <w:sz w:val="14"/>
        </w:rPr>
        <w:t>his</w:t>
      </w:r>
      <w:r w:rsidRPr="00A45163">
        <w:rPr>
          <w:rFonts w:ascii="Arial"/>
          <w:sz w:val="14"/>
        </w:rPr>
        <w:t xml:space="preserve"> achievements have been featured by </w:t>
      </w:r>
      <w:proofErr w:type="spellStart"/>
      <w:r w:rsidRPr="00A45163">
        <w:rPr>
          <w:rFonts w:ascii="Arial"/>
          <w:sz w:val="14"/>
        </w:rPr>
        <w:t>HEC</w:t>
      </w:r>
      <w:proofErr w:type="spellEnd"/>
      <w:r w:rsidRPr="00A45163">
        <w:rPr>
          <w:rFonts w:ascii="Arial"/>
          <w:sz w:val="14"/>
        </w:rPr>
        <w:t xml:space="preserve">, Pakistan leading magazine News and Views. </w:t>
      </w:r>
      <w:r w:rsidR="00E46085">
        <w:rPr>
          <w:rFonts w:ascii="Arial"/>
          <w:sz w:val="14"/>
        </w:rPr>
        <w:t>He has</w:t>
      </w:r>
      <w:r w:rsidRPr="00A45163">
        <w:rPr>
          <w:rFonts w:ascii="Arial"/>
          <w:sz w:val="14"/>
        </w:rPr>
        <w:t xml:space="preserve"> completed </w:t>
      </w:r>
      <w:r w:rsidR="00E46085">
        <w:rPr>
          <w:rFonts w:ascii="Arial"/>
          <w:sz w:val="14"/>
        </w:rPr>
        <w:t>four</w:t>
      </w:r>
      <w:r w:rsidRPr="00A45163">
        <w:rPr>
          <w:rFonts w:ascii="Arial"/>
          <w:sz w:val="14"/>
        </w:rPr>
        <w:t xml:space="preserve"> projects </w:t>
      </w:r>
      <w:r w:rsidR="00E46085">
        <w:rPr>
          <w:rFonts w:ascii="Arial"/>
          <w:sz w:val="14"/>
        </w:rPr>
        <w:t>including the A</w:t>
      </w:r>
      <w:r w:rsidRPr="00A45163">
        <w:rPr>
          <w:rFonts w:ascii="Arial"/>
          <w:sz w:val="14"/>
        </w:rPr>
        <w:t xml:space="preserve">LP, </w:t>
      </w:r>
      <w:proofErr w:type="spellStart"/>
      <w:r w:rsidRPr="00A45163">
        <w:rPr>
          <w:rFonts w:ascii="Arial"/>
          <w:sz w:val="14"/>
        </w:rPr>
        <w:t>PARC</w:t>
      </w:r>
      <w:proofErr w:type="spellEnd"/>
      <w:r w:rsidR="00E46085">
        <w:rPr>
          <w:rFonts w:ascii="Arial"/>
          <w:sz w:val="14"/>
        </w:rPr>
        <w:t xml:space="preserve"> funded project on Table</w:t>
      </w:r>
      <w:r w:rsidR="00C526E3">
        <w:rPr>
          <w:rFonts w:ascii="Arial"/>
          <w:sz w:val="14"/>
        </w:rPr>
        <w:t xml:space="preserve"> </w:t>
      </w:r>
      <w:bookmarkStart w:id="1" w:name="_GoBack"/>
      <w:bookmarkEnd w:id="1"/>
      <w:r w:rsidR="00567BC5">
        <w:rPr>
          <w:rFonts w:ascii="Arial"/>
          <w:sz w:val="14"/>
        </w:rPr>
        <w:t>Grapes</w:t>
      </w:r>
      <w:r w:rsidR="00E46085">
        <w:rPr>
          <w:rFonts w:ascii="Arial"/>
          <w:sz w:val="14"/>
        </w:rPr>
        <w:t xml:space="preserve"> Cultivation</w:t>
      </w:r>
      <w:r w:rsidRPr="00A45163">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6" w:history="1">
        <w:r w:rsidR="00E46085" w:rsidRPr="001B0726">
          <w:rPr>
            <w:rStyle w:val="Hyperlink"/>
            <w:rFonts w:ascii="Arial"/>
            <w:sz w:val="14"/>
          </w:rPr>
          <w:t>shuja60@gmail.com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07D" w:rsidRDefault="002D407D">
      <w:r>
        <w:separator/>
      </w:r>
    </w:p>
  </w:endnote>
  <w:endnote w:type="continuationSeparator" w:id="0">
    <w:p w:rsidR="002D407D" w:rsidRDefault="002D4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7B40A58" wp14:editId="60FDAA4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E7B7874" wp14:editId="61C8FF9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7020AA9" wp14:editId="245FE83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07D" w:rsidRDefault="002D407D">
      <w:r>
        <w:separator/>
      </w:r>
    </w:p>
  </w:footnote>
  <w:footnote w:type="continuationSeparator" w:id="0">
    <w:p w:rsidR="002D407D" w:rsidRDefault="002D40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A74B140" wp14:editId="09C09AB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CFC8712" wp14:editId="3ED68B8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23F"/>
    <w:rsid w:val="00034E22"/>
    <w:rsid w:val="000D057F"/>
    <w:rsid w:val="000E2911"/>
    <w:rsid w:val="001263DF"/>
    <w:rsid w:val="001A16FD"/>
    <w:rsid w:val="001B00A5"/>
    <w:rsid w:val="002336AD"/>
    <w:rsid w:val="002455EC"/>
    <w:rsid w:val="0026182B"/>
    <w:rsid w:val="00292ED9"/>
    <w:rsid w:val="002D407D"/>
    <w:rsid w:val="00404E5B"/>
    <w:rsid w:val="00414F7B"/>
    <w:rsid w:val="004355DC"/>
    <w:rsid w:val="004749B4"/>
    <w:rsid w:val="00494130"/>
    <w:rsid w:val="004F3523"/>
    <w:rsid w:val="00567BC5"/>
    <w:rsid w:val="005973B9"/>
    <w:rsid w:val="005B3A56"/>
    <w:rsid w:val="006060CE"/>
    <w:rsid w:val="0063497F"/>
    <w:rsid w:val="006424F4"/>
    <w:rsid w:val="00873DF0"/>
    <w:rsid w:val="008756E6"/>
    <w:rsid w:val="008A08B6"/>
    <w:rsid w:val="0093289E"/>
    <w:rsid w:val="00935DCF"/>
    <w:rsid w:val="00962BBF"/>
    <w:rsid w:val="009B2D44"/>
    <w:rsid w:val="00A07E82"/>
    <w:rsid w:val="00A45163"/>
    <w:rsid w:val="00A96A1E"/>
    <w:rsid w:val="00A9710C"/>
    <w:rsid w:val="00AE3E37"/>
    <w:rsid w:val="00B1228C"/>
    <w:rsid w:val="00B21A57"/>
    <w:rsid w:val="00B94046"/>
    <w:rsid w:val="00BF28DF"/>
    <w:rsid w:val="00C33602"/>
    <w:rsid w:val="00C526E3"/>
    <w:rsid w:val="00C86D50"/>
    <w:rsid w:val="00CD6F55"/>
    <w:rsid w:val="00DE3104"/>
    <w:rsid w:val="00E26B10"/>
    <w:rsid w:val="00E46085"/>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qFormat/>
    <w:rsid w:val="00C86D50"/>
    <w:rPr>
      <w:rFonts w:ascii="Times New Roman" w:eastAsia="Times New Roman" w:hAnsi="Times New Roman" w:cs="Times New Roman"/>
      <w:snapToGrid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qFormat/>
    <w:rsid w:val="00C86D50"/>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016/j.jhazmat.2021.125451"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1016/j.jare.2021.10.00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huja60@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16/j.arabjc.2021.103412"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3390/su13095258"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2</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MyUserName</cp:lastModifiedBy>
  <cp:revision>26</cp:revision>
  <dcterms:created xsi:type="dcterms:W3CDTF">2021-12-28T05:26:00Z</dcterms:created>
  <dcterms:modified xsi:type="dcterms:W3CDTF">2021-12-28T06:47:00Z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