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B1F" w:rsidRPr="005024AF" w:rsidRDefault="00D42B1F" w:rsidP="005024AF">
      <w:pPr>
        <w:jc w:val="center"/>
        <w:rPr>
          <w:rFonts w:cstheme="minorHAnsi"/>
          <w:b/>
          <w:bCs/>
          <w:sz w:val="28"/>
          <w:szCs w:val="28"/>
        </w:rPr>
      </w:pPr>
      <w:r w:rsidRPr="005024AF">
        <w:rPr>
          <w:rFonts w:cstheme="minorHAnsi"/>
          <w:b/>
          <w:bCs/>
          <w:sz w:val="28"/>
          <w:szCs w:val="28"/>
        </w:rPr>
        <w:t xml:space="preserve">Selection of </w:t>
      </w:r>
      <w:r w:rsidR="00EA0827" w:rsidRPr="005024AF">
        <w:rPr>
          <w:rFonts w:cstheme="minorHAnsi"/>
          <w:b/>
          <w:bCs/>
          <w:sz w:val="28"/>
          <w:szCs w:val="28"/>
        </w:rPr>
        <w:t>p</w:t>
      </w:r>
      <w:r w:rsidRPr="005024AF">
        <w:rPr>
          <w:rFonts w:cstheme="minorHAnsi"/>
          <w:b/>
          <w:bCs/>
          <w:sz w:val="28"/>
          <w:szCs w:val="28"/>
        </w:rPr>
        <w:t xml:space="preserve">romising </w:t>
      </w:r>
      <w:r w:rsidR="00EA0827" w:rsidRPr="005024AF">
        <w:rPr>
          <w:rFonts w:cstheme="minorHAnsi"/>
          <w:b/>
          <w:bCs/>
          <w:sz w:val="28"/>
          <w:szCs w:val="28"/>
        </w:rPr>
        <w:t>s</w:t>
      </w:r>
      <w:r w:rsidRPr="005024AF">
        <w:rPr>
          <w:rFonts w:cstheme="minorHAnsi"/>
          <w:b/>
          <w:bCs/>
          <w:sz w:val="28"/>
          <w:szCs w:val="28"/>
        </w:rPr>
        <w:t xml:space="preserve">oybean </w:t>
      </w:r>
      <w:r w:rsidR="00EA0827" w:rsidRPr="005024AF">
        <w:rPr>
          <w:rFonts w:cstheme="minorHAnsi"/>
          <w:b/>
          <w:bCs/>
          <w:sz w:val="28"/>
          <w:szCs w:val="28"/>
        </w:rPr>
        <w:t>m</w:t>
      </w:r>
      <w:r w:rsidRPr="005024AF">
        <w:rPr>
          <w:rFonts w:cstheme="minorHAnsi"/>
          <w:b/>
          <w:bCs/>
          <w:sz w:val="28"/>
          <w:szCs w:val="28"/>
        </w:rPr>
        <w:t xml:space="preserve">utants </w:t>
      </w:r>
      <w:r w:rsidR="00EA0827" w:rsidRPr="005024AF">
        <w:rPr>
          <w:rFonts w:cstheme="minorHAnsi"/>
          <w:b/>
          <w:bCs/>
          <w:sz w:val="28"/>
          <w:szCs w:val="28"/>
        </w:rPr>
        <w:t>t</w:t>
      </w:r>
      <w:r w:rsidRPr="005024AF">
        <w:rPr>
          <w:rFonts w:cstheme="minorHAnsi"/>
          <w:b/>
          <w:bCs/>
          <w:sz w:val="28"/>
          <w:szCs w:val="28"/>
        </w:rPr>
        <w:t xml:space="preserve">hrough </w:t>
      </w:r>
      <w:r w:rsidR="00EA0827" w:rsidRPr="005024AF">
        <w:rPr>
          <w:rFonts w:cstheme="minorHAnsi"/>
          <w:b/>
          <w:bCs/>
          <w:sz w:val="28"/>
          <w:szCs w:val="28"/>
        </w:rPr>
        <w:t>m</w:t>
      </w:r>
      <w:r w:rsidRPr="005024AF">
        <w:rPr>
          <w:rFonts w:cstheme="minorHAnsi"/>
          <w:b/>
          <w:bCs/>
          <w:sz w:val="28"/>
          <w:szCs w:val="28"/>
        </w:rPr>
        <w:t xml:space="preserve">ulti-Location </w:t>
      </w:r>
      <w:r w:rsidR="00EA0827" w:rsidRPr="005024AF">
        <w:rPr>
          <w:rFonts w:cstheme="minorHAnsi"/>
          <w:b/>
          <w:bCs/>
          <w:sz w:val="28"/>
          <w:szCs w:val="28"/>
        </w:rPr>
        <w:t>t</w:t>
      </w:r>
      <w:r w:rsidRPr="005024AF">
        <w:rPr>
          <w:rFonts w:cstheme="minorHAnsi"/>
          <w:b/>
          <w:bCs/>
          <w:sz w:val="28"/>
          <w:szCs w:val="28"/>
        </w:rPr>
        <w:t>rials</w:t>
      </w:r>
    </w:p>
    <w:p w:rsidR="00D42B1F" w:rsidRDefault="005024AF" w:rsidP="005024AF">
      <w:pPr>
        <w:jc w:val="center"/>
        <w:rPr>
          <w:sz w:val="24"/>
          <w:szCs w:val="24"/>
        </w:rPr>
      </w:pPr>
      <w:r>
        <w:rPr>
          <w:sz w:val="24"/>
          <w:szCs w:val="24"/>
        </w:rPr>
        <w:t xml:space="preserve">Md. Abdul </w:t>
      </w:r>
      <w:proofErr w:type="spellStart"/>
      <w:r>
        <w:rPr>
          <w:sz w:val="24"/>
          <w:szCs w:val="24"/>
        </w:rPr>
        <w:t>Malek</w:t>
      </w:r>
      <w:proofErr w:type="spellEnd"/>
      <w:r>
        <w:rPr>
          <w:sz w:val="24"/>
          <w:szCs w:val="24"/>
        </w:rPr>
        <w:t xml:space="preserve"> and Reza Mohammad </w:t>
      </w:r>
      <w:proofErr w:type="spellStart"/>
      <w:r>
        <w:rPr>
          <w:sz w:val="24"/>
          <w:szCs w:val="24"/>
        </w:rPr>
        <w:t>Emon</w:t>
      </w:r>
      <w:proofErr w:type="spellEnd"/>
      <w:r>
        <w:rPr>
          <w:sz w:val="24"/>
          <w:szCs w:val="24"/>
        </w:rPr>
        <w:t>*</w:t>
      </w:r>
    </w:p>
    <w:p w:rsidR="00532BD3" w:rsidRDefault="005024AF" w:rsidP="00532BD3">
      <w:pPr>
        <w:jc w:val="center"/>
        <w:rPr>
          <w:i/>
          <w:sz w:val="24"/>
          <w:szCs w:val="24"/>
        </w:rPr>
      </w:pPr>
      <w:r>
        <w:rPr>
          <w:i/>
          <w:sz w:val="24"/>
          <w:szCs w:val="24"/>
        </w:rPr>
        <w:t xml:space="preserve">Bangladesh Institute of Nuclear Agriculture, Mymensingh-2202, </w:t>
      </w:r>
      <w:proofErr w:type="spellStart"/>
      <w:r>
        <w:rPr>
          <w:i/>
          <w:sz w:val="24"/>
          <w:szCs w:val="24"/>
        </w:rPr>
        <w:t>Banglades</w:t>
      </w:r>
      <w:proofErr w:type="spellEnd"/>
    </w:p>
    <w:p w:rsidR="00532BD3" w:rsidRPr="00B728AC" w:rsidRDefault="00532BD3" w:rsidP="00532BD3">
      <w:pPr>
        <w:rPr>
          <w:b/>
          <w:sz w:val="24"/>
          <w:szCs w:val="24"/>
        </w:rPr>
      </w:pPr>
      <w:r w:rsidRPr="00B728AC">
        <w:rPr>
          <w:b/>
          <w:sz w:val="24"/>
          <w:szCs w:val="24"/>
        </w:rPr>
        <w:t>Contact:</w:t>
      </w:r>
    </w:p>
    <w:p w:rsidR="00532BD3" w:rsidRDefault="00532BD3" w:rsidP="00532BD3">
      <w:pPr>
        <w:rPr>
          <w:sz w:val="24"/>
          <w:szCs w:val="24"/>
        </w:rPr>
      </w:pPr>
      <w:r w:rsidRPr="00B728AC">
        <w:rPr>
          <w:sz w:val="24"/>
          <w:szCs w:val="24"/>
        </w:rPr>
        <w:t>malekbina@gmail.com</w:t>
      </w:r>
      <w:r w:rsidR="00B728AC">
        <w:rPr>
          <w:sz w:val="24"/>
          <w:szCs w:val="24"/>
        </w:rPr>
        <w:t>,</w:t>
      </w:r>
      <w:r>
        <w:rPr>
          <w:sz w:val="24"/>
          <w:szCs w:val="24"/>
        </w:rPr>
        <w:t xml:space="preserve"> +88-017</w:t>
      </w:r>
      <w:r w:rsidR="00B728AC">
        <w:rPr>
          <w:sz w:val="24"/>
          <w:szCs w:val="24"/>
        </w:rPr>
        <w:t>12-106620</w:t>
      </w:r>
    </w:p>
    <w:p w:rsidR="00B728AC" w:rsidRDefault="00B728AC" w:rsidP="00B728AC">
      <w:pPr>
        <w:rPr>
          <w:sz w:val="24"/>
          <w:szCs w:val="24"/>
        </w:rPr>
      </w:pPr>
      <w:r w:rsidRPr="00B728AC">
        <w:rPr>
          <w:sz w:val="24"/>
          <w:szCs w:val="24"/>
        </w:rPr>
        <w:t>emonbina@yahoo.com</w:t>
      </w:r>
      <w:r>
        <w:rPr>
          <w:sz w:val="24"/>
          <w:szCs w:val="24"/>
        </w:rPr>
        <w:t>, +88-01720-585124</w:t>
      </w:r>
    </w:p>
    <w:p w:rsidR="00B728AC" w:rsidRDefault="00B728AC" w:rsidP="00532BD3">
      <w:pPr>
        <w:rPr>
          <w:b/>
          <w:sz w:val="24"/>
          <w:szCs w:val="24"/>
        </w:rPr>
      </w:pPr>
    </w:p>
    <w:p w:rsidR="00532BD3" w:rsidRPr="00B728AC" w:rsidRDefault="00B728AC" w:rsidP="00532BD3">
      <w:pPr>
        <w:rPr>
          <w:b/>
          <w:sz w:val="24"/>
          <w:szCs w:val="24"/>
        </w:rPr>
      </w:pPr>
      <w:r>
        <w:rPr>
          <w:b/>
          <w:sz w:val="24"/>
          <w:szCs w:val="24"/>
        </w:rPr>
        <w:t>Abstract:</w:t>
      </w:r>
    </w:p>
    <w:p w:rsidR="001E1639" w:rsidRPr="005024AF" w:rsidRDefault="00D42B1F" w:rsidP="00D42B1F">
      <w:pPr>
        <w:jc w:val="both"/>
        <w:rPr>
          <w:sz w:val="24"/>
          <w:szCs w:val="24"/>
        </w:rPr>
      </w:pPr>
      <w:r w:rsidRPr="005024AF">
        <w:rPr>
          <w:sz w:val="24"/>
          <w:szCs w:val="24"/>
        </w:rPr>
        <w:t xml:space="preserve">An experiment was conducted to evaluate the performance of four promising lines along with two check varieties of soybean in respect of plant height, branches per plant, pods per plant, seeds per pod, days to maturity and seed yield, at five different locations during Rabi 2013. Significant variations were observed both in individual location and combined over locations for all traits. Among the mutants, average days to maturity ranged from 105-115 days, 104-108 days and 108-115 days in </w:t>
      </w:r>
      <w:r w:rsidR="00EA0827" w:rsidRPr="005024AF">
        <w:rPr>
          <w:sz w:val="24"/>
          <w:szCs w:val="24"/>
        </w:rPr>
        <w:t>testing sites of</w:t>
      </w:r>
      <w:r w:rsidRPr="005024AF">
        <w:rPr>
          <w:sz w:val="24"/>
          <w:szCs w:val="24"/>
        </w:rPr>
        <w:t xml:space="preserve"> </w:t>
      </w:r>
      <w:proofErr w:type="spellStart"/>
      <w:r w:rsidRPr="005024AF">
        <w:rPr>
          <w:sz w:val="24"/>
          <w:szCs w:val="24"/>
        </w:rPr>
        <w:t>Mymensingh</w:t>
      </w:r>
      <w:proofErr w:type="spellEnd"/>
      <w:r w:rsidRPr="005024AF">
        <w:rPr>
          <w:sz w:val="24"/>
          <w:szCs w:val="24"/>
        </w:rPr>
        <w:t xml:space="preserve">, </w:t>
      </w:r>
      <w:proofErr w:type="spellStart"/>
      <w:r w:rsidRPr="005024AF">
        <w:rPr>
          <w:sz w:val="24"/>
          <w:szCs w:val="24"/>
        </w:rPr>
        <w:t>Rangpur</w:t>
      </w:r>
      <w:proofErr w:type="spellEnd"/>
      <w:r w:rsidRPr="005024AF">
        <w:rPr>
          <w:sz w:val="24"/>
          <w:szCs w:val="24"/>
        </w:rPr>
        <w:t xml:space="preserve"> and </w:t>
      </w:r>
      <w:proofErr w:type="spellStart"/>
      <w:r w:rsidRPr="005024AF">
        <w:rPr>
          <w:sz w:val="24"/>
          <w:szCs w:val="24"/>
        </w:rPr>
        <w:t>Magura</w:t>
      </w:r>
      <w:proofErr w:type="spellEnd"/>
      <w:r w:rsidRPr="005024AF">
        <w:rPr>
          <w:sz w:val="24"/>
          <w:szCs w:val="24"/>
        </w:rPr>
        <w:t>, respectively. It indi</w:t>
      </w:r>
      <w:bookmarkStart w:id="0" w:name="_GoBack"/>
      <w:bookmarkEnd w:id="0"/>
      <w:r w:rsidRPr="005024AF">
        <w:rPr>
          <w:sz w:val="24"/>
          <w:szCs w:val="24"/>
        </w:rPr>
        <w:t>cated that, at</w:t>
      </w:r>
      <w:r w:rsidR="00EA0827" w:rsidRPr="005024AF">
        <w:rPr>
          <w:sz w:val="24"/>
          <w:szCs w:val="24"/>
        </w:rPr>
        <w:t xml:space="preserve"> </w:t>
      </w:r>
      <w:proofErr w:type="spellStart"/>
      <w:r w:rsidRPr="005024AF">
        <w:rPr>
          <w:sz w:val="24"/>
          <w:szCs w:val="24"/>
        </w:rPr>
        <w:t>Mymensingh</w:t>
      </w:r>
      <w:proofErr w:type="spellEnd"/>
      <w:r w:rsidRPr="005024AF">
        <w:rPr>
          <w:sz w:val="24"/>
          <w:szCs w:val="24"/>
        </w:rPr>
        <w:t xml:space="preserve"> all the mutant lines as well as check varieties had prolonged days to maturity, which eventually reflected significantly higher grain yield in this location. Plant height ranged from 38.1-65.6cm, 35.1-70.7cm and 31.8-55.1cm in at </w:t>
      </w:r>
      <w:proofErr w:type="spellStart"/>
      <w:r w:rsidRPr="005024AF">
        <w:rPr>
          <w:sz w:val="24"/>
          <w:szCs w:val="24"/>
        </w:rPr>
        <w:t>Mymensingh</w:t>
      </w:r>
      <w:proofErr w:type="spellEnd"/>
      <w:r w:rsidRPr="005024AF">
        <w:rPr>
          <w:sz w:val="24"/>
          <w:szCs w:val="24"/>
        </w:rPr>
        <w:t xml:space="preserve">, </w:t>
      </w:r>
      <w:proofErr w:type="spellStart"/>
      <w:r w:rsidRPr="005024AF">
        <w:rPr>
          <w:sz w:val="24"/>
          <w:szCs w:val="24"/>
        </w:rPr>
        <w:t>Rangpur</w:t>
      </w:r>
      <w:proofErr w:type="spellEnd"/>
      <w:r w:rsidRPr="005024AF">
        <w:rPr>
          <w:sz w:val="24"/>
          <w:szCs w:val="24"/>
        </w:rPr>
        <w:t xml:space="preserve"> and </w:t>
      </w:r>
      <w:proofErr w:type="spellStart"/>
      <w:r w:rsidRPr="005024AF">
        <w:rPr>
          <w:sz w:val="24"/>
          <w:szCs w:val="24"/>
        </w:rPr>
        <w:t>Magura</w:t>
      </w:r>
      <w:proofErr w:type="spellEnd"/>
      <w:r w:rsidRPr="005024AF">
        <w:rPr>
          <w:sz w:val="24"/>
          <w:szCs w:val="24"/>
        </w:rPr>
        <w:t xml:space="preserve">, respectively. Higher number of branches/plant in all mutant lines as well as check varieties was found in at Mymensingh. The average number of pods/plant in the mutant lines ranged from 41.6-44.2. The highest number of pods/plant was found in mutant lines SBM-9, SBM-18 and SBM-22 in at </w:t>
      </w:r>
      <w:proofErr w:type="spellStart"/>
      <w:r w:rsidRPr="005024AF">
        <w:rPr>
          <w:sz w:val="24"/>
          <w:szCs w:val="24"/>
        </w:rPr>
        <w:t>Magura</w:t>
      </w:r>
      <w:proofErr w:type="spellEnd"/>
      <w:r w:rsidRPr="005024AF">
        <w:rPr>
          <w:sz w:val="24"/>
          <w:szCs w:val="24"/>
        </w:rPr>
        <w:t xml:space="preserve">, </w:t>
      </w:r>
      <w:proofErr w:type="spellStart"/>
      <w:r w:rsidRPr="005024AF">
        <w:rPr>
          <w:sz w:val="24"/>
          <w:szCs w:val="24"/>
        </w:rPr>
        <w:t>Mymensingh</w:t>
      </w:r>
      <w:proofErr w:type="spellEnd"/>
      <w:r w:rsidRPr="005024AF">
        <w:rPr>
          <w:sz w:val="24"/>
          <w:szCs w:val="24"/>
        </w:rPr>
        <w:t xml:space="preserve"> and </w:t>
      </w:r>
      <w:proofErr w:type="spellStart"/>
      <w:r w:rsidRPr="005024AF">
        <w:rPr>
          <w:sz w:val="24"/>
          <w:szCs w:val="24"/>
        </w:rPr>
        <w:t>Rangpur</w:t>
      </w:r>
      <w:proofErr w:type="spellEnd"/>
      <w:r w:rsidRPr="005024AF">
        <w:rPr>
          <w:sz w:val="24"/>
          <w:szCs w:val="24"/>
        </w:rPr>
        <w:t xml:space="preserve">, respectively. At Mymensingh, the mutant line SBM-18 produced the highest seed yield (2969.7 kg ha-1) followed by SBM-15 and SBM-22. Similarly, SBM-18 gave the highest grain yield followed by SBM-22 in at </w:t>
      </w:r>
      <w:proofErr w:type="spellStart"/>
      <w:r w:rsidRPr="005024AF">
        <w:rPr>
          <w:sz w:val="24"/>
          <w:szCs w:val="24"/>
        </w:rPr>
        <w:t>Magura</w:t>
      </w:r>
      <w:proofErr w:type="spellEnd"/>
      <w:r w:rsidRPr="005024AF">
        <w:rPr>
          <w:sz w:val="24"/>
          <w:szCs w:val="24"/>
        </w:rPr>
        <w:t>, whereas, the mutant line SBM-22 produced the highest grain yield followed by SBM-9 and SBM-18 in at Rangpur. Among the locations, all mutants as well as check varieties gave the highest seed yield at Mymensingh. Among mutant lines, some of the better mutants will be selected on the basis of yield contributed characters for further trials.</w:t>
      </w:r>
    </w:p>
    <w:p w:rsidR="00361EDD" w:rsidRDefault="00361EDD" w:rsidP="00D42B1F"/>
    <w:p w:rsidR="00B728AC" w:rsidRDefault="00B728AC" w:rsidP="00D42B1F">
      <w:pPr>
        <w:rPr>
          <w:b/>
        </w:rPr>
      </w:pPr>
      <w:r>
        <w:rPr>
          <w:b/>
        </w:rPr>
        <w:t>Biography:</w:t>
      </w:r>
    </w:p>
    <w:p w:rsidR="002F6862" w:rsidRDefault="002F6862" w:rsidP="00D42B1F">
      <w:pPr>
        <w:rPr>
          <w:b/>
        </w:rPr>
      </w:pPr>
      <w:r>
        <w:rPr>
          <w:b/>
        </w:rPr>
        <w:t>REZA MOHAMMAD EMON</w:t>
      </w:r>
    </w:p>
    <w:p w:rsidR="00B728AC" w:rsidRPr="00B728AC" w:rsidRDefault="00B728AC" w:rsidP="00B728AC">
      <w:pPr>
        <w:rPr>
          <w:b/>
        </w:rPr>
      </w:pPr>
      <w:r w:rsidRPr="00B728AC">
        <w:rPr>
          <w:b/>
        </w:rPr>
        <w:t xml:space="preserve">Current position:  </w:t>
      </w:r>
    </w:p>
    <w:p w:rsidR="00B728AC" w:rsidRPr="00B728AC" w:rsidRDefault="00B728AC" w:rsidP="00B728AC">
      <w:pPr>
        <w:rPr>
          <w:b/>
        </w:rPr>
      </w:pPr>
      <w:r>
        <w:rPr>
          <w:b/>
        </w:rPr>
        <w:t xml:space="preserve">Senior </w:t>
      </w:r>
      <w:r w:rsidRPr="00B728AC">
        <w:rPr>
          <w:b/>
        </w:rPr>
        <w:t xml:space="preserve">Scientific Officer, Plant Breeding Division, BINA, </w:t>
      </w:r>
      <w:proofErr w:type="spellStart"/>
      <w:r w:rsidRPr="00B728AC">
        <w:rPr>
          <w:b/>
        </w:rPr>
        <w:t>Mymensingh</w:t>
      </w:r>
      <w:proofErr w:type="spellEnd"/>
      <w:r w:rsidRPr="00B728AC">
        <w:rPr>
          <w:b/>
        </w:rPr>
        <w:t>, Bangladesh</w:t>
      </w:r>
    </w:p>
    <w:p w:rsidR="00B728AC" w:rsidRPr="00B728AC" w:rsidRDefault="00B728AC" w:rsidP="00B728AC">
      <w:pPr>
        <w:rPr>
          <w:b/>
        </w:rPr>
      </w:pPr>
      <w:r w:rsidRPr="00B728AC">
        <w:rPr>
          <w:b/>
        </w:rPr>
        <w:t xml:space="preserve">Education: </w:t>
      </w:r>
    </w:p>
    <w:p w:rsidR="00B728AC" w:rsidRPr="00B728AC" w:rsidRDefault="00B728AC" w:rsidP="00B728AC">
      <w:pPr>
        <w:rPr>
          <w:b/>
        </w:rPr>
      </w:pPr>
      <w:r w:rsidRPr="00B728AC">
        <w:rPr>
          <w:b/>
        </w:rPr>
        <w:t>B.Sc. Ag (</w:t>
      </w:r>
      <w:proofErr w:type="spellStart"/>
      <w:r w:rsidRPr="00B728AC">
        <w:rPr>
          <w:b/>
        </w:rPr>
        <w:t>Hons</w:t>
      </w:r>
      <w:proofErr w:type="spellEnd"/>
      <w:r w:rsidRPr="00B728AC">
        <w:rPr>
          <w:b/>
        </w:rPr>
        <w:t xml:space="preserve">), Bangladesh Agricultural University, </w:t>
      </w:r>
      <w:proofErr w:type="spellStart"/>
      <w:r w:rsidRPr="00B728AC">
        <w:rPr>
          <w:b/>
        </w:rPr>
        <w:t>Mymensingh</w:t>
      </w:r>
      <w:proofErr w:type="spellEnd"/>
      <w:r w:rsidRPr="00B728AC">
        <w:rPr>
          <w:b/>
        </w:rPr>
        <w:t>, 2002</w:t>
      </w:r>
    </w:p>
    <w:p w:rsidR="00B728AC" w:rsidRPr="00B728AC" w:rsidRDefault="00B728AC" w:rsidP="00B728AC">
      <w:pPr>
        <w:rPr>
          <w:b/>
        </w:rPr>
      </w:pPr>
      <w:r w:rsidRPr="00B728AC">
        <w:rPr>
          <w:b/>
        </w:rPr>
        <w:t xml:space="preserve">M.S. in Agronomy, Bangladesh Agricultural University, </w:t>
      </w:r>
      <w:proofErr w:type="spellStart"/>
      <w:r w:rsidRPr="00B728AC">
        <w:rPr>
          <w:b/>
        </w:rPr>
        <w:t>Mymensingh</w:t>
      </w:r>
      <w:proofErr w:type="spellEnd"/>
      <w:r w:rsidRPr="00B728AC">
        <w:rPr>
          <w:b/>
        </w:rPr>
        <w:t>, 2004</w:t>
      </w:r>
    </w:p>
    <w:p w:rsidR="00B728AC" w:rsidRDefault="00B728AC" w:rsidP="00B728AC">
      <w:pPr>
        <w:rPr>
          <w:b/>
        </w:rPr>
      </w:pPr>
      <w:r w:rsidRPr="00B728AC">
        <w:rPr>
          <w:b/>
        </w:rPr>
        <w:lastRenderedPageBreak/>
        <w:t xml:space="preserve">Ph.D. in Biotechnology, Bangladesh Agricultural University, </w:t>
      </w:r>
      <w:proofErr w:type="spellStart"/>
      <w:r w:rsidRPr="00B728AC">
        <w:rPr>
          <w:b/>
        </w:rPr>
        <w:t>Mymensingh</w:t>
      </w:r>
      <w:proofErr w:type="spellEnd"/>
      <w:r w:rsidRPr="00B728AC">
        <w:rPr>
          <w:b/>
        </w:rPr>
        <w:t>, 2012</w:t>
      </w:r>
    </w:p>
    <w:p w:rsidR="00B728AC" w:rsidRPr="00B728AC" w:rsidRDefault="00B728AC" w:rsidP="00B728AC">
      <w:pPr>
        <w:rPr>
          <w:b/>
        </w:rPr>
      </w:pPr>
      <w:r>
        <w:rPr>
          <w:b/>
        </w:rPr>
        <w:t>Post-doctorate, China National Rice Research Institute, Hangzhou, China, 2013-2015</w:t>
      </w:r>
    </w:p>
    <w:p w:rsidR="00B728AC" w:rsidRPr="00B728AC" w:rsidRDefault="00B728AC" w:rsidP="00B728AC">
      <w:pPr>
        <w:rPr>
          <w:b/>
        </w:rPr>
      </w:pPr>
      <w:r w:rsidRPr="00B728AC">
        <w:rPr>
          <w:b/>
        </w:rPr>
        <w:t>Professional positions:</w:t>
      </w:r>
    </w:p>
    <w:p w:rsidR="00B728AC" w:rsidRPr="00B728AC" w:rsidRDefault="00B728AC" w:rsidP="00B728AC">
      <w:pPr>
        <w:rPr>
          <w:b/>
        </w:rPr>
      </w:pPr>
      <w:r>
        <w:rPr>
          <w:b/>
        </w:rPr>
        <w:t xml:space="preserve">Senior </w:t>
      </w:r>
      <w:r w:rsidRPr="00B728AC">
        <w:rPr>
          <w:b/>
        </w:rPr>
        <w:t xml:space="preserve">Scientific Officer, Plant Breeding Division, BINA, </w:t>
      </w:r>
      <w:proofErr w:type="spellStart"/>
      <w:r w:rsidRPr="00B728AC">
        <w:rPr>
          <w:b/>
        </w:rPr>
        <w:t>Mymensingh</w:t>
      </w:r>
      <w:proofErr w:type="spellEnd"/>
      <w:r w:rsidRPr="00B728AC">
        <w:rPr>
          <w:b/>
        </w:rPr>
        <w:t>, Bangladesh, 15 July, 2004-present</w:t>
      </w:r>
    </w:p>
    <w:p w:rsidR="00B728AC" w:rsidRPr="00B728AC" w:rsidRDefault="00B728AC" w:rsidP="00B728AC">
      <w:pPr>
        <w:rPr>
          <w:b/>
        </w:rPr>
      </w:pPr>
      <w:r w:rsidRPr="00B728AC">
        <w:rPr>
          <w:b/>
        </w:rPr>
        <w:t>Research highlights:</w:t>
      </w:r>
    </w:p>
    <w:p w:rsidR="00B728AC" w:rsidRPr="00B728AC" w:rsidRDefault="00B728AC" w:rsidP="00B728AC">
      <w:pPr>
        <w:rPr>
          <w:b/>
        </w:rPr>
      </w:pPr>
      <w:r w:rsidRPr="00B728AC">
        <w:rPr>
          <w:b/>
        </w:rPr>
        <w:t xml:space="preserve"> Working</w:t>
      </w:r>
      <w:r w:rsidR="002F6862">
        <w:rPr>
          <w:b/>
        </w:rPr>
        <w:t xml:space="preserve"> on varietal improvement of cereals, pulse and legume crops</w:t>
      </w:r>
      <w:r w:rsidRPr="00B728AC">
        <w:rPr>
          <w:b/>
        </w:rPr>
        <w:t xml:space="preserve"> using mutation breeding and biotechnological approach </w:t>
      </w:r>
      <w:proofErr w:type="gramStart"/>
      <w:r w:rsidRPr="00B728AC">
        <w:rPr>
          <w:b/>
        </w:rPr>
        <w:t>for  developing</w:t>
      </w:r>
      <w:proofErr w:type="gramEnd"/>
      <w:r w:rsidRPr="00B728AC">
        <w:rPr>
          <w:b/>
        </w:rPr>
        <w:t xml:space="preserve"> salinity, drought, submergence tolerant variety; disease/insect resistant; and fine grain quality with aroma</w:t>
      </w:r>
      <w:r w:rsidR="002F6862">
        <w:rPr>
          <w:b/>
        </w:rPr>
        <w:t xml:space="preserve"> with acceptable yield.</w:t>
      </w:r>
    </w:p>
    <w:p w:rsidR="00B728AC" w:rsidRPr="00B728AC" w:rsidRDefault="002F6862" w:rsidP="00B728AC">
      <w:pPr>
        <w:rPr>
          <w:b/>
        </w:rPr>
      </w:pPr>
      <w:r>
        <w:rPr>
          <w:b/>
        </w:rPr>
        <w:t xml:space="preserve">Investigator and </w:t>
      </w:r>
      <w:r w:rsidR="00B728AC" w:rsidRPr="00B728AC">
        <w:rPr>
          <w:b/>
        </w:rPr>
        <w:t>Associ</w:t>
      </w:r>
      <w:r>
        <w:rPr>
          <w:b/>
        </w:rPr>
        <w:t xml:space="preserve">ate Scientific Investigator of </w:t>
      </w:r>
      <w:r w:rsidR="00B728AC" w:rsidRPr="00B728AC">
        <w:rPr>
          <w:b/>
        </w:rPr>
        <w:t>International and National projects</w:t>
      </w:r>
    </w:p>
    <w:p w:rsidR="00B728AC" w:rsidRPr="00B728AC" w:rsidRDefault="002F6862" w:rsidP="00B728AC">
      <w:pPr>
        <w:rPr>
          <w:b/>
        </w:rPr>
      </w:pPr>
      <w:r>
        <w:rPr>
          <w:b/>
        </w:rPr>
        <w:t xml:space="preserve">Supervise MS students </w:t>
      </w:r>
      <w:r w:rsidR="00B728AC" w:rsidRPr="00B728AC">
        <w:rPr>
          <w:b/>
        </w:rPr>
        <w:t>from Dept. of Biotechnology of Bangladesh Agricultural University</w:t>
      </w:r>
    </w:p>
    <w:p w:rsidR="00B728AC" w:rsidRPr="00B728AC" w:rsidRDefault="00B728AC" w:rsidP="00B728AC">
      <w:pPr>
        <w:rPr>
          <w:b/>
        </w:rPr>
      </w:pPr>
      <w:r w:rsidRPr="00B728AC">
        <w:rPr>
          <w:b/>
        </w:rPr>
        <w:t>Publications:</w:t>
      </w:r>
    </w:p>
    <w:p w:rsidR="00B728AC" w:rsidRPr="00B728AC" w:rsidRDefault="002F6862" w:rsidP="00B728AC">
      <w:pPr>
        <w:rPr>
          <w:b/>
        </w:rPr>
      </w:pPr>
      <w:r>
        <w:rPr>
          <w:b/>
        </w:rPr>
        <w:t>Twenty three full papers, reports and</w:t>
      </w:r>
      <w:r w:rsidR="00B728AC" w:rsidRPr="00B728AC">
        <w:rPr>
          <w:b/>
        </w:rPr>
        <w:t xml:space="preserve"> abstracts were published in National and International Journals</w:t>
      </w:r>
    </w:p>
    <w:p w:rsidR="00B728AC" w:rsidRPr="00B728AC" w:rsidRDefault="00B728AC" w:rsidP="00B728AC">
      <w:pPr>
        <w:rPr>
          <w:b/>
        </w:rPr>
      </w:pPr>
      <w:r w:rsidRPr="00B728AC">
        <w:rPr>
          <w:b/>
        </w:rPr>
        <w:t>Seminar given (Abroad):</w:t>
      </w:r>
    </w:p>
    <w:p w:rsidR="002F6862" w:rsidRDefault="00B728AC" w:rsidP="00B728AC">
      <w:pPr>
        <w:rPr>
          <w:b/>
        </w:rPr>
      </w:pPr>
      <w:r w:rsidRPr="00B728AC">
        <w:rPr>
          <w:b/>
        </w:rPr>
        <w:t xml:space="preserve">University of Missouri, Columbia, USA </w:t>
      </w:r>
    </w:p>
    <w:p w:rsidR="00B728AC" w:rsidRDefault="00B728AC" w:rsidP="00B728AC">
      <w:pPr>
        <w:rPr>
          <w:b/>
        </w:rPr>
      </w:pPr>
      <w:r w:rsidRPr="00B728AC">
        <w:rPr>
          <w:b/>
        </w:rPr>
        <w:t>China Nati</w:t>
      </w:r>
      <w:r w:rsidR="002F6862">
        <w:rPr>
          <w:b/>
        </w:rPr>
        <w:t>onal Research Institute (CNRRI), Hangzhou, China</w:t>
      </w:r>
    </w:p>
    <w:p w:rsidR="002F6862" w:rsidRDefault="002F6862" w:rsidP="00B728AC">
      <w:pPr>
        <w:rPr>
          <w:b/>
        </w:rPr>
      </w:pPr>
      <w:r>
        <w:rPr>
          <w:b/>
        </w:rPr>
        <w:t>International Rice research Institute (IRRI), Philippines</w:t>
      </w:r>
    </w:p>
    <w:p w:rsidR="002F6862" w:rsidRDefault="002F6862" w:rsidP="00B728AC">
      <w:pPr>
        <w:rPr>
          <w:b/>
        </w:rPr>
      </w:pPr>
      <w:r>
        <w:rPr>
          <w:b/>
        </w:rPr>
        <w:t>Chinese Academy of Agricultural Sciences (CAAS), Beijing, China</w:t>
      </w:r>
    </w:p>
    <w:p w:rsidR="002F6862" w:rsidRPr="00B728AC" w:rsidRDefault="002F6862" w:rsidP="00B728AC">
      <w:pPr>
        <w:rPr>
          <w:b/>
        </w:rPr>
      </w:pPr>
      <w:r>
        <w:rPr>
          <w:b/>
        </w:rPr>
        <w:t xml:space="preserve">International Atomic Energy Agency (IAEA), Vienna, Austria </w:t>
      </w:r>
    </w:p>
    <w:sectPr w:rsidR="002F6862" w:rsidRPr="00B728AC" w:rsidSect="0007633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removePersonalInformation/>
  <w:removeDateAndTime/>
  <w:proofState w:spelling="clean" w:grammar="clean"/>
  <w:defaultTabStop w:val="720"/>
  <w:characterSpacingControl w:val="doNotCompress"/>
  <w:compat>
    <w:useFELayout/>
  </w:compat>
  <w:rsids>
    <w:rsidRoot w:val="00B013AB"/>
    <w:rsid w:val="00020F32"/>
    <w:rsid w:val="000550D9"/>
    <w:rsid w:val="00076337"/>
    <w:rsid w:val="00086CF4"/>
    <w:rsid w:val="00112839"/>
    <w:rsid w:val="001B2CBB"/>
    <w:rsid w:val="001E1639"/>
    <w:rsid w:val="00203E89"/>
    <w:rsid w:val="002A4267"/>
    <w:rsid w:val="002F6862"/>
    <w:rsid w:val="00361EDD"/>
    <w:rsid w:val="00376193"/>
    <w:rsid w:val="005024AF"/>
    <w:rsid w:val="00532BD3"/>
    <w:rsid w:val="006D1855"/>
    <w:rsid w:val="007F4BDF"/>
    <w:rsid w:val="00874059"/>
    <w:rsid w:val="008B1868"/>
    <w:rsid w:val="00900FB3"/>
    <w:rsid w:val="009F6253"/>
    <w:rsid w:val="00AC1E1F"/>
    <w:rsid w:val="00B013AB"/>
    <w:rsid w:val="00B0165B"/>
    <w:rsid w:val="00B728AC"/>
    <w:rsid w:val="00D40D3E"/>
    <w:rsid w:val="00D42B1F"/>
    <w:rsid w:val="00E32BB9"/>
    <w:rsid w:val="00EA0827"/>
    <w:rsid w:val="00F274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33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20F32"/>
    <w:rPr>
      <w:sz w:val="16"/>
      <w:szCs w:val="16"/>
    </w:rPr>
  </w:style>
  <w:style w:type="paragraph" w:styleId="CommentText">
    <w:name w:val="annotation text"/>
    <w:basedOn w:val="Normal"/>
    <w:link w:val="CommentTextChar"/>
    <w:uiPriority w:val="99"/>
    <w:semiHidden/>
    <w:unhideWhenUsed/>
    <w:rsid w:val="00020F32"/>
    <w:pPr>
      <w:spacing w:line="240" w:lineRule="auto"/>
    </w:pPr>
    <w:rPr>
      <w:sz w:val="20"/>
      <w:szCs w:val="20"/>
    </w:rPr>
  </w:style>
  <w:style w:type="character" w:customStyle="1" w:styleId="CommentTextChar">
    <w:name w:val="Comment Text Char"/>
    <w:basedOn w:val="DefaultParagraphFont"/>
    <w:link w:val="CommentText"/>
    <w:uiPriority w:val="99"/>
    <w:semiHidden/>
    <w:rsid w:val="00020F32"/>
    <w:rPr>
      <w:sz w:val="20"/>
      <w:szCs w:val="20"/>
    </w:rPr>
  </w:style>
  <w:style w:type="paragraph" w:styleId="CommentSubject">
    <w:name w:val="annotation subject"/>
    <w:basedOn w:val="CommentText"/>
    <w:next w:val="CommentText"/>
    <w:link w:val="CommentSubjectChar"/>
    <w:uiPriority w:val="99"/>
    <w:semiHidden/>
    <w:unhideWhenUsed/>
    <w:rsid w:val="00020F32"/>
    <w:rPr>
      <w:b/>
      <w:bCs/>
    </w:rPr>
  </w:style>
  <w:style w:type="character" w:customStyle="1" w:styleId="CommentSubjectChar">
    <w:name w:val="Comment Subject Char"/>
    <w:basedOn w:val="CommentTextChar"/>
    <w:link w:val="CommentSubject"/>
    <w:uiPriority w:val="99"/>
    <w:semiHidden/>
    <w:rsid w:val="00020F32"/>
    <w:rPr>
      <w:b/>
      <w:bCs/>
      <w:sz w:val="20"/>
      <w:szCs w:val="20"/>
    </w:rPr>
  </w:style>
  <w:style w:type="paragraph" w:styleId="BalloonText">
    <w:name w:val="Balloon Text"/>
    <w:basedOn w:val="Normal"/>
    <w:link w:val="BalloonTextChar"/>
    <w:uiPriority w:val="99"/>
    <w:semiHidden/>
    <w:unhideWhenUsed/>
    <w:rsid w:val="00020F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F32"/>
    <w:rPr>
      <w:rFonts w:ascii="Segoe UI" w:hAnsi="Segoe UI" w:cs="Segoe UI"/>
      <w:sz w:val="18"/>
      <w:szCs w:val="18"/>
    </w:rPr>
  </w:style>
  <w:style w:type="character" w:styleId="Hyperlink">
    <w:name w:val="Hyperlink"/>
    <w:basedOn w:val="DefaultParagraphFont"/>
    <w:uiPriority w:val="99"/>
    <w:unhideWhenUsed/>
    <w:rsid w:val="00532BD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4016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2018-10-08T09:02:00Z</dcterms:created>
  <dcterms:modified xsi:type="dcterms:W3CDTF">2018-10-08T09:27:00Z</dcterms:modified>
</cp:coreProperties>
</file>