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F63" w:rsidRDefault="00D02F63" w:rsidP="00D02F63">
      <w:pPr>
        <w:pStyle w:val="Author"/>
        <w:rPr>
          <w:rFonts w:eastAsia="MS Mincho"/>
          <w:sz w:val="18"/>
          <w:szCs w:val="18"/>
        </w:rPr>
      </w:pPr>
    </w:p>
    <w:p w:rsidR="00D02F63" w:rsidRPr="0005164C" w:rsidRDefault="00D02F63" w:rsidP="00D02F63">
      <w:pPr>
        <w:pStyle w:val="Author"/>
        <w:rPr>
          <w:rFonts w:eastAsia="MS Mincho"/>
          <w:sz w:val="18"/>
          <w:szCs w:val="18"/>
        </w:rPr>
        <w:sectPr w:rsidR="00D02F63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56BDC" w:rsidRPr="00CF756B" w:rsidRDefault="00D56BDC" w:rsidP="00D56BDC">
      <w:pPr>
        <w:jc w:val="both"/>
        <w:rPr>
          <w:rFonts w:eastAsia="MS PGothic"/>
          <w:b/>
          <w:color w:val="000000"/>
          <w:sz w:val="22"/>
          <w:szCs w:val="22"/>
        </w:rPr>
      </w:pPr>
      <w:r w:rsidRPr="00CF756B">
        <w:rPr>
          <w:rFonts w:eastAsia="MS PGothic"/>
          <w:b/>
          <w:color w:val="000000"/>
          <w:sz w:val="22"/>
          <w:szCs w:val="22"/>
        </w:rPr>
        <w:t xml:space="preserve">Title: </w:t>
      </w:r>
      <w:r w:rsidR="00CF756B" w:rsidRPr="00CF756B">
        <w:rPr>
          <w:rFonts w:eastAsia="MS PGothic"/>
          <w:b/>
          <w:color w:val="000000"/>
          <w:sz w:val="22"/>
          <w:szCs w:val="22"/>
        </w:rPr>
        <w:t>EFFECTS OF PIG S</w:t>
      </w:r>
      <w:r w:rsidR="00CF756B">
        <w:rPr>
          <w:rFonts w:eastAsia="MS PGothic"/>
          <w:b/>
          <w:color w:val="000000"/>
          <w:sz w:val="22"/>
          <w:szCs w:val="22"/>
        </w:rPr>
        <w:t xml:space="preserve">LURRY APPLICATION ON </w:t>
      </w:r>
      <w:r w:rsidR="00602BC7">
        <w:rPr>
          <w:rFonts w:eastAsia="MS PGothic"/>
          <w:b/>
          <w:color w:val="000000"/>
          <w:sz w:val="22"/>
          <w:szCs w:val="22"/>
        </w:rPr>
        <w:t xml:space="preserve">GROWTH AND YIELD OF </w:t>
      </w:r>
      <w:r w:rsidR="00CF756B">
        <w:rPr>
          <w:rFonts w:eastAsia="MS PGothic"/>
          <w:b/>
          <w:color w:val="000000"/>
          <w:sz w:val="22"/>
          <w:szCs w:val="22"/>
        </w:rPr>
        <w:t>MAIZE CROP</w:t>
      </w:r>
    </w:p>
    <w:p w:rsidR="00D56BDC" w:rsidRPr="00CF756B" w:rsidRDefault="00D56BDC" w:rsidP="00D56BDC">
      <w:pPr>
        <w:jc w:val="both"/>
        <w:rPr>
          <w:rFonts w:eastAsia="MS PGothic"/>
          <w:color w:val="000000"/>
          <w:sz w:val="22"/>
          <w:szCs w:val="22"/>
        </w:rPr>
      </w:pPr>
    </w:p>
    <w:p w:rsidR="00D56BDC" w:rsidRPr="009721F9" w:rsidRDefault="00D56BDC" w:rsidP="00D56BDC">
      <w:pPr>
        <w:shd w:val="clear" w:color="auto" w:fill="FFFFFF"/>
        <w:spacing w:after="150"/>
        <w:jc w:val="both"/>
        <w:rPr>
          <w:sz w:val="19"/>
          <w:szCs w:val="19"/>
          <w:lang w:val="es-ES" w:eastAsia="en-IN"/>
        </w:rPr>
      </w:pPr>
      <w:r w:rsidRPr="009721F9">
        <w:rPr>
          <w:b/>
          <w:bCs/>
          <w:sz w:val="19"/>
          <w:szCs w:val="19"/>
          <w:lang w:val="es-ES" w:eastAsia="en-IN"/>
        </w:rPr>
        <w:t>GONZ</w:t>
      </w:r>
      <w:r>
        <w:rPr>
          <w:b/>
          <w:bCs/>
          <w:sz w:val="19"/>
          <w:szCs w:val="19"/>
          <w:lang w:val="es-ES" w:eastAsia="en-IN"/>
        </w:rPr>
        <w:t>ALEZ-TORRES</w:t>
      </w:r>
      <w:r w:rsidRPr="009721F9">
        <w:rPr>
          <w:b/>
          <w:bCs/>
          <w:sz w:val="19"/>
          <w:szCs w:val="19"/>
          <w:lang w:val="es-ES" w:eastAsia="en-IN"/>
        </w:rPr>
        <w:t xml:space="preserve"> </w:t>
      </w:r>
      <w:r>
        <w:rPr>
          <w:b/>
          <w:bCs/>
          <w:sz w:val="19"/>
          <w:szCs w:val="19"/>
          <w:lang w:val="es-ES" w:eastAsia="en-IN"/>
        </w:rPr>
        <w:t>I</w:t>
      </w:r>
      <w:r w:rsidRPr="009721F9">
        <w:rPr>
          <w:b/>
          <w:bCs/>
          <w:sz w:val="19"/>
          <w:szCs w:val="19"/>
          <w:vertAlign w:val="superscript"/>
          <w:lang w:val="es-ES" w:eastAsia="en-IN"/>
        </w:rPr>
        <w:t>1</w:t>
      </w:r>
      <w:r w:rsidRPr="009721F9">
        <w:rPr>
          <w:b/>
          <w:bCs/>
          <w:sz w:val="19"/>
          <w:szCs w:val="19"/>
          <w:lang w:val="es-ES" w:eastAsia="en-IN"/>
        </w:rPr>
        <w:t xml:space="preserve">,  </w:t>
      </w:r>
      <w:r>
        <w:rPr>
          <w:b/>
          <w:bCs/>
          <w:sz w:val="19"/>
          <w:szCs w:val="19"/>
          <w:lang w:val="es-ES" w:eastAsia="en-IN"/>
        </w:rPr>
        <w:t xml:space="preserve">BARRIO </w:t>
      </w:r>
      <w:r w:rsidRPr="00720DEC">
        <w:rPr>
          <w:b/>
          <w:bCs/>
          <w:sz w:val="19"/>
          <w:szCs w:val="19"/>
          <w:lang w:val="es-ES" w:eastAsia="en-IN"/>
        </w:rPr>
        <w:t>JC</w:t>
      </w:r>
      <w:hyperlink r:id="rId5" w:anchor="a1" w:history="1">
        <w:r w:rsidRPr="00720DEC">
          <w:rPr>
            <w:b/>
            <w:bCs/>
            <w:sz w:val="19"/>
            <w:szCs w:val="19"/>
            <w:vertAlign w:val="superscript"/>
            <w:lang w:val="es-ES" w:eastAsia="en-IN"/>
          </w:rPr>
          <w:t>1</w:t>
        </w:r>
      </w:hyperlink>
      <w:r w:rsidRPr="00720DEC">
        <w:rPr>
          <w:b/>
          <w:bCs/>
          <w:sz w:val="19"/>
          <w:szCs w:val="19"/>
          <w:lang w:val="es-ES" w:eastAsia="en-IN"/>
        </w:rPr>
        <w:t>,  GONZALEZ P</w:t>
      </w:r>
      <w:r w:rsidRPr="00720DEC">
        <w:rPr>
          <w:b/>
          <w:bCs/>
          <w:sz w:val="19"/>
          <w:szCs w:val="19"/>
          <w:vertAlign w:val="superscript"/>
          <w:lang w:val="es-ES" w:eastAsia="en-IN"/>
        </w:rPr>
        <w:t>1,</w:t>
      </w:r>
      <w:r w:rsidRPr="00720DEC">
        <w:rPr>
          <w:b/>
          <w:bCs/>
          <w:sz w:val="19"/>
          <w:szCs w:val="19"/>
          <w:lang w:val="es-ES" w:eastAsia="en-IN"/>
        </w:rPr>
        <w:t xml:space="preserve">, </w:t>
      </w:r>
      <w:bookmarkStart w:id="0" w:name="_Hlk9327646"/>
      <w:r w:rsidR="00C25B05">
        <w:rPr>
          <w:b/>
          <w:bCs/>
          <w:sz w:val="19"/>
          <w:szCs w:val="19"/>
          <w:lang w:val="es-ES" w:eastAsia="en-IN"/>
        </w:rPr>
        <w:t>VAZQUEZ L</w:t>
      </w:r>
      <w:r w:rsidR="00C25B05" w:rsidRPr="009721F9">
        <w:rPr>
          <w:b/>
          <w:bCs/>
          <w:sz w:val="19"/>
          <w:szCs w:val="19"/>
          <w:vertAlign w:val="superscript"/>
          <w:lang w:val="es-ES" w:eastAsia="en-IN"/>
        </w:rPr>
        <w:t>1</w:t>
      </w:r>
      <w:bookmarkEnd w:id="0"/>
      <w:r w:rsidR="00C25B05" w:rsidRPr="009721F9">
        <w:rPr>
          <w:b/>
          <w:bCs/>
          <w:sz w:val="19"/>
          <w:szCs w:val="19"/>
          <w:vertAlign w:val="superscript"/>
          <w:lang w:val="es-ES" w:eastAsia="en-IN"/>
        </w:rPr>
        <w:t>,</w:t>
      </w:r>
      <w:r w:rsidR="00C25B05">
        <w:rPr>
          <w:b/>
          <w:bCs/>
          <w:sz w:val="19"/>
          <w:szCs w:val="19"/>
          <w:lang w:val="es-ES" w:eastAsia="en-IN"/>
        </w:rPr>
        <w:t xml:space="preserve">, </w:t>
      </w:r>
      <w:r w:rsidRPr="00720DEC">
        <w:rPr>
          <w:b/>
          <w:bCs/>
          <w:sz w:val="19"/>
          <w:szCs w:val="19"/>
          <w:lang w:val="es-ES" w:eastAsia="en-IN"/>
        </w:rPr>
        <w:t>GARCÍA</w:t>
      </w:r>
      <w:r>
        <w:rPr>
          <w:b/>
          <w:bCs/>
          <w:sz w:val="19"/>
          <w:szCs w:val="19"/>
          <w:lang w:val="es-ES" w:eastAsia="en-IN"/>
        </w:rPr>
        <w:t xml:space="preserve"> L</w:t>
      </w:r>
      <w:r w:rsidRPr="009721F9">
        <w:rPr>
          <w:b/>
          <w:bCs/>
          <w:sz w:val="19"/>
          <w:szCs w:val="19"/>
          <w:vertAlign w:val="superscript"/>
          <w:lang w:val="es-ES" w:eastAsia="en-IN"/>
        </w:rPr>
        <w:t>1,</w:t>
      </w:r>
    </w:p>
    <w:p w:rsidR="00D56BDC" w:rsidRPr="009721F9" w:rsidRDefault="00D56BDC" w:rsidP="00D56BDC">
      <w:pPr>
        <w:shd w:val="clear" w:color="auto" w:fill="FFFFFF"/>
        <w:spacing w:after="120"/>
        <w:jc w:val="both"/>
        <w:rPr>
          <w:sz w:val="19"/>
          <w:szCs w:val="19"/>
          <w:lang w:val="en-IN" w:eastAsia="en-IN"/>
        </w:rPr>
      </w:pPr>
      <w:r w:rsidRPr="00351E9B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Pr="00351E9B">
        <w:rPr>
          <w:sz w:val="19"/>
          <w:szCs w:val="19"/>
          <w:lang w:val="en-IN" w:eastAsia="en-IN"/>
        </w:rPr>
        <w:t xml:space="preserve">Department of </w:t>
      </w:r>
      <w:r>
        <w:rPr>
          <w:sz w:val="19"/>
          <w:szCs w:val="19"/>
          <w:lang w:val="en-IN" w:eastAsia="en-IN"/>
        </w:rPr>
        <w:t>Agronomy</w:t>
      </w:r>
      <w:r w:rsidRPr="00351E9B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Meat Technology Centre</w:t>
      </w:r>
      <w:r w:rsidRPr="00351E9B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Galicia</w:t>
      </w:r>
      <w:r w:rsidRPr="00351E9B">
        <w:rPr>
          <w:sz w:val="19"/>
          <w:szCs w:val="19"/>
          <w:lang w:val="en-IN" w:eastAsia="en-IN"/>
        </w:rPr>
        <w:t xml:space="preserve">, </w:t>
      </w:r>
      <w:r>
        <w:rPr>
          <w:sz w:val="19"/>
          <w:szCs w:val="19"/>
          <w:lang w:val="en-IN" w:eastAsia="en-IN"/>
        </w:rPr>
        <w:t>Spain</w:t>
      </w:r>
    </w:p>
    <w:p w:rsidR="00D02F63" w:rsidRPr="00D56BDC" w:rsidRDefault="00D02F63" w:rsidP="00D02F63">
      <w:pPr>
        <w:rPr>
          <w:rFonts w:eastAsia="MS Mincho"/>
          <w:sz w:val="19"/>
          <w:szCs w:val="19"/>
          <w:lang w:val="en-IN"/>
        </w:rPr>
      </w:pPr>
    </w:p>
    <w:p w:rsidR="00D02F63" w:rsidRPr="0005164C" w:rsidRDefault="00D02F63" w:rsidP="00D02F63">
      <w:pPr>
        <w:jc w:val="both"/>
        <w:rPr>
          <w:rFonts w:eastAsia="MS Mincho"/>
          <w:sz w:val="19"/>
          <w:szCs w:val="19"/>
        </w:rPr>
        <w:sectPr w:rsidR="00D02F63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D02F63" w:rsidRPr="0005164C" w:rsidRDefault="00D02F63" w:rsidP="00D02F63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r w:rsidR="00D56BD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pig slurry, maize, organic fertilization</w:t>
      </w:r>
    </w:p>
    <w:p w:rsidR="00D02F63" w:rsidRPr="0005164C" w:rsidRDefault="00D02F63" w:rsidP="00D02F63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D02F63" w:rsidRPr="0005164C" w:rsidRDefault="00D02F63" w:rsidP="00D02F63">
      <w:pPr>
        <w:pStyle w:val="keywords"/>
        <w:numPr>
          <w:ilvl w:val="0"/>
          <w:numId w:val="2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 Body</w:t>
      </w:r>
      <w:r w:rsidR="00641E8F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:</w:t>
      </w:r>
    </w:p>
    <w:p w:rsidR="00645F00" w:rsidRDefault="008E3A53" w:rsidP="0093748D">
      <w:pPr>
        <w:spacing w:after="120" w:line="264" w:lineRule="auto"/>
        <w:jc w:val="both"/>
      </w:pPr>
      <w:r>
        <w:rPr>
          <w:sz w:val="19"/>
          <w:szCs w:val="19"/>
          <w:lang w:val="en-IN" w:eastAsia="en-IN"/>
        </w:rPr>
        <w:t>T</w:t>
      </w:r>
      <w:r w:rsidRPr="008E3A53">
        <w:rPr>
          <w:sz w:val="19"/>
          <w:szCs w:val="19"/>
          <w:lang w:val="en-IN" w:eastAsia="en-IN"/>
        </w:rPr>
        <w:t>he management of pig manure is a problem of crucial environmental and economic interest</w:t>
      </w:r>
      <w:r>
        <w:rPr>
          <w:sz w:val="19"/>
          <w:szCs w:val="19"/>
          <w:lang w:val="en-IN" w:eastAsia="en-IN"/>
        </w:rPr>
        <w:t xml:space="preserve">, especially in </w:t>
      </w:r>
      <w:r w:rsidR="00986A95">
        <w:rPr>
          <w:sz w:val="19"/>
          <w:szCs w:val="19"/>
          <w:lang w:val="en-IN" w:eastAsia="en-IN"/>
        </w:rPr>
        <w:t>Mediterranean countries, like Spain, where a dense concentrations of intensive fattening pigs.</w:t>
      </w:r>
      <w:r w:rsidR="00C25B05">
        <w:rPr>
          <w:sz w:val="19"/>
          <w:szCs w:val="19"/>
          <w:lang w:val="en-IN" w:eastAsia="en-IN"/>
        </w:rPr>
        <w:t xml:space="preserve"> </w:t>
      </w:r>
      <w:r w:rsidR="002A6193" w:rsidRPr="002A6193">
        <w:rPr>
          <w:sz w:val="19"/>
          <w:szCs w:val="19"/>
          <w:lang w:val="en-IN" w:eastAsia="en-IN"/>
        </w:rPr>
        <w:t xml:space="preserve">The aim of this study was to evaluate the use of </w:t>
      </w:r>
      <w:r w:rsidR="00A83936">
        <w:rPr>
          <w:sz w:val="19"/>
          <w:szCs w:val="19"/>
          <w:lang w:val="en-IN" w:eastAsia="en-IN"/>
        </w:rPr>
        <w:t>pig slurry (PS), liquid fraction</w:t>
      </w:r>
      <w:r w:rsidR="00B35C55">
        <w:rPr>
          <w:sz w:val="19"/>
          <w:szCs w:val="19"/>
          <w:lang w:val="en-IN" w:eastAsia="en-IN"/>
        </w:rPr>
        <w:t xml:space="preserve"> previously separated</w:t>
      </w:r>
      <w:r w:rsidR="00A83936">
        <w:rPr>
          <w:sz w:val="19"/>
          <w:szCs w:val="19"/>
          <w:lang w:val="en-IN" w:eastAsia="en-IN"/>
        </w:rPr>
        <w:t>,</w:t>
      </w:r>
      <w:r w:rsidR="002A6193" w:rsidRPr="002A6193">
        <w:rPr>
          <w:sz w:val="19"/>
          <w:szCs w:val="19"/>
          <w:lang w:val="en-IN" w:eastAsia="en-IN"/>
        </w:rPr>
        <w:t xml:space="preserve"> as a substitute of mineral fertilizer in the maize crop</w:t>
      </w:r>
      <w:r w:rsidR="00A83936">
        <w:rPr>
          <w:sz w:val="19"/>
          <w:szCs w:val="19"/>
          <w:lang w:val="en-IN" w:eastAsia="en-IN"/>
        </w:rPr>
        <w:t xml:space="preserve"> in the experimental parcel situated in </w:t>
      </w:r>
      <w:r w:rsidR="0075587E">
        <w:rPr>
          <w:rStyle w:val="txt"/>
        </w:rPr>
        <w:t xml:space="preserve">the district of A </w:t>
      </w:r>
      <w:proofErr w:type="spellStart"/>
      <w:r w:rsidR="0075587E">
        <w:rPr>
          <w:rStyle w:val="txt"/>
        </w:rPr>
        <w:t>Limia</w:t>
      </w:r>
      <w:proofErr w:type="spellEnd"/>
      <w:r w:rsidR="0075587E">
        <w:rPr>
          <w:rStyle w:val="txt"/>
        </w:rPr>
        <w:t xml:space="preserve"> (Galicia, NW Spain)</w:t>
      </w:r>
      <w:r w:rsidR="00A83936">
        <w:rPr>
          <w:sz w:val="19"/>
          <w:szCs w:val="19"/>
          <w:lang w:val="en-IN" w:eastAsia="en-IN"/>
        </w:rPr>
        <w:t xml:space="preserve">. </w:t>
      </w:r>
      <w:r w:rsidR="00B35C55">
        <w:rPr>
          <w:sz w:val="19"/>
          <w:szCs w:val="19"/>
          <w:lang w:val="en-IN" w:eastAsia="en-IN"/>
        </w:rPr>
        <w:t>T</w:t>
      </w:r>
      <w:r w:rsidR="00B35C55" w:rsidRPr="00B35C55">
        <w:rPr>
          <w:sz w:val="19"/>
          <w:szCs w:val="19"/>
          <w:lang w:val="en-IN" w:eastAsia="en-IN"/>
        </w:rPr>
        <w:t xml:space="preserve">his study was carried out with </w:t>
      </w:r>
      <w:r w:rsidR="00B35C55">
        <w:rPr>
          <w:sz w:val="19"/>
          <w:szCs w:val="19"/>
          <w:lang w:val="en-IN" w:eastAsia="en-IN"/>
        </w:rPr>
        <w:t>2</w:t>
      </w:r>
      <w:r w:rsidR="00B35C55" w:rsidRPr="00B35C55">
        <w:rPr>
          <w:sz w:val="19"/>
          <w:szCs w:val="19"/>
          <w:lang w:val="en-IN" w:eastAsia="en-IN"/>
        </w:rPr>
        <w:t xml:space="preserve"> replications and </w:t>
      </w:r>
      <w:r w:rsidR="00B35C55">
        <w:rPr>
          <w:sz w:val="19"/>
          <w:szCs w:val="19"/>
          <w:lang w:val="en-IN" w:eastAsia="en-IN"/>
        </w:rPr>
        <w:t>20</w:t>
      </w:r>
      <w:r w:rsidR="00B35C55" w:rsidRPr="00B35C55">
        <w:rPr>
          <w:sz w:val="19"/>
          <w:szCs w:val="19"/>
          <w:lang w:val="en-IN" w:eastAsia="en-IN"/>
        </w:rPr>
        <w:t xml:space="preserve"> parcels according to randomized complete blocks trial design between 2017</w:t>
      </w:r>
      <w:r w:rsidR="00637FF7">
        <w:rPr>
          <w:sz w:val="19"/>
          <w:szCs w:val="19"/>
          <w:lang w:val="en-IN" w:eastAsia="en-IN"/>
        </w:rPr>
        <w:t xml:space="preserve"> </w:t>
      </w:r>
      <w:r w:rsidR="00B35C55" w:rsidRPr="00B35C55">
        <w:rPr>
          <w:sz w:val="19"/>
          <w:szCs w:val="19"/>
          <w:lang w:val="en-IN" w:eastAsia="en-IN"/>
        </w:rPr>
        <w:t>and 2018 as two separate experiments.</w:t>
      </w:r>
      <w:r w:rsidR="00B35C55" w:rsidRPr="00B35C55">
        <w:rPr>
          <w:sz w:val="19"/>
          <w:szCs w:val="19"/>
          <w:lang w:val="en-IN" w:eastAsia="en-IN"/>
        </w:rPr>
        <w:t xml:space="preserve"> </w:t>
      </w:r>
      <w:r w:rsidR="00A83936" w:rsidRPr="00A83936">
        <w:rPr>
          <w:sz w:val="19"/>
          <w:szCs w:val="19"/>
          <w:lang w:val="en-IN" w:eastAsia="en-IN"/>
        </w:rPr>
        <w:t>The treatments consisted of using mineral fertilization recommended for the maize crop</w:t>
      </w:r>
      <w:r w:rsidR="00354FD4">
        <w:rPr>
          <w:sz w:val="19"/>
          <w:szCs w:val="19"/>
          <w:lang w:val="en-IN" w:eastAsia="en-IN"/>
        </w:rPr>
        <w:t xml:space="preserve"> (200 kg ha</w:t>
      </w:r>
      <w:r w:rsidR="00354FD4" w:rsidRPr="00354FD4">
        <w:rPr>
          <w:sz w:val="19"/>
          <w:szCs w:val="19"/>
          <w:vertAlign w:val="superscript"/>
          <w:lang w:val="en-IN" w:eastAsia="en-IN"/>
        </w:rPr>
        <w:t>-1</w:t>
      </w:r>
      <w:r w:rsidR="00354FD4">
        <w:rPr>
          <w:sz w:val="19"/>
          <w:szCs w:val="19"/>
          <w:lang w:val="en-IN" w:eastAsia="en-IN"/>
        </w:rPr>
        <w:t>),</w:t>
      </w:r>
      <w:r w:rsidR="00A83936" w:rsidRPr="00A83936">
        <w:rPr>
          <w:sz w:val="19"/>
          <w:szCs w:val="19"/>
          <w:lang w:val="en-IN" w:eastAsia="en-IN"/>
        </w:rPr>
        <w:t xml:space="preserve"> without fertilization</w:t>
      </w:r>
      <w:r w:rsidR="00354FD4">
        <w:rPr>
          <w:sz w:val="19"/>
          <w:szCs w:val="19"/>
          <w:lang w:val="en-IN" w:eastAsia="en-IN"/>
        </w:rPr>
        <w:t>,</w:t>
      </w:r>
      <w:r w:rsidR="00A83936" w:rsidRPr="00A83936">
        <w:rPr>
          <w:sz w:val="19"/>
          <w:szCs w:val="19"/>
          <w:lang w:val="en-IN" w:eastAsia="en-IN"/>
        </w:rPr>
        <w:t xml:space="preserve"> and </w:t>
      </w:r>
      <w:r w:rsidR="00A83936">
        <w:rPr>
          <w:sz w:val="19"/>
          <w:szCs w:val="19"/>
          <w:lang w:val="en-IN" w:eastAsia="en-IN"/>
        </w:rPr>
        <w:t>PS</w:t>
      </w:r>
      <w:r w:rsidR="00A83936" w:rsidRPr="00A83936">
        <w:rPr>
          <w:sz w:val="19"/>
          <w:szCs w:val="19"/>
          <w:lang w:val="en-IN" w:eastAsia="en-IN"/>
        </w:rPr>
        <w:t xml:space="preserve"> doses </w:t>
      </w:r>
      <w:r w:rsidR="00B35C55">
        <w:rPr>
          <w:sz w:val="19"/>
          <w:szCs w:val="19"/>
          <w:lang w:val="en-IN" w:eastAsia="en-IN"/>
        </w:rPr>
        <w:t xml:space="preserve">(7, 13 </w:t>
      </w:r>
      <w:r w:rsidR="00A83936" w:rsidRPr="00A83936">
        <w:rPr>
          <w:sz w:val="19"/>
          <w:szCs w:val="19"/>
          <w:lang w:val="en-IN" w:eastAsia="en-IN"/>
        </w:rPr>
        <w:t>and</w:t>
      </w:r>
      <w:r w:rsidR="00B35C55">
        <w:rPr>
          <w:sz w:val="19"/>
          <w:szCs w:val="19"/>
          <w:lang w:val="en-IN" w:eastAsia="en-IN"/>
        </w:rPr>
        <w:t xml:space="preserve"> 20</w:t>
      </w:r>
      <w:r w:rsidR="00645F00">
        <w:rPr>
          <w:sz w:val="19"/>
          <w:szCs w:val="19"/>
          <w:lang w:val="en-IN" w:eastAsia="en-IN"/>
        </w:rPr>
        <w:t xml:space="preserve"> </w:t>
      </w:r>
      <w:r w:rsidR="00B35C55">
        <w:rPr>
          <w:sz w:val="19"/>
          <w:szCs w:val="19"/>
          <w:lang w:val="en-IN" w:eastAsia="en-IN"/>
        </w:rPr>
        <w:t>l</w:t>
      </w:r>
      <w:r w:rsidR="00637FF7">
        <w:rPr>
          <w:sz w:val="19"/>
          <w:szCs w:val="19"/>
          <w:lang w:val="en-IN" w:eastAsia="en-IN"/>
        </w:rPr>
        <w:t xml:space="preserve"> </w:t>
      </w:r>
      <w:r w:rsidR="00637FF7">
        <w:t>m</w:t>
      </w:r>
      <w:r w:rsidR="00637FF7" w:rsidRPr="00637FF7">
        <w:rPr>
          <w:vertAlign w:val="superscript"/>
        </w:rPr>
        <w:t>-</w:t>
      </w:r>
      <w:r w:rsidR="00637FF7">
        <w:rPr>
          <w:vertAlign w:val="superscript"/>
        </w:rPr>
        <w:t>2</w:t>
      </w:r>
      <w:r w:rsidR="00645F00">
        <w:rPr>
          <w:sz w:val="19"/>
          <w:szCs w:val="19"/>
          <w:lang w:val="en-IN" w:eastAsia="en-IN"/>
        </w:rPr>
        <w:t xml:space="preserve"> in 3 irrigations</w:t>
      </w:r>
      <w:r w:rsidR="00A83936" w:rsidRPr="00A83936">
        <w:rPr>
          <w:sz w:val="19"/>
          <w:szCs w:val="19"/>
          <w:lang w:val="en-IN" w:eastAsia="en-IN"/>
        </w:rPr>
        <w:t>)</w:t>
      </w:r>
      <w:r w:rsidR="00A83936">
        <w:rPr>
          <w:sz w:val="19"/>
          <w:szCs w:val="19"/>
          <w:lang w:val="en-IN" w:eastAsia="en-IN"/>
        </w:rPr>
        <w:t xml:space="preserve">. </w:t>
      </w:r>
      <w:r w:rsidR="007F6E5D" w:rsidRPr="007F6E5D">
        <w:rPr>
          <w:sz w:val="19"/>
          <w:szCs w:val="19"/>
          <w:lang w:val="en-IN" w:eastAsia="en-IN"/>
        </w:rPr>
        <w:t xml:space="preserve">Additionally, all plants received </w:t>
      </w:r>
      <w:r w:rsidR="00EC23F4">
        <w:rPr>
          <w:sz w:val="19"/>
          <w:szCs w:val="19"/>
          <w:lang w:val="en-IN" w:eastAsia="en-IN"/>
        </w:rPr>
        <w:t xml:space="preserve">750 </w:t>
      </w:r>
      <w:proofErr w:type="spellStart"/>
      <w:r w:rsidR="007F6E5D" w:rsidRPr="007F6E5D">
        <w:rPr>
          <w:sz w:val="19"/>
          <w:szCs w:val="19"/>
          <w:lang w:val="en-IN" w:eastAsia="en-IN"/>
        </w:rPr>
        <w:t>kg∙</w:t>
      </w:r>
      <w:r w:rsidR="00EC23F4">
        <w:rPr>
          <w:sz w:val="19"/>
          <w:szCs w:val="19"/>
          <w:lang w:val="en-IN" w:eastAsia="en-IN"/>
        </w:rPr>
        <w:t>of</w:t>
      </w:r>
      <w:proofErr w:type="spellEnd"/>
      <w:r w:rsidR="00EC23F4">
        <w:rPr>
          <w:sz w:val="19"/>
          <w:szCs w:val="19"/>
          <w:lang w:val="en-IN" w:eastAsia="en-IN"/>
        </w:rPr>
        <w:t xml:space="preserve"> 8-24-16 ha</w:t>
      </w:r>
      <w:r w:rsidR="00EC23F4" w:rsidRPr="00EC23F4">
        <w:rPr>
          <w:sz w:val="19"/>
          <w:szCs w:val="19"/>
          <w:vertAlign w:val="superscript"/>
          <w:lang w:val="en-IN" w:eastAsia="en-IN"/>
        </w:rPr>
        <w:t>-1</w:t>
      </w:r>
      <w:r w:rsidR="007F6E5D" w:rsidRPr="007F6E5D">
        <w:rPr>
          <w:sz w:val="19"/>
          <w:szCs w:val="19"/>
          <w:lang w:val="en-IN" w:eastAsia="en-IN"/>
        </w:rPr>
        <w:t xml:space="preserve"> at planting time</w:t>
      </w:r>
      <w:r w:rsidR="007F6E5D">
        <w:rPr>
          <w:sz w:val="19"/>
          <w:szCs w:val="19"/>
          <w:lang w:val="en-IN" w:eastAsia="en-IN"/>
        </w:rPr>
        <w:t xml:space="preserve">. </w:t>
      </w:r>
      <w:r w:rsidR="00A83936">
        <w:rPr>
          <w:sz w:val="19"/>
          <w:szCs w:val="19"/>
          <w:lang w:val="en-IN" w:eastAsia="en-IN"/>
        </w:rPr>
        <w:t>Maize yield was evaluated.</w:t>
      </w:r>
      <w:r w:rsidR="005001FE">
        <w:rPr>
          <w:sz w:val="19"/>
          <w:szCs w:val="19"/>
          <w:lang w:val="en-IN" w:eastAsia="en-IN"/>
        </w:rPr>
        <w:t xml:space="preserve"> T</w:t>
      </w:r>
      <w:r w:rsidR="005001FE" w:rsidRPr="005001FE">
        <w:rPr>
          <w:sz w:val="19"/>
          <w:szCs w:val="19"/>
          <w:lang w:val="en-IN" w:eastAsia="en-IN"/>
        </w:rPr>
        <w:t xml:space="preserve">he high application rate of the </w:t>
      </w:r>
      <w:r w:rsidR="005001FE">
        <w:rPr>
          <w:sz w:val="19"/>
          <w:szCs w:val="19"/>
          <w:lang w:val="en-IN" w:eastAsia="en-IN"/>
        </w:rPr>
        <w:t>organic</w:t>
      </w:r>
      <w:r w:rsidR="005001FE" w:rsidRPr="005001FE">
        <w:rPr>
          <w:sz w:val="19"/>
          <w:szCs w:val="19"/>
          <w:lang w:val="en-IN" w:eastAsia="en-IN"/>
        </w:rPr>
        <w:t xml:space="preserve"> fertilizer raised </w:t>
      </w:r>
      <w:r w:rsidR="005001FE">
        <w:rPr>
          <w:sz w:val="19"/>
          <w:szCs w:val="19"/>
          <w:lang w:val="en-IN" w:eastAsia="en-IN"/>
        </w:rPr>
        <w:t xml:space="preserve">a production </w:t>
      </w:r>
      <w:r w:rsidR="00C1092A">
        <w:rPr>
          <w:sz w:val="19"/>
          <w:szCs w:val="19"/>
          <w:lang w:val="en-IN" w:eastAsia="en-IN"/>
        </w:rPr>
        <w:t>to</w:t>
      </w:r>
      <w:r w:rsidR="005001FE">
        <w:rPr>
          <w:sz w:val="19"/>
          <w:szCs w:val="19"/>
          <w:lang w:val="en-IN" w:eastAsia="en-IN"/>
        </w:rPr>
        <w:t xml:space="preserve"> 45,230 kg ha</w:t>
      </w:r>
      <w:r w:rsidR="005001FE" w:rsidRPr="005001FE">
        <w:rPr>
          <w:sz w:val="19"/>
          <w:szCs w:val="19"/>
          <w:vertAlign w:val="superscript"/>
          <w:lang w:val="en-IN" w:eastAsia="en-IN"/>
        </w:rPr>
        <w:t>-1</w:t>
      </w:r>
      <w:r w:rsidR="005001FE">
        <w:rPr>
          <w:sz w:val="19"/>
          <w:szCs w:val="19"/>
          <w:lang w:val="en-IN" w:eastAsia="en-IN"/>
        </w:rPr>
        <w:t xml:space="preserve">, followed by mineral </w:t>
      </w:r>
      <w:r w:rsidR="00C1092A">
        <w:rPr>
          <w:sz w:val="19"/>
          <w:szCs w:val="19"/>
          <w:lang w:val="en-IN" w:eastAsia="en-IN"/>
        </w:rPr>
        <w:t>trial</w:t>
      </w:r>
      <w:r w:rsidR="005001FE">
        <w:rPr>
          <w:sz w:val="19"/>
          <w:szCs w:val="19"/>
          <w:lang w:val="en-IN" w:eastAsia="en-IN"/>
        </w:rPr>
        <w:t xml:space="preserve"> with 44,409 kg ha</w:t>
      </w:r>
      <w:r w:rsidR="005001FE" w:rsidRPr="005001FE">
        <w:rPr>
          <w:sz w:val="19"/>
          <w:szCs w:val="19"/>
          <w:vertAlign w:val="superscript"/>
          <w:lang w:val="en-IN" w:eastAsia="en-IN"/>
        </w:rPr>
        <w:t>-1</w:t>
      </w:r>
      <w:r w:rsidR="00C1092A">
        <w:rPr>
          <w:sz w:val="19"/>
          <w:szCs w:val="19"/>
          <w:lang w:val="en-IN" w:eastAsia="en-IN"/>
        </w:rPr>
        <w:t xml:space="preserve">. </w:t>
      </w:r>
      <w:r w:rsidR="00DF128F">
        <w:rPr>
          <w:sz w:val="19"/>
          <w:szCs w:val="19"/>
          <w:lang w:val="en-IN" w:eastAsia="en-IN"/>
        </w:rPr>
        <w:t>Lesser</w:t>
      </w:r>
      <w:r w:rsidR="00C1092A">
        <w:rPr>
          <w:sz w:val="19"/>
          <w:szCs w:val="19"/>
          <w:lang w:val="en-IN" w:eastAsia="en-IN"/>
        </w:rPr>
        <w:t xml:space="preserve"> differences among the rest of the treatment</w:t>
      </w:r>
      <w:r w:rsidR="00DF128F">
        <w:rPr>
          <w:sz w:val="19"/>
          <w:szCs w:val="19"/>
          <w:lang w:val="en-IN" w:eastAsia="en-IN"/>
        </w:rPr>
        <w:t>s</w:t>
      </w:r>
      <w:r w:rsidR="00C1092A">
        <w:rPr>
          <w:sz w:val="19"/>
          <w:szCs w:val="19"/>
          <w:lang w:val="en-IN" w:eastAsia="en-IN"/>
        </w:rPr>
        <w:t xml:space="preserve"> were found, obtained 40,757 kg ha</w:t>
      </w:r>
      <w:r w:rsidR="00C1092A" w:rsidRPr="00354FD4">
        <w:rPr>
          <w:sz w:val="19"/>
          <w:szCs w:val="19"/>
          <w:vertAlign w:val="superscript"/>
          <w:lang w:val="en-IN" w:eastAsia="en-IN"/>
        </w:rPr>
        <w:t>-1</w:t>
      </w:r>
      <w:r w:rsidR="00C1092A">
        <w:rPr>
          <w:sz w:val="19"/>
          <w:szCs w:val="19"/>
          <w:lang w:val="en-IN" w:eastAsia="en-IN"/>
        </w:rPr>
        <w:t xml:space="preserve"> without slurry added, 40,735 and 40,256 kg ha</w:t>
      </w:r>
      <w:r w:rsidR="00C1092A" w:rsidRPr="00354FD4">
        <w:rPr>
          <w:sz w:val="19"/>
          <w:szCs w:val="19"/>
          <w:vertAlign w:val="superscript"/>
          <w:lang w:val="en-IN" w:eastAsia="en-IN"/>
        </w:rPr>
        <w:t>-1</w:t>
      </w:r>
      <w:r w:rsidR="00C1092A">
        <w:rPr>
          <w:sz w:val="19"/>
          <w:szCs w:val="19"/>
          <w:lang w:val="en-IN" w:eastAsia="en-IN"/>
        </w:rPr>
        <w:t xml:space="preserve"> with medium and low pig manure respectively. </w:t>
      </w:r>
      <w:r w:rsidR="00645F00">
        <w:t xml:space="preserve">The mineral </w:t>
      </w:r>
      <w:r w:rsidR="00645F00">
        <w:rPr>
          <w:rStyle w:val="scopustermhighlight"/>
        </w:rPr>
        <w:t>fertilization</w:t>
      </w:r>
      <w:r w:rsidR="00645F00">
        <w:t xml:space="preserve"> in </w:t>
      </w:r>
      <w:r w:rsidR="00645F00">
        <w:rPr>
          <w:rStyle w:val="scopustermhighlight"/>
        </w:rPr>
        <w:t>maize</w:t>
      </w:r>
      <w:r w:rsidR="00645F00">
        <w:t xml:space="preserve"> can be replaced by </w:t>
      </w:r>
      <w:r w:rsidR="00645F00">
        <w:t xml:space="preserve">high </w:t>
      </w:r>
      <w:r w:rsidR="00645F00">
        <w:rPr>
          <w:rStyle w:val="scopustermhighlight"/>
        </w:rPr>
        <w:t>pig</w:t>
      </w:r>
      <w:r w:rsidR="00645F00">
        <w:t xml:space="preserve"> slurry doses </w:t>
      </w:r>
      <w:r w:rsidR="00FA2391">
        <w:t>(</w:t>
      </w:r>
      <w:r w:rsidR="00645F00">
        <w:t>20 l slurry</w:t>
      </w:r>
      <w:r w:rsidR="00637FF7">
        <w:t xml:space="preserve"> </w:t>
      </w:r>
      <w:r w:rsidR="00645F00">
        <w:t>m</w:t>
      </w:r>
      <w:r w:rsidR="00637FF7" w:rsidRPr="00637FF7">
        <w:rPr>
          <w:vertAlign w:val="superscript"/>
        </w:rPr>
        <w:t>-</w:t>
      </w:r>
      <w:r w:rsidR="00645F00" w:rsidRPr="00637FF7">
        <w:rPr>
          <w:vertAlign w:val="superscript"/>
        </w:rPr>
        <w:t>2</w:t>
      </w:r>
      <w:r w:rsidR="00645F00">
        <w:t xml:space="preserve"> and 30 l</w:t>
      </w:r>
      <w:r w:rsidR="00FA2391">
        <w:t xml:space="preserve"> water</w:t>
      </w:r>
      <w:r w:rsidR="00637FF7">
        <w:t xml:space="preserve"> </w:t>
      </w:r>
      <w:r w:rsidR="00637FF7">
        <w:t>m</w:t>
      </w:r>
      <w:r w:rsidR="00637FF7" w:rsidRPr="00637FF7">
        <w:rPr>
          <w:vertAlign w:val="superscript"/>
        </w:rPr>
        <w:t>-</w:t>
      </w:r>
      <w:r w:rsidR="00637FF7">
        <w:rPr>
          <w:vertAlign w:val="superscript"/>
        </w:rPr>
        <w:t>2</w:t>
      </w:r>
      <w:r w:rsidR="00FA2391">
        <w:t>)</w:t>
      </w:r>
      <w:r w:rsidR="00645F00">
        <w:t xml:space="preserve"> with no loss of yield components</w:t>
      </w:r>
      <w:r w:rsidR="00FA2391">
        <w:t xml:space="preserve">. </w:t>
      </w:r>
    </w:p>
    <w:p w:rsidR="007F6E5D" w:rsidRDefault="00633C3E" w:rsidP="0093748D">
      <w:pPr>
        <w:spacing w:after="120" w:line="264" w:lineRule="auto"/>
        <w:jc w:val="both"/>
        <w:rPr>
          <w:sz w:val="19"/>
          <w:szCs w:val="19"/>
          <w:lang w:val="en-IN" w:eastAsia="en-IN"/>
        </w:rPr>
      </w:pPr>
      <w:r>
        <w:rPr>
          <w:rStyle w:val="scopustermhighlight"/>
        </w:rPr>
        <w:t>Height and</w:t>
      </w:r>
      <w:r w:rsidR="007F6E5D">
        <w:rPr>
          <w:rStyle w:val="scopustermhighlight"/>
        </w:rPr>
        <w:t xml:space="preserve"> </w:t>
      </w:r>
      <w:r w:rsidR="007F6E5D">
        <w:rPr>
          <w:rStyle w:val="scopustermhighlight"/>
        </w:rPr>
        <w:t>weight</w:t>
      </w:r>
      <w:r w:rsidR="007F6E5D">
        <w:t xml:space="preserve"> of </w:t>
      </w:r>
      <w:r w:rsidR="007F6E5D">
        <w:t xml:space="preserve">corn </w:t>
      </w:r>
      <w:r>
        <w:t xml:space="preserve">were determined. </w:t>
      </w:r>
      <w:r>
        <w:t>Regarding the weight of 10 corn, the medium PS was the best result.</w:t>
      </w:r>
      <w:r>
        <w:t xml:space="preserve"> </w:t>
      </w:r>
      <w:r w:rsidRPr="00633C3E">
        <w:t>Results indicated a positive and significant effect of nitrogen fertilization over productivity parameters.</w:t>
      </w:r>
      <w:r>
        <w:t xml:space="preserve"> </w:t>
      </w:r>
    </w:p>
    <w:p w:rsidR="00D02F63" w:rsidRPr="0005164C" w:rsidRDefault="00D02F63" w:rsidP="00233DEE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1712"/>
        <w:jc w:val="left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Pr="0005164C">
        <w:rPr>
          <w:b/>
          <w:sz w:val="19"/>
          <w:szCs w:val="19"/>
        </w:rPr>
        <w:t>Image:</w:t>
      </w:r>
    </w:p>
    <w:p w:rsidR="00D02F63" w:rsidRPr="0005164C" w:rsidRDefault="00D02F63" w:rsidP="00D02F63">
      <w:pPr>
        <w:rPr>
          <w:sz w:val="19"/>
          <w:szCs w:val="19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3"/>
        <w:gridCol w:w="2673"/>
      </w:tblGrid>
      <w:tr w:rsidR="00645F00" w:rsidTr="00645F00">
        <w:trPr>
          <w:jc w:val="center"/>
        </w:trPr>
        <w:tc>
          <w:tcPr>
            <w:tcW w:w="2590" w:type="dxa"/>
          </w:tcPr>
          <w:p w:rsidR="00606A55" w:rsidRDefault="00645F00" w:rsidP="00D02F63">
            <w:pPr>
              <w:pStyle w:val="Textoindependiente"/>
              <w:ind w:firstLine="0"/>
              <w:rPr>
                <w:sz w:val="19"/>
                <w:szCs w:val="19"/>
              </w:rPr>
            </w:pPr>
            <w:r w:rsidRPr="00A8512A">
              <w:rPr>
                <w:rFonts w:ascii="Arial" w:hAnsi="Arial" w:cs="Arial"/>
                <w:noProof/>
              </w:rPr>
              <w:drawing>
                <wp:inline distT="0" distB="0" distL="0" distR="0" wp14:anchorId="4F5A46EE" wp14:editId="555FED48">
                  <wp:extent cx="1587439" cy="1190625"/>
                  <wp:effectExtent l="0" t="0" r="0" b="0"/>
                  <wp:docPr id="5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4029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024" cy="1196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0" w:type="dxa"/>
          </w:tcPr>
          <w:p w:rsidR="00606A55" w:rsidRDefault="008E3A53" w:rsidP="00D02F63">
            <w:pPr>
              <w:pStyle w:val="Textoindependiente"/>
              <w:ind w:firstLine="0"/>
              <w:rPr>
                <w:sz w:val="19"/>
                <w:szCs w:val="19"/>
              </w:rPr>
            </w:pPr>
            <w:r w:rsidRPr="00A8512A">
              <w:rPr>
                <w:rFonts w:asciiTheme="minorHAnsi" w:hAnsiTheme="minorHAnsi"/>
                <w:b/>
                <w:bCs/>
                <w:iCs/>
                <w:noProof/>
              </w:rPr>
              <w:drawing>
                <wp:inline distT="0" distB="0" distL="0" distR="0" wp14:anchorId="0FC0E59D" wp14:editId="76356DE8">
                  <wp:extent cx="1647825" cy="1235917"/>
                  <wp:effectExtent l="0" t="0" r="0" b="2540"/>
                  <wp:docPr id="74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4785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873" cy="1245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2F63" w:rsidRDefault="00D02F63" w:rsidP="00D02F63">
      <w:pPr>
        <w:pStyle w:val="Textoindependiente"/>
        <w:ind w:firstLine="0"/>
        <w:rPr>
          <w:sz w:val="19"/>
          <w:szCs w:val="19"/>
        </w:rPr>
      </w:pPr>
    </w:p>
    <w:p w:rsidR="00233DEE" w:rsidRDefault="00233DEE" w:rsidP="00D02F63">
      <w:pPr>
        <w:pStyle w:val="Textoindependiente"/>
        <w:ind w:firstLine="0"/>
        <w:rPr>
          <w:sz w:val="19"/>
          <w:szCs w:val="19"/>
        </w:rPr>
      </w:pPr>
    </w:p>
    <w:p w:rsidR="00233DEE" w:rsidRPr="0005164C" w:rsidRDefault="00233DEE" w:rsidP="00D02F63">
      <w:pPr>
        <w:pStyle w:val="Textoindependiente"/>
        <w:ind w:firstLine="0"/>
        <w:rPr>
          <w:sz w:val="19"/>
          <w:szCs w:val="19"/>
        </w:rPr>
      </w:pPr>
    </w:p>
    <w:p w:rsidR="00233DEE" w:rsidRDefault="00233DEE" w:rsidP="00233DEE">
      <w:pPr>
        <w:pStyle w:val="Textoindependiente"/>
        <w:ind w:left="1714" w:firstLine="0"/>
        <w:jc w:val="left"/>
        <w:rPr>
          <w:b/>
          <w:sz w:val="19"/>
          <w:szCs w:val="19"/>
        </w:rPr>
      </w:pPr>
    </w:p>
    <w:p w:rsidR="00233DEE" w:rsidRDefault="00233DEE" w:rsidP="00233DEE">
      <w:pPr>
        <w:pStyle w:val="Textoindependiente"/>
        <w:ind w:left="1714" w:firstLine="0"/>
        <w:jc w:val="left"/>
        <w:rPr>
          <w:b/>
          <w:sz w:val="19"/>
          <w:szCs w:val="19"/>
        </w:rPr>
      </w:pPr>
    </w:p>
    <w:p w:rsidR="00B640FE" w:rsidRDefault="00B640FE" w:rsidP="00233DEE">
      <w:pPr>
        <w:pStyle w:val="Textoindependiente"/>
        <w:ind w:left="1714" w:firstLine="0"/>
        <w:jc w:val="left"/>
        <w:rPr>
          <w:b/>
          <w:sz w:val="19"/>
          <w:szCs w:val="19"/>
        </w:rPr>
      </w:pPr>
    </w:p>
    <w:p w:rsidR="00D02F63" w:rsidRPr="0005164C" w:rsidRDefault="00D02F63" w:rsidP="00D02F63">
      <w:pPr>
        <w:pStyle w:val="Textoindependiente"/>
        <w:numPr>
          <w:ilvl w:val="0"/>
          <w:numId w:val="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t>Reference:</w:t>
      </w:r>
    </w:p>
    <w:p w:rsidR="00986A95" w:rsidRPr="00986A95" w:rsidRDefault="00986A95" w:rsidP="00986A95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s-ES" w:eastAsia="en-IN"/>
        </w:rPr>
      </w:pPr>
      <w:bookmarkStart w:id="2" w:name="2"/>
      <w:bookmarkEnd w:id="2"/>
      <w:proofErr w:type="spellStart"/>
      <w:r w:rsidRPr="00986A95">
        <w:rPr>
          <w:sz w:val="19"/>
          <w:szCs w:val="19"/>
          <w:lang w:val="es-ES" w:eastAsia="en-IN"/>
        </w:rPr>
        <w:t>Menezes</w:t>
      </w:r>
      <w:proofErr w:type="spellEnd"/>
      <w:r w:rsidRPr="00986A95">
        <w:rPr>
          <w:sz w:val="19"/>
          <w:szCs w:val="19"/>
          <w:lang w:val="es-ES" w:eastAsia="en-IN"/>
        </w:rPr>
        <w:t xml:space="preserve">, J.F.S., da Silva, M.P., Caetano, J.O., </w:t>
      </w:r>
      <w:proofErr w:type="spellStart"/>
      <w:r w:rsidRPr="00986A95">
        <w:rPr>
          <w:sz w:val="19"/>
          <w:szCs w:val="19"/>
          <w:lang w:val="es-ES" w:eastAsia="en-IN"/>
        </w:rPr>
        <w:t>Cantão</w:t>
      </w:r>
      <w:proofErr w:type="spellEnd"/>
      <w:r w:rsidRPr="00986A95">
        <w:rPr>
          <w:sz w:val="19"/>
          <w:szCs w:val="19"/>
          <w:lang w:val="es-ES" w:eastAsia="en-IN"/>
        </w:rPr>
        <w:t xml:space="preserve">, V.C.G., De Benites, V.M. </w:t>
      </w:r>
      <w:r>
        <w:rPr>
          <w:sz w:val="19"/>
          <w:szCs w:val="19"/>
          <w:lang w:val="es-ES" w:eastAsia="en-IN"/>
        </w:rPr>
        <w:t>(</w:t>
      </w:r>
      <w:r w:rsidRPr="00986A95">
        <w:rPr>
          <w:sz w:val="19"/>
          <w:szCs w:val="19"/>
          <w:lang w:val="es-ES" w:eastAsia="en-IN"/>
        </w:rPr>
        <w:t>2017</w:t>
      </w:r>
      <w:r>
        <w:rPr>
          <w:sz w:val="19"/>
          <w:szCs w:val="19"/>
          <w:lang w:val="es-ES" w:eastAsia="en-IN"/>
        </w:rPr>
        <w:t>)</w:t>
      </w:r>
      <w:r w:rsidRPr="00986A95">
        <w:rPr>
          <w:sz w:val="19"/>
          <w:szCs w:val="19"/>
          <w:lang w:val="es-ES" w:eastAsia="en-IN"/>
        </w:rPr>
        <w:t xml:space="preserve">. </w:t>
      </w:r>
      <w:r w:rsidRPr="00986A95">
        <w:rPr>
          <w:sz w:val="19"/>
          <w:szCs w:val="19"/>
          <w:lang w:eastAsia="en-IN"/>
        </w:rPr>
        <w:t>Maize yield after long-term application of pig slurry</w:t>
      </w:r>
      <w:r w:rsidRPr="00986A95">
        <w:rPr>
          <w:sz w:val="19"/>
          <w:szCs w:val="19"/>
          <w:lang w:eastAsia="en-IN"/>
        </w:rPr>
        <w:t xml:space="preserve">. </w:t>
      </w:r>
      <w:proofErr w:type="spellStart"/>
      <w:r w:rsidRPr="00986A95">
        <w:rPr>
          <w:sz w:val="19"/>
          <w:szCs w:val="19"/>
          <w:lang w:eastAsia="en-IN"/>
        </w:rPr>
        <w:t>Revista</w:t>
      </w:r>
      <w:proofErr w:type="spellEnd"/>
      <w:r w:rsidRPr="00986A95">
        <w:rPr>
          <w:sz w:val="19"/>
          <w:szCs w:val="19"/>
          <w:lang w:eastAsia="en-IN"/>
        </w:rPr>
        <w:t xml:space="preserve"> </w:t>
      </w:r>
      <w:proofErr w:type="spellStart"/>
      <w:r w:rsidRPr="00986A95">
        <w:rPr>
          <w:sz w:val="19"/>
          <w:szCs w:val="19"/>
          <w:lang w:eastAsia="en-IN"/>
        </w:rPr>
        <w:t>Brasileira</w:t>
      </w:r>
      <w:proofErr w:type="spellEnd"/>
      <w:r w:rsidRPr="00986A95">
        <w:rPr>
          <w:sz w:val="19"/>
          <w:szCs w:val="19"/>
          <w:lang w:eastAsia="en-IN"/>
        </w:rPr>
        <w:t xml:space="preserve"> de </w:t>
      </w:r>
      <w:proofErr w:type="spellStart"/>
      <w:r w:rsidRPr="00986A95">
        <w:rPr>
          <w:sz w:val="19"/>
          <w:szCs w:val="19"/>
          <w:lang w:eastAsia="en-IN"/>
        </w:rPr>
        <w:t>Engenharia</w:t>
      </w:r>
      <w:proofErr w:type="spellEnd"/>
      <w:r w:rsidRPr="00986A95">
        <w:rPr>
          <w:sz w:val="19"/>
          <w:szCs w:val="19"/>
          <w:lang w:eastAsia="en-IN"/>
        </w:rPr>
        <w:t xml:space="preserve"> Agricola e Ambiental</w:t>
      </w:r>
      <w:r w:rsidRPr="00986A95">
        <w:rPr>
          <w:sz w:val="19"/>
          <w:szCs w:val="19"/>
          <w:lang w:eastAsia="en-IN"/>
        </w:rPr>
        <w:t xml:space="preserve"> </w:t>
      </w:r>
      <w:r w:rsidRPr="00986A95">
        <w:rPr>
          <w:sz w:val="19"/>
          <w:szCs w:val="19"/>
          <w:lang w:val="es-ES" w:eastAsia="en-IN"/>
        </w:rPr>
        <w:t>21(10), pp. 686-690</w:t>
      </w:r>
      <w:r w:rsidRPr="00986A95">
        <w:rPr>
          <w:sz w:val="19"/>
          <w:szCs w:val="19"/>
          <w:lang w:val="es-ES" w:eastAsia="en-IN"/>
        </w:rPr>
        <w:t>.</w:t>
      </w:r>
    </w:p>
    <w:p w:rsidR="00986A95" w:rsidRDefault="00986A95" w:rsidP="00986A95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 w:rsidRPr="00C25B05">
        <w:rPr>
          <w:sz w:val="19"/>
          <w:szCs w:val="19"/>
          <w:lang w:val="es-ES" w:eastAsia="en-IN"/>
        </w:rPr>
        <w:t>Basso, C.J., Pinto, M.A.B., Santi, A.L., da Silva, R.F., da Silva, D.R.O.</w:t>
      </w:r>
      <w:r w:rsidRPr="00C25B05">
        <w:rPr>
          <w:sz w:val="19"/>
          <w:szCs w:val="19"/>
          <w:lang w:val="es-ES" w:eastAsia="en-IN"/>
        </w:rPr>
        <w:t xml:space="preserve"> </w:t>
      </w:r>
      <w:r w:rsidR="00C25B05" w:rsidRPr="00C25B05">
        <w:rPr>
          <w:sz w:val="19"/>
          <w:szCs w:val="19"/>
          <w:lang w:val="es-ES" w:eastAsia="en-IN"/>
        </w:rPr>
        <w:t xml:space="preserve">(2016). </w:t>
      </w:r>
      <w:r w:rsidRPr="00986A95">
        <w:rPr>
          <w:sz w:val="19"/>
          <w:szCs w:val="19"/>
          <w:lang w:val="en-IN" w:eastAsia="en-IN"/>
        </w:rPr>
        <w:t>Pig slurry as a nutrient source in wheat/corn succession</w:t>
      </w:r>
      <w:r>
        <w:rPr>
          <w:sz w:val="19"/>
          <w:szCs w:val="19"/>
          <w:lang w:val="en-IN" w:eastAsia="en-IN"/>
        </w:rPr>
        <w:t xml:space="preserve">. </w:t>
      </w:r>
      <w:proofErr w:type="spellStart"/>
      <w:r w:rsidRPr="00986A95">
        <w:rPr>
          <w:sz w:val="19"/>
          <w:szCs w:val="19"/>
          <w:lang w:val="en-IN" w:eastAsia="en-IN"/>
        </w:rPr>
        <w:t>Revista</w:t>
      </w:r>
      <w:proofErr w:type="spellEnd"/>
      <w:r w:rsidRPr="00986A95">
        <w:rPr>
          <w:sz w:val="19"/>
          <w:szCs w:val="19"/>
          <w:lang w:val="en-IN" w:eastAsia="en-IN"/>
        </w:rPr>
        <w:t xml:space="preserve"> Ceres, 63 (3), pp. 412-418.</w:t>
      </w:r>
    </w:p>
    <w:p w:rsidR="00645F00" w:rsidRDefault="00645F00" w:rsidP="00645F00">
      <w:pPr>
        <w:numPr>
          <w:ilvl w:val="0"/>
          <w:numId w:val="1"/>
        </w:numPr>
        <w:shd w:val="clear" w:color="auto" w:fill="FFFFFF"/>
        <w:spacing w:before="100" w:beforeAutospacing="1" w:after="120"/>
        <w:jc w:val="both"/>
        <w:rPr>
          <w:sz w:val="19"/>
          <w:szCs w:val="19"/>
          <w:lang w:val="en-IN" w:eastAsia="en-IN"/>
        </w:rPr>
      </w:pPr>
      <w:r w:rsidRPr="00645F00">
        <w:rPr>
          <w:sz w:val="19"/>
          <w:szCs w:val="19"/>
          <w:lang w:val="en-IN" w:eastAsia="en-IN"/>
        </w:rPr>
        <w:t>Carneiro, J.P., Coutinho, J., Trindade, H.</w:t>
      </w:r>
      <w:r w:rsidRPr="00645F00">
        <w:rPr>
          <w:sz w:val="19"/>
          <w:szCs w:val="19"/>
          <w:lang w:val="en-IN" w:eastAsia="en-IN"/>
        </w:rPr>
        <w:t xml:space="preserve"> (2012) </w:t>
      </w:r>
      <w:r w:rsidRPr="00645F00">
        <w:rPr>
          <w:sz w:val="19"/>
          <w:szCs w:val="19"/>
          <w:lang w:val="en-IN" w:eastAsia="en-IN"/>
        </w:rPr>
        <w:t xml:space="preserve">Nitrate leaching from a </w:t>
      </w:r>
      <w:proofErr w:type="spellStart"/>
      <w:r w:rsidRPr="00645F00">
        <w:rPr>
          <w:sz w:val="19"/>
          <w:szCs w:val="19"/>
          <w:lang w:val="en-IN" w:eastAsia="en-IN"/>
        </w:rPr>
        <w:t>maize×oats</w:t>
      </w:r>
      <w:proofErr w:type="spellEnd"/>
      <w:r w:rsidRPr="00645F00">
        <w:rPr>
          <w:sz w:val="19"/>
          <w:szCs w:val="19"/>
          <w:lang w:val="en-IN" w:eastAsia="en-IN"/>
        </w:rPr>
        <w:t xml:space="preserve"> double-cropping forage system fertilized with organic residues under Mediterranean conditions</w:t>
      </w:r>
      <w:r w:rsidRPr="00645F00">
        <w:rPr>
          <w:sz w:val="19"/>
          <w:szCs w:val="19"/>
          <w:lang w:val="en-IN" w:eastAsia="en-IN"/>
        </w:rPr>
        <w:t xml:space="preserve"> </w:t>
      </w:r>
      <w:r w:rsidRPr="00645F00">
        <w:rPr>
          <w:sz w:val="19"/>
          <w:szCs w:val="19"/>
          <w:lang w:val="en-IN" w:eastAsia="en-IN"/>
        </w:rPr>
        <w:t>Agriculture, Ecosystems and Environment, 160, pp. 29-39</w:t>
      </w:r>
      <w:r>
        <w:rPr>
          <w:sz w:val="19"/>
          <w:szCs w:val="19"/>
          <w:lang w:val="en-IN" w:eastAsia="en-IN"/>
        </w:rPr>
        <w:t>.</w:t>
      </w:r>
    </w:p>
    <w:p w:rsidR="00D02F63" w:rsidRPr="0005164C" w:rsidRDefault="00D02F63" w:rsidP="00D02F63">
      <w:pPr>
        <w:numPr>
          <w:ilvl w:val="0"/>
          <w:numId w:val="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bookmarkStart w:id="3" w:name="_GoBack"/>
      <w:bookmarkEnd w:id="3"/>
      <w:r w:rsidRPr="0005164C">
        <w:rPr>
          <w:b/>
          <w:sz w:val="19"/>
          <w:szCs w:val="19"/>
          <w:lang w:val="en-IN" w:eastAsia="en-IN"/>
        </w:rPr>
        <w:t>Biography:</w:t>
      </w:r>
    </w:p>
    <w:p w:rsidR="00B640FE" w:rsidRDefault="00D56BDC" w:rsidP="00D02F63">
      <w:pPr>
        <w:jc w:val="both"/>
        <w:rPr>
          <w:sz w:val="19"/>
          <w:szCs w:val="19"/>
        </w:rPr>
      </w:pPr>
      <w:r w:rsidRPr="00745DC8">
        <w:rPr>
          <w:sz w:val="19"/>
          <w:szCs w:val="19"/>
        </w:rPr>
        <w:t xml:space="preserve">Inmaculada González is agronomist engineer and currently works in the Project Office of the Meat Technology Center since 2009, developing </w:t>
      </w:r>
      <w:r>
        <w:rPr>
          <w:sz w:val="19"/>
          <w:szCs w:val="19"/>
        </w:rPr>
        <w:t>researched and developed projects and</w:t>
      </w:r>
      <w:r w:rsidRPr="00745DC8">
        <w:rPr>
          <w:sz w:val="19"/>
          <w:szCs w:val="19"/>
        </w:rPr>
        <w:t xml:space="preserve"> transfer and dissemination management tasks. She has participated in more than 80 </w:t>
      </w:r>
      <w:proofErr w:type="spellStart"/>
      <w:r w:rsidRPr="00745DC8">
        <w:rPr>
          <w:sz w:val="19"/>
          <w:szCs w:val="19"/>
        </w:rPr>
        <w:t>RDi</w:t>
      </w:r>
      <w:proofErr w:type="spellEnd"/>
      <w:r w:rsidRPr="00745DC8">
        <w:rPr>
          <w:sz w:val="19"/>
          <w:szCs w:val="19"/>
        </w:rPr>
        <w:t xml:space="preserve"> projects along with others for tax deduction, has published a book of dissemination and various communications to congresses. She is currently </w:t>
      </w:r>
      <w:r>
        <w:rPr>
          <w:sz w:val="19"/>
          <w:szCs w:val="19"/>
        </w:rPr>
        <w:t>studying</w:t>
      </w:r>
      <w:r w:rsidRPr="00745DC8">
        <w:rPr>
          <w:sz w:val="19"/>
          <w:szCs w:val="19"/>
        </w:rPr>
        <w:t xml:space="preserve"> her PhD in Food Science and Technology at the University of Vigo</w:t>
      </w:r>
      <w:r>
        <w:rPr>
          <w:sz w:val="19"/>
          <w:szCs w:val="19"/>
        </w:rPr>
        <w:t>.</w:t>
      </w:r>
      <w:r w:rsidR="00D02F63" w:rsidRPr="0005164C">
        <w:rPr>
          <w:sz w:val="19"/>
          <w:szCs w:val="19"/>
        </w:rPr>
        <w:tab/>
      </w:r>
    </w:p>
    <w:p w:rsidR="00D02F63" w:rsidRPr="0005164C" w:rsidRDefault="00D02F63" w:rsidP="00D02F63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br/>
      </w:r>
    </w:p>
    <w:p w:rsidR="00D02F63" w:rsidRPr="0005164C" w:rsidRDefault="00D02F63" w:rsidP="00D02F63">
      <w:pPr>
        <w:numPr>
          <w:ilvl w:val="0"/>
          <w:numId w:val="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:rsidR="00D02F63" w:rsidRPr="0005164C" w:rsidRDefault="00D02F63" w:rsidP="00D02F63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D56BDC" w:rsidRPr="009721F9" w:rsidRDefault="00D56BDC" w:rsidP="00D56BDC">
      <w:pPr>
        <w:autoSpaceDE w:val="0"/>
        <w:autoSpaceDN w:val="0"/>
        <w:adjustRightInd w:val="0"/>
        <w:jc w:val="left"/>
        <w:rPr>
          <w:sz w:val="19"/>
          <w:szCs w:val="19"/>
        </w:rPr>
      </w:pPr>
      <w:r w:rsidRPr="009721F9">
        <w:rPr>
          <w:sz w:val="19"/>
          <w:szCs w:val="19"/>
        </w:rPr>
        <w:t>Full Name: Inmaculada González Torres</w:t>
      </w:r>
    </w:p>
    <w:p w:rsidR="00D56BDC" w:rsidRPr="0005164C" w:rsidRDefault="00D56BDC" w:rsidP="00D56BDC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+34988548277</w:t>
      </w:r>
      <w:r w:rsidRPr="0005164C">
        <w:rPr>
          <w:sz w:val="19"/>
          <w:szCs w:val="19"/>
          <w:lang w:val="en-NZ"/>
        </w:rPr>
        <w:br/>
        <w:t>Linked In account:</w:t>
      </w:r>
      <w:r>
        <w:rPr>
          <w:sz w:val="19"/>
          <w:szCs w:val="19"/>
          <w:lang w:val="en-NZ"/>
        </w:rPr>
        <w:t xml:space="preserve"> </w:t>
      </w:r>
      <w:r w:rsidRPr="00041907">
        <w:rPr>
          <w:sz w:val="19"/>
          <w:szCs w:val="19"/>
          <w:lang w:val="en-NZ"/>
        </w:rPr>
        <w:t>linkedin.com/in/inmaculada-gonzález-42146b144</w:t>
      </w:r>
      <w:r>
        <w:rPr>
          <w:sz w:val="19"/>
          <w:szCs w:val="19"/>
          <w:lang w:val="en-NZ"/>
        </w:rPr>
        <w:t xml:space="preserve"> </w:t>
      </w:r>
    </w:p>
    <w:p w:rsidR="00D56BDC" w:rsidRPr="0005164C" w:rsidRDefault="00D56BDC" w:rsidP="00D56BDC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 xml:space="preserve">Category: </w:t>
      </w:r>
      <w:proofErr w:type="spellStart"/>
      <w:r>
        <w:rPr>
          <w:sz w:val="19"/>
          <w:szCs w:val="19"/>
          <w:lang w:val="en-NZ"/>
        </w:rPr>
        <w:t>E</w:t>
      </w:r>
      <w:r w:rsidRPr="0005164C">
        <w:rPr>
          <w:sz w:val="19"/>
          <w:szCs w:val="19"/>
          <w:lang w:val="en-NZ"/>
        </w:rPr>
        <w:t>Poster</w:t>
      </w:r>
      <w:proofErr w:type="spellEnd"/>
      <w:r w:rsidRPr="0005164C">
        <w:rPr>
          <w:sz w:val="19"/>
          <w:szCs w:val="19"/>
          <w:lang w:val="en-NZ"/>
        </w:rPr>
        <w:t xml:space="preserve"> presentation</w:t>
      </w:r>
    </w:p>
    <w:p w:rsidR="00D56BDC" w:rsidRPr="0005164C" w:rsidRDefault="00D56BDC" w:rsidP="00D56BDC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34994171Q</w:t>
      </w:r>
    </w:p>
    <w:p w:rsidR="00076981" w:rsidRPr="00D56BDC" w:rsidRDefault="00B640FE">
      <w:pPr>
        <w:rPr>
          <w:lang w:val="en-NZ"/>
        </w:rPr>
      </w:pPr>
    </w:p>
    <w:sectPr w:rsidR="00076981" w:rsidRPr="00D56BD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C556B"/>
    <w:multiLevelType w:val="multilevel"/>
    <w:tmpl w:val="C5EC6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341"/>
    <w:rsid w:val="00195A29"/>
    <w:rsid w:val="00233DEE"/>
    <w:rsid w:val="002A6193"/>
    <w:rsid w:val="00354FD4"/>
    <w:rsid w:val="005001FE"/>
    <w:rsid w:val="00602BC7"/>
    <w:rsid w:val="00606A55"/>
    <w:rsid w:val="00633C3E"/>
    <w:rsid w:val="00637FF7"/>
    <w:rsid w:val="00641E8F"/>
    <w:rsid w:val="00645F00"/>
    <w:rsid w:val="0075587E"/>
    <w:rsid w:val="007F6E5D"/>
    <w:rsid w:val="00871A21"/>
    <w:rsid w:val="008E3A53"/>
    <w:rsid w:val="0093748D"/>
    <w:rsid w:val="00986A95"/>
    <w:rsid w:val="00A40341"/>
    <w:rsid w:val="00A83936"/>
    <w:rsid w:val="00B35C55"/>
    <w:rsid w:val="00B640FE"/>
    <w:rsid w:val="00C1092A"/>
    <w:rsid w:val="00C25B05"/>
    <w:rsid w:val="00CF756B"/>
    <w:rsid w:val="00D02F63"/>
    <w:rsid w:val="00D56BDC"/>
    <w:rsid w:val="00D7647E"/>
    <w:rsid w:val="00D83760"/>
    <w:rsid w:val="00DD6682"/>
    <w:rsid w:val="00DF128F"/>
    <w:rsid w:val="00EC23F4"/>
    <w:rsid w:val="00FA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D0200"/>
  <w15:docId w15:val="{19DE45AC-B923-413D-B4BD-B6F475F0A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F6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uthor">
    <w:name w:val="Author"/>
    <w:uiPriority w:val="99"/>
    <w:rsid w:val="00D02F63"/>
    <w:pPr>
      <w:spacing w:before="360" w:after="40" w:line="240" w:lineRule="auto"/>
      <w:jc w:val="center"/>
    </w:pPr>
    <w:rPr>
      <w:rFonts w:ascii="Times New Roman" w:eastAsia="Times New Roman" w:hAnsi="Times New Roman" w:cs="Times New Roman"/>
      <w:noProof/>
    </w:rPr>
  </w:style>
  <w:style w:type="paragraph" w:styleId="Textoindependiente">
    <w:name w:val="Body Text"/>
    <w:basedOn w:val="Normal"/>
    <w:link w:val="TextoindependienteCar"/>
    <w:uiPriority w:val="99"/>
    <w:rsid w:val="00D02F63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02F63"/>
    <w:rPr>
      <w:rFonts w:ascii="Times New Roman" w:eastAsia="MS Mincho" w:hAnsi="Times New Roman" w:cs="Times New Roman"/>
      <w:spacing w:val="-1"/>
      <w:sz w:val="20"/>
      <w:szCs w:val="20"/>
    </w:rPr>
  </w:style>
  <w:style w:type="paragraph" w:customStyle="1" w:styleId="keywords">
    <w:name w:val="key words"/>
    <w:uiPriority w:val="99"/>
    <w:rsid w:val="00D02F6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2F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F63"/>
    <w:rPr>
      <w:rFonts w:ascii="Tahoma" w:eastAsia="Times New Roman" w:hAnsi="Tahoma" w:cs="Tahoma"/>
      <w:sz w:val="16"/>
      <w:szCs w:val="16"/>
    </w:rPr>
  </w:style>
  <w:style w:type="table" w:styleId="Tablaconcuadrcula">
    <w:name w:val="Table Grid"/>
    <w:basedOn w:val="Tablanormal"/>
    <w:uiPriority w:val="59"/>
    <w:unhideWhenUsed/>
    <w:rsid w:val="0060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copustermhighlight">
    <w:name w:val="scopustermhighlight"/>
    <w:basedOn w:val="Fuentedeprrafopredeter"/>
    <w:rsid w:val="00645F00"/>
  </w:style>
  <w:style w:type="character" w:customStyle="1" w:styleId="txt">
    <w:name w:val="txt"/>
    <w:basedOn w:val="Fuentedeprrafopredeter"/>
    <w:rsid w:val="00755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520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Sravani</dc:creator>
  <cp:keywords/>
  <dc:description/>
  <cp:lastModifiedBy>Inmaculada Gonzalez</cp:lastModifiedBy>
  <cp:revision>15</cp:revision>
  <dcterms:created xsi:type="dcterms:W3CDTF">2018-11-30T08:28:00Z</dcterms:created>
  <dcterms:modified xsi:type="dcterms:W3CDTF">2019-05-21T14:05:00Z</dcterms:modified>
</cp:coreProperties>
</file>