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FE3" w:rsidRDefault="00DC3FE3" w:rsidP="00E72EE5">
      <w:pPr>
        <w:autoSpaceDE w:val="0"/>
        <w:autoSpaceDN w:val="0"/>
        <w:adjustRightInd w:val="0"/>
        <w:jc w:val="center"/>
        <w:rPr>
          <w:b/>
          <w:color w:val="000000"/>
        </w:rPr>
      </w:pPr>
      <w:bookmarkStart w:id="0" w:name="_GoBack"/>
      <w:bookmarkEnd w:id="0"/>
      <w:r>
        <w:rPr>
          <w:b/>
          <w:color w:val="000000"/>
        </w:rPr>
        <w:t xml:space="preserve">Weed Suppression and Productivity of Finger Millet as Influenced by Seed Rate, Sowing Method and Poultry Manure </w:t>
      </w:r>
    </w:p>
    <w:p w:rsidR="00DC3FE3" w:rsidRDefault="00DC3FE3" w:rsidP="00E72EE5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DC3FE3" w:rsidRDefault="00DC3FE3" w:rsidP="00E72EE5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674752">
        <w:rPr>
          <w:b/>
          <w:color w:val="000000"/>
          <w:vertAlign w:val="superscript"/>
        </w:rPr>
        <w:t>1</w:t>
      </w:r>
      <w:r>
        <w:rPr>
          <w:b/>
          <w:color w:val="000000"/>
          <w:vertAlign w:val="superscript"/>
        </w:rPr>
        <w:t>*</w:t>
      </w:r>
      <w:proofErr w:type="spellStart"/>
      <w:r>
        <w:rPr>
          <w:b/>
          <w:color w:val="000000"/>
        </w:rPr>
        <w:t>Gani</w:t>
      </w:r>
      <w:proofErr w:type="spellEnd"/>
      <w:r>
        <w:rPr>
          <w:b/>
          <w:color w:val="000000"/>
        </w:rPr>
        <w:t xml:space="preserve">, M., </w:t>
      </w:r>
      <w:r w:rsidRPr="00323B76">
        <w:rPr>
          <w:b/>
          <w:color w:val="000000"/>
          <w:vertAlign w:val="superscript"/>
        </w:rPr>
        <w:t>1</w:t>
      </w:r>
      <w:r>
        <w:rPr>
          <w:b/>
          <w:color w:val="000000"/>
        </w:rPr>
        <w:t xml:space="preserve">Shinggu, C.P., </w:t>
      </w:r>
      <w:r w:rsidRPr="00323B76">
        <w:rPr>
          <w:b/>
          <w:color w:val="000000"/>
          <w:vertAlign w:val="superscript"/>
        </w:rPr>
        <w:t>1</w:t>
      </w:r>
      <w:r>
        <w:rPr>
          <w:b/>
          <w:color w:val="000000"/>
        </w:rPr>
        <w:t>Bilko</w:t>
      </w:r>
      <w:r w:rsidRPr="00DC3FE3">
        <w:rPr>
          <w:b/>
          <w:color w:val="000000"/>
        </w:rPr>
        <w:t>ya</w:t>
      </w:r>
      <w:r>
        <w:rPr>
          <w:b/>
          <w:color w:val="000000"/>
        </w:rPr>
        <w:t xml:space="preserve">, A. </w:t>
      </w:r>
      <w:r>
        <w:rPr>
          <w:b/>
          <w:color w:val="000000"/>
        </w:rPr>
        <w:t xml:space="preserve">T., </w:t>
      </w:r>
      <w:r w:rsidRPr="00674752">
        <w:rPr>
          <w:b/>
          <w:color w:val="000000"/>
          <w:vertAlign w:val="superscript"/>
        </w:rPr>
        <w:t>2</w:t>
      </w:r>
      <w:r>
        <w:rPr>
          <w:b/>
          <w:color w:val="000000"/>
        </w:rPr>
        <w:t xml:space="preserve">Mahadi, M.A. and </w:t>
      </w:r>
      <w:r w:rsidRPr="00C3611E">
        <w:rPr>
          <w:b/>
          <w:color w:val="000000"/>
          <w:vertAlign w:val="superscript"/>
        </w:rPr>
        <w:t>1</w:t>
      </w:r>
      <w:r>
        <w:rPr>
          <w:b/>
          <w:color w:val="000000"/>
        </w:rPr>
        <w:t>Ahmadu, R.</w:t>
      </w:r>
    </w:p>
    <w:p w:rsidR="00DC3FE3" w:rsidRDefault="00DC3FE3" w:rsidP="00E72EE5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674752">
        <w:rPr>
          <w:b/>
          <w:color w:val="000000"/>
          <w:vertAlign w:val="superscript"/>
        </w:rPr>
        <w:t>1</w:t>
      </w:r>
      <w:r>
        <w:rPr>
          <w:b/>
          <w:color w:val="000000"/>
        </w:rPr>
        <w:t xml:space="preserve">Department of Crop Production and Protection, Federal University </w:t>
      </w:r>
      <w:proofErr w:type="spellStart"/>
      <w:r>
        <w:rPr>
          <w:b/>
          <w:color w:val="000000"/>
        </w:rPr>
        <w:t>Wukari</w:t>
      </w:r>
      <w:proofErr w:type="spellEnd"/>
    </w:p>
    <w:p w:rsidR="00DC3FE3" w:rsidRPr="00674752" w:rsidRDefault="00DC3FE3" w:rsidP="00E72EE5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674752">
        <w:rPr>
          <w:b/>
          <w:color w:val="000000"/>
          <w:vertAlign w:val="superscript"/>
        </w:rPr>
        <w:t>2</w:t>
      </w:r>
      <w:r w:rsidRPr="00674752">
        <w:rPr>
          <w:b/>
          <w:color w:val="000000"/>
        </w:rPr>
        <w:t xml:space="preserve">Department of Agronomy/Institute for Agricultural Research, </w:t>
      </w:r>
      <w:proofErr w:type="spellStart"/>
      <w:r w:rsidRPr="00674752">
        <w:rPr>
          <w:b/>
          <w:color w:val="000000"/>
        </w:rPr>
        <w:t>Ahmadu</w:t>
      </w:r>
      <w:proofErr w:type="spellEnd"/>
      <w:r w:rsidRPr="00674752">
        <w:rPr>
          <w:b/>
          <w:color w:val="000000"/>
        </w:rPr>
        <w:t xml:space="preserve"> Bello University, Zaria</w:t>
      </w:r>
    </w:p>
    <w:p w:rsidR="00DC3FE3" w:rsidRDefault="00DC3FE3" w:rsidP="00E72EE5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674752">
        <w:rPr>
          <w:b/>
          <w:color w:val="000000"/>
          <w:vertAlign w:val="superscript"/>
        </w:rPr>
        <w:t>*</w:t>
      </w:r>
      <w:r>
        <w:rPr>
          <w:b/>
          <w:color w:val="000000"/>
        </w:rPr>
        <w:t xml:space="preserve">Corresponding author: Email: </w:t>
      </w:r>
      <w:hyperlink r:id="rId4" w:history="1">
        <w:r w:rsidRPr="00605CE2">
          <w:rPr>
            <w:rStyle w:val="Hyperlink"/>
            <w:b/>
          </w:rPr>
          <w:t>musagani4@gmail.com</w:t>
        </w:r>
      </w:hyperlink>
    </w:p>
    <w:p w:rsidR="00DC3FE3" w:rsidRDefault="00DC3FE3" w:rsidP="00E72EE5">
      <w:pPr>
        <w:autoSpaceDE w:val="0"/>
        <w:autoSpaceDN w:val="0"/>
        <w:adjustRightInd w:val="0"/>
        <w:rPr>
          <w:b/>
          <w:color w:val="000000"/>
        </w:rPr>
      </w:pPr>
    </w:p>
    <w:p w:rsidR="00DC3FE3" w:rsidRDefault="00DC3FE3" w:rsidP="00E72EE5">
      <w:pPr>
        <w:jc w:val="center"/>
        <w:rPr>
          <w:b/>
          <w:color w:val="000000"/>
        </w:rPr>
      </w:pPr>
      <w:r w:rsidRPr="000D4AD3">
        <w:rPr>
          <w:b/>
          <w:color w:val="000000"/>
        </w:rPr>
        <w:t>ABSTRACT</w:t>
      </w:r>
    </w:p>
    <w:p w:rsidR="00DC3FE3" w:rsidRPr="000D4AD3" w:rsidRDefault="00DC3FE3" w:rsidP="00E72EE5">
      <w:pPr>
        <w:jc w:val="center"/>
        <w:rPr>
          <w:b/>
          <w:color w:val="000000"/>
        </w:rPr>
      </w:pPr>
    </w:p>
    <w:p w:rsidR="00DC3FE3" w:rsidRPr="000D4AD3" w:rsidRDefault="00DC3FE3" w:rsidP="00E72EE5">
      <w:pPr>
        <w:jc w:val="both"/>
        <w:rPr>
          <w:color w:val="000000"/>
        </w:rPr>
      </w:pPr>
      <w:r w:rsidRPr="000D4AD3">
        <w:rPr>
          <w:color w:val="000000"/>
        </w:rPr>
        <w:t xml:space="preserve">Field trials were conducted in 2013 and 2014 wet seasons, at the Institute for Agricultural Research, </w:t>
      </w:r>
      <w:proofErr w:type="spellStart"/>
      <w:r w:rsidRPr="000D4AD3">
        <w:rPr>
          <w:color w:val="000000"/>
        </w:rPr>
        <w:t>Samaru</w:t>
      </w:r>
      <w:proofErr w:type="spellEnd"/>
      <w:r w:rsidRPr="000D4AD3">
        <w:rPr>
          <w:color w:val="000000"/>
        </w:rPr>
        <w:t xml:space="preserve"> in the northern Guinea savanna of Nigeria, to assess the effects of seed rate, sowing method and poultry manure rate on weed suppression and productivity of finger millet (</w:t>
      </w:r>
      <w:proofErr w:type="spellStart"/>
      <w:r w:rsidRPr="000D4AD3">
        <w:rPr>
          <w:i/>
          <w:color w:val="000000"/>
        </w:rPr>
        <w:t>Eleusine</w:t>
      </w:r>
      <w:proofErr w:type="spellEnd"/>
      <w:r w:rsidRPr="000D4AD3">
        <w:rPr>
          <w:i/>
          <w:color w:val="000000"/>
        </w:rPr>
        <w:t xml:space="preserve"> </w:t>
      </w:r>
      <w:proofErr w:type="spellStart"/>
      <w:r w:rsidRPr="000D4AD3">
        <w:rPr>
          <w:i/>
          <w:color w:val="000000"/>
        </w:rPr>
        <w:t>coracana</w:t>
      </w:r>
      <w:proofErr w:type="spellEnd"/>
      <w:r w:rsidRPr="000D4AD3">
        <w:rPr>
          <w:i/>
          <w:color w:val="000000"/>
        </w:rPr>
        <w:t xml:space="preserve"> </w:t>
      </w:r>
      <w:r w:rsidRPr="000D4AD3">
        <w:rPr>
          <w:color w:val="000000"/>
        </w:rPr>
        <w:t xml:space="preserve">(L.) </w:t>
      </w:r>
      <w:proofErr w:type="spellStart"/>
      <w:r w:rsidRPr="000D4AD3">
        <w:rPr>
          <w:color w:val="000000"/>
        </w:rPr>
        <w:t>Gaertn</w:t>
      </w:r>
      <w:proofErr w:type="spellEnd"/>
      <w:r w:rsidRPr="000D4AD3">
        <w:rPr>
          <w:color w:val="000000"/>
        </w:rPr>
        <w:t>.). Treatments consisted of two sowing methods (broadcast, dibbling), three seed rates (3, 6, 9 kg ha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>) and poultry manure at (0 [control], 2.5, 5.0 t ha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 xml:space="preserve"> and NPK (90:60:60) kg ha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 xml:space="preserve"> as standard check). The experiments were laid out in a split plot design replicated three times. A factorial combination of sowing method, poultry manure constituted the main plots, while seed rate constituted the subplots. The result shows that, the highest seed rate of 9 kg ha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 xml:space="preserve"> gave more stand counts which reduced cumulative weed density and dry weight and invariably produced higher grain yield ha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>. The lower seed rate of 3 kg seed ha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 xml:space="preserve"> produced significantly higher number of tillers plant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>, panicle length, grain yield plant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>, but distinctly gave lower grain yield ha</w:t>
      </w:r>
      <w:r w:rsidRPr="000D4AD3">
        <w:rPr>
          <w:color w:val="000000"/>
          <w:vertAlign w:val="superscript"/>
        </w:rPr>
        <w:t xml:space="preserve">-1 </w:t>
      </w:r>
      <w:r w:rsidRPr="000D4AD3">
        <w:rPr>
          <w:color w:val="000000"/>
        </w:rPr>
        <w:t>than the highest seed rate of 9 kg ha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>. Dibbling consistently produced lower cumulative weed density and dry weight which led to distinctly more number of tillers plant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 xml:space="preserve"> and consequently out-yielded broadcast method. Application of 5 t ha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 xml:space="preserve"> and NPK fertilizer gave higher cumulative weed dry weight in both years.</w:t>
      </w:r>
      <w:r w:rsidRPr="000D4AD3">
        <w:rPr>
          <w:rFonts w:eastAsia="TimesNewRomanPSMT"/>
          <w:color w:val="000000"/>
          <w:lang w:val="en-ZA"/>
        </w:rPr>
        <w:t xml:space="preserve"> </w:t>
      </w:r>
      <w:r w:rsidRPr="000D4AD3">
        <w:rPr>
          <w:color w:val="000000"/>
        </w:rPr>
        <w:t>The application of 2.5 and 5 t ha</w:t>
      </w:r>
      <w:r w:rsidRPr="000D4AD3">
        <w:rPr>
          <w:color w:val="000000"/>
          <w:vertAlign w:val="superscript"/>
        </w:rPr>
        <w:t xml:space="preserve">-1 </w:t>
      </w:r>
      <w:r w:rsidRPr="000D4AD3">
        <w:rPr>
          <w:color w:val="000000"/>
        </w:rPr>
        <w:t>poultry manure and NPK fertilizer positively influenced number of tillers plant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>, panicle length, grain yield plant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 xml:space="preserve"> and grain yield ha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>, compared to no fertilizer treatment. Also, the application of lower poultry manure rate (2.5 t ha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>) produced optimum performance for number of tillers per plant, yield characters for higher grain yield ha</w:t>
      </w:r>
      <w:r w:rsidRPr="000D4AD3">
        <w:rPr>
          <w:color w:val="000000"/>
          <w:vertAlign w:val="superscript"/>
        </w:rPr>
        <w:t xml:space="preserve">-1 </w:t>
      </w:r>
      <w:r w:rsidRPr="000D4AD3">
        <w:rPr>
          <w:color w:val="000000"/>
        </w:rPr>
        <w:t>comparable to the application of 5.0 t ha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 xml:space="preserve"> and NPK fertilizer. In conclusion, broadcast finger millet at 9 kg seed rate ha</w:t>
      </w:r>
      <w:r w:rsidRPr="000D4AD3">
        <w:rPr>
          <w:color w:val="000000"/>
          <w:vertAlign w:val="superscript"/>
        </w:rPr>
        <w:t xml:space="preserve">-1 </w:t>
      </w:r>
      <w:r w:rsidRPr="000D4AD3">
        <w:rPr>
          <w:color w:val="000000"/>
        </w:rPr>
        <w:t>or dibbling at 6 kg seed ha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 xml:space="preserve"> with the application of poultry manure at 2.5 t ha</w:t>
      </w:r>
      <w:r w:rsidRPr="000D4AD3">
        <w:rPr>
          <w:color w:val="000000"/>
          <w:vertAlign w:val="superscript"/>
        </w:rPr>
        <w:t xml:space="preserve">-1 </w:t>
      </w:r>
      <w:r w:rsidRPr="000D4AD3">
        <w:rPr>
          <w:color w:val="000000"/>
        </w:rPr>
        <w:t>or the application of NPK (90:60:60) kg ha</w:t>
      </w:r>
      <w:r w:rsidRPr="000D4AD3">
        <w:rPr>
          <w:color w:val="000000"/>
          <w:vertAlign w:val="superscript"/>
        </w:rPr>
        <w:t>-1</w:t>
      </w:r>
      <w:r w:rsidRPr="000D4AD3">
        <w:rPr>
          <w:color w:val="000000"/>
        </w:rPr>
        <w:t xml:space="preserve">, suppressed weed infestation and increased grain yield of finger millet in the study area. </w:t>
      </w:r>
    </w:p>
    <w:p w:rsidR="00DC3FE3" w:rsidRPr="000D4AD3" w:rsidRDefault="00DC3FE3" w:rsidP="00E72EE5">
      <w:pPr>
        <w:jc w:val="both"/>
        <w:rPr>
          <w:color w:val="000000"/>
        </w:rPr>
      </w:pPr>
    </w:p>
    <w:p w:rsidR="00DC3FE3" w:rsidRDefault="00DC3FE3" w:rsidP="00E72EE5">
      <w:pPr>
        <w:jc w:val="both"/>
      </w:pPr>
      <w:r w:rsidRPr="000D4AD3">
        <w:rPr>
          <w:b/>
        </w:rPr>
        <w:t xml:space="preserve">Key Words: </w:t>
      </w:r>
      <w:r w:rsidRPr="000D4AD3">
        <w:t>Finger Millet,</w:t>
      </w:r>
      <w:r w:rsidRPr="000D4AD3">
        <w:rPr>
          <w:b/>
        </w:rPr>
        <w:t xml:space="preserve"> </w:t>
      </w:r>
      <w:r w:rsidRPr="000D4AD3">
        <w:t>seed rate, sowing method, poultry manure, weed and grain yield.</w:t>
      </w:r>
    </w:p>
    <w:p w:rsidR="00DC3FE3" w:rsidRPr="000D4AD3" w:rsidRDefault="00DC3FE3" w:rsidP="00E72EE5">
      <w:pPr>
        <w:jc w:val="both"/>
      </w:pPr>
    </w:p>
    <w:sectPr w:rsidR="00DC3FE3" w:rsidRPr="000D4A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FE3"/>
    <w:rsid w:val="00015BC9"/>
    <w:rsid w:val="00DC3FE3"/>
    <w:rsid w:val="00E7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BE7ACF-D454-42CA-99D0-73E50C923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C3FE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F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FE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sagani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2019-02-18T21:24:00Z</cp:lastPrinted>
  <dcterms:created xsi:type="dcterms:W3CDTF">2019-02-18T21:19:00Z</dcterms:created>
  <dcterms:modified xsi:type="dcterms:W3CDTF">2019-02-18T22:41:00Z</dcterms:modified>
</cp:coreProperties>
</file>