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B31" w:rsidRPr="009B6BBD" w:rsidRDefault="00F50B31" w:rsidP="00F50B31">
      <w:pPr>
        <w:bidi w:val="0"/>
        <w:jc w:val="center"/>
        <w:rPr>
          <w:rFonts w:asciiTheme="majorBidi" w:hAnsiTheme="majorBidi" w:cstheme="majorBidi"/>
          <w:b/>
          <w:bCs/>
          <w:sz w:val="28"/>
          <w:szCs w:val="28"/>
        </w:rPr>
      </w:pPr>
      <w:r w:rsidRPr="009B6BBD">
        <w:rPr>
          <w:rFonts w:asciiTheme="majorBidi" w:hAnsiTheme="majorBidi" w:cstheme="majorBidi"/>
          <w:b/>
          <w:bCs/>
          <w:sz w:val="28"/>
          <w:szCs w:val="28"/>
        </w:rPr>
        <w:t xml:space="preserve">Nano-dicalcium Phosphate </w:t>
      </w:r>
      <w:proofErr w:type="gramStart"/>
      <w:r w:rsidRPr="009B6BBD">
        <w:rPr>
          <w:rFonts w:asciiTheme="majorBidi" w:hAnsiTheme="majorBidi" w:cstheme="majorBidi"/>
          <w:b/>
          <w:bCs/>
          <w:sz w:val="28"/>
          <w:szCs w:val="28"/>
        </w:rPr>
        <w:t>As A new Additives</w:t>
      </w:r>
      <w:proofErr w:type="gramEnd"/>
      <w:r w:rsidRPr="009B6BBD">
        <w:rPr>
          <w:rFonts w:asciiTheme="majorBidi" w:hAnsiTheme="majorBidi" w:cstheme="majorBidi"/>
          <w:b/>
          <w:bCs/>
          <w:sz w:val="28"/>
          <w:szCs w:val="28"/>
        </w:rPr>
        <w:t xml:space="preserve"> for Improving Old Hen Performance and Egg Shell Quality</w:t>
      </w:r>
    </w:p>
    <w:p w:rsidR="00F50B31" w:rsidRPr="00A073FC" w:rsidRDefault="00F50B31" w:rsidP="00F50B31">
      <w:pPr>
        <w:bidi w:val="0"/>
        <w:spacing w:after="0" w:line="240" w:lineRule="auto"/>
        <w:jc w:val="center"/>
        <w:rPr>
          <w:rFonts w:asciiTheme="majorBidi" w:hAnsiTheme="majorBidi" w:cstheme="majorBidi"/>
          <w:sz w:val="28"/>
          <w:szCs w:val="28"/>
          <w:vertAlign w:val="superscript"/>
        </w:rPr>
      </w:pPr>
      <w:r>
        <w:rPr>
          <w:rFonts w:asciiTheme="majorBidi" w:hAnsiTheme="majorBidi" w:cstheme="majorBidi"/>
          <w:sz w:val="28"/>
          <w:szCs w:val="28"/>
        </w:rPr>
        <w:t xml:space="preserve">T. M. </w:t>
      </w:r>
      <w:proofErr w:type="gramStart"/>
      <w:r>
        <w:rPr>
          <w:rFonts w:asciiTheme="majorBidi" w:hAnsiTheme="majorBidi" w:cstheme="majorBidi"/>
          <w:sz w:val="28"/>
          <w:szCs w:val="28"/>
        </w:rPr>
        <w:t>El-</w:t>
      </w:r>
      <w:r w:rsidRPr="008B0E20">
        <w:rPr>
          <w:rFonts w:asciiTheme="majorBidi" w:hAnsiTheme="majorBidi" w:cstheme="majorBidi"/>
          <w:sz w:val="28"/>
          <w:szCs w:val="28"/>
        </w:rPr>
        <w:t>Sheikh</w:t>
      </w:r>
      <w:r w:rsidRPr="008B0E20">
        <w:rPr>
          <w:rFonts w:asciiTheme="majorBidi" w:hAnsiTheme="majorBidi" w:cstheme="majorBidi"/>
          <w:sz w:val="28"/>
          <w:szCs w:val="28"/>
          <w:vertAlign w:val="superscript"/>
        </w:rPr>
        <w:t>1</w:t>
      </w:r>
      <w:r>
        <w:rPr>
          <w:rFonts w:asciiTheme="majorBidi" w:hAnsiTheme="majorBidi" w:cstheme="majorBidi"/>
          <w:sz w:val="28"/>
          <w:szCs w:val="28"/>
        </w:rPr>
        <w:t>,</w:t>
      </w:r>
      <w:proofErr w:type="gramEnd"/>
      <w:r>
        <w:rPr>
          <w:rFonts w:asciiTheme="majorBidi" w:hAnsiTheme="majorBidi" w:cstheme="majorBidi"/>
          <w:sz w:val="28"/>
          <w:szCs w:val="28"/>
        </w:rPr>
        <w:t xml:space="preserve"> and M. K. Abou-Elnaga</w:t>
      </w:r>
      <w:r>
        <w:rPr>
          <w:rFonts w:asciiTheme="majorBidi" w:hAnsiTheme="majorBidi" w:cstheme="majorBidi"/>
          <w:sz w:val="28"/>
          <w:szCs w:val="28"/>
          <w:vertAlign w:val="superscript"/>
        </w:rPr>
        <w:t>2</w:t>
      </w:r>
    </w:p>
    <w:p w:rsidR="00F50B31" w:rsidRPr="00F50B31" w:rsidRDefault="00F50B31" w:rsidP="00F50B31">
      <w:pPr>
        <w:pStyle w:val="ListParagraph"/>
        <w:bidi w:val="0"/>
        <w:jc w:val="center"/>
        <w:rPr>
          <w:sz w:val="20"/>
          <w:szCs w:val="20"/>
        </w:rPr>
      </w:pPr>
      <w:r w:rsidRPr="009B6BBD">
        <w:rPr>
          <w:sz w:val="20"/>
          <w:szCs w:val="20"/>
          <w:vertAlign w:val="superscript"/>
        </w:rPr>
        <w:t>1</w:t>
      </w:r>
      <w:r w:rsidRPr="009B6BBD">
        <w:rPr>
          <w:sz w:val="20"/>
          <w:szCs w:val="20"/>
        </w:rPr>
        <w:t xml:space="preserve">Poultry Production Department, Faculty of Agriculture, </w:t>
      </w:r>
      <w:proofErr w:type="spellStart"/>
      <w:r w:rsidRPr="009B6BBD">
        <w:rPr>
          <w:sz w:val="20"/>
          <w:szCs w:val="20"/>
        </w:rPr>
        <w:t>Sohag</w:t>
      </w:r>
      <w:proofErr w:type="spellEnd"/>
      <w:r w:rsidRPr="009B6BBD">
        <w:rPr>
          <w:sz w:val="20"/>
          <w:szCs w:val="20"/>
        </w:rPr>
        <w:t xml:space="preserve">  University, </w:t>
      </w:r>
      <w:proofErr w:type="spellStart"/>
      <w:r w:rsidRPr="009B6BBD">
        <w:rPr>
          <w:sz w:val="20"/>
          <w:szCs w:val="20"/>
        </w:rPr>
        <w:t>Sohag</w:t>
      </w:r>
      <w:proofErr w:type="spellEnd"/>
      <w:r w:rsidRPr="009B6BBD">
        <w:rPr>
          <w:sz w:val="20"/>
          <w:szCs w:val="20"/>
        </w:rPr>
        <w:t xml:space="preserve">, EG </w:t>
      </w:r>
      <w:hyperlink r:id="rId4" w:history="1">
        <w:r w:rsidRPr="00807B43">
          <w:rPr>
            <w:rStyle w:val="Hyperlink"/>
            <w:sz w:val="20"/>
            <w:szCs w:val="20"/>
          </w:rPr>
          <w:t>talatm2@yahoo.com</w:t>
        </w:r>
      </w:hyperlink>
      <w:r>
        <w:rPr>
          <w:sz w:val="20"/>
          <w:szCs w:val="20"/>
        </w:rPr>
        <w:t xml:space="preserve"> </w:t>
      </w:r>
      <w:r w:rsidRPr="00F50B31">
        <w:rPr>
          <w:sz w:val="20"/>
          <w:szCs w:val="20"/>
        </w:rPr>
        <w:br/>
      </w:r>
      <w:r w:rsidRPr="00F50B31">
        <w:rPr>
          <w:sz w:val="20"/>
          <w:szCs w:val="20"/>
          <w:vertAlign w:val="superscript"/>
        </w:rPr>
        <w:t>2</w:t>
      </w:r>
      <w:r w:rsidRPr="00F50B31">
        <w:rPr>
          <w:sz w:val="20"/>
          <w:szCs w:val="20"/>
        </w:rPr>
        <w:t xml:space="preserve">Poultry Production Department, Faculty of agriculture, </w:t>
      </w:r>
      <w:proofErr w:type="spellStart"/>
      <w:r w:rsidRPr="00F50B31">
        <w:rPr>
          <w:sz w:val="20"/>
          <w:szCs w:val="20"/>
        </w:rPr>
        <w:t>Monofya</w:t>
      </w:r>
      <w:proofErr w:type="spellEnd"/>
      <w:r w:rsidRPr="00F50B31">
        <w:rPr>
          <w:sz w:val="20"/>
          <w:szCs w:val="20"/>
        </w:rPr>
        <w:t xml:space="preserve"> University</w:t>
      </w:r>
      <w:r w:rsidRPr="00F50B31">
        <w:rPr>
          <w:sz w:val="20"/>
          <w:szCs w:val="20"/>
        </w:rPr>
        <w:br/>
      </w:r>
      <w:proofErr w:type="spellStart"/>
      <w:r w:rsidRPr="00F50B31">
        <w:rPr>
          <w:sz w:val="20"/>
          <w:szCs w:val="20"/>
        </w:rPr>
        <w:t>Shebin</w:t>
      </w:r>
      <w:proofErr w:type="spellEnd"/>
      <w:r w:rsidRPr="00F50B31">
        <w:rPr>
          <w:sz w:val="20"/>
          <w:szCs w:val="20"/>
        </w:rPr>
        <w:t xml:space="preserve"> El-</w:t>
      </w:r>
      <w:proofErr w:type="spellStart"/>
      <w:r w:rsidRPr="00F50B31">
        <w:rPr>
          <w:sz w:val="20"/>
          <w:szCs w:val="20"/>
        </w:rPr>
        <w:t>Kom</w:t>
      </w:r>
      <w:proofErr w:type="spellEnd"/>
      <w:r w:rsidRPr="00F50B31">
        <w:rPr>
          <w:sz w:val="20"/>
          <w:szCs w:val="20"/>
        </w:rPr>
        <w:t xml:space="preserve">, EG, , </w:t>
      </w:r>
      <w:hyperlink r:id="rId5" w:history="1">
        <w:r w:rsidRPr="00F50B31">
          <w:rPr>
            <w:rStyle w:val="Hyperlink"/>
            <w:sz w:val="20"/>
            <w:szCs w:val="20"/>
          </w:rPr>
          <w:t>manalkamal16@yahoo.com</w:t>
        </w:r>
      </w:hyperlink>
    </w:p>
    <w:p w:rsidR="00F50B31" w:rsidRPr="00696C7E" w:rsidRDefault="00F50B31" w:rsidP="00F50B31">
      <w:pPr>
        <w:bidi w:val="0"/>
        <w:spacing w:after="0" w:line="240" w:lineRule="auto"/>
        <w:rPr>
          <w:rFonts w:asciiTheme="majorBidi" w:hAnsiTheme="majorBidi" w:cs="Simplified Arabic"/>
          <w:sz w:val="24"/>
          <w:szCs w:val="24"/>
        </w:rPr>
      </w:pPr>
      <w:r>
        <w:rPr>
          <w:rFonts w:asciiTheme="majorBidi" w:hAnsiTheme="majorBidi" w:cstheme="majorBidi"/>
          <w:b/>
          <w:bCs/>
          <w:sz w:val="28"/>
          <w:szCs w:val="28"/>
        </w:rPr>
        <w:t xml:space="preserve">Abstract </w:t>
      </w:r>
    </w:p>
    <w:p w:rsidR="00F50B31" w:rsidRPr="00C7566A" w:rsidRDefault="00F50B31" w:rsidP="00F50B31">
      <w:pPr>
        <w:bidi w:val="0"/>
        <w:spacing w:after="0" w:line="240" w:lineRule="auto"/>
        <w:ind w:firstLine="720"/>
        <w:jc w:val="both"/>
        <w:rPr>
          <w:rFonts w:asciiTheme="majorBidi" w:hAnsiTheme="majorBidi" w:cstheme="majorBidi"/>
          <w:sz w:val="28"/>
          <w:szCs w:val="28"/>
          <w:lang w:bidi="ar-EG"/>
        </w:rPr>
      </w:pPr>
      <w:r w:rsidRPr="00C7566A">
        <w:rPr>
          <w:rFonts w:asciiTheme="majorBidi" w:hAnsiTheme="majorBidi" w:cstheme="majorBidi"/>
          <w:b/>
          <w:bCs/>
          <w:sz w:val="28"/>
          <w:szCs w:val="28"/>
          <w:lang w:bidi="ar-EG"/>
        </w:rPr>
        <w:t xml:space="preserve">Background: </w:t>
      </w:r>
      <w:r w:rsidRPr="00C7566A">
        <w:rPr>
          <w:rFonts w:asciiTheme="majorBidi" w:hAnsiTheme="majorBidi" w:cstheme="majorBidi"/>
          <w:sz w:val="28"/>
          <w:szCs w:val="28"/>
          <w:lang w:bidi="ar-EG"/>
        </w:rPr>
        <w:t xml:space="preserve">This study was conducted to investigate the effect of nano di-calcium phosphate (NDCP) supplementation to the diet on old laying hen performance and egg </w:t>
      </w:r>
      <w:r>
        <w:rPr>
          <w:rFonts w:asciiTheme="majorBidi" w:hAnsiTheme="majorBidi" w:cstheme="majorBidi"/>
          <w:sz w:val="28"/>
          <w:szCs w:val="28"/>
          <w:lang w:bidi="ar-EG"/>
        </w:rPr>
        <w:t xml:space="preserve">shell </w:t>
      </w:r>
      <w:r w:rsidRPr="00C7566A">
        <w:rPr>
          <w:rFonts w:asciiTheme="majorBidi" w:hAnsiTheme="majorBidi" w:cstheme="majorBidi"/>
          <w:sz w:val="28"/>
          <w:szCs w:val="28"/>
          <w:lang w:bidi="ar-EG"/>
        </w:rPr>
        <w:t xml:space="preserve">quality. </w:t>
      </w:r>
      <w:r w:rsidRPr="00FD60B5">
        <w:rPr>
          <w:rFonts w:asciiTheme="majorBidi" w:hAnsiTheme="majorBidi" w:cstheme="majorBidi"/>
          <w:b/>
          <w:bCs/>
          <w:sz w:val="28"/>
          <w:szCs w:val="28"/>
          <w:lang w:bidi="ar-EG"/>
        </w:rPr>
        <w:t>Methods</w:t>
      </w:r>
      <w:r w:rsidRPr="00C7566A">
        <w:rPr>
          <w:rFonts w:asciiTheme="majorBidi" w:hAnsiTheme="majorBidi" w:cstheme="majorBidi"/>
          <w:sz w:val="28"/>
          <w:szCs w:val="28"/>
          <w:lang w:bidi="ar-EG"/>
        </w:rPr>
        <w:t xml:space="preserve">: One hundred and eighty Brown LSL laying hens </w:t>
      </w:r>
      <w:r>
        <w:rPr>
          <w:rFonts w:asciiTheme="majorBidi" w:hAnsiTheme="majorBidi" w:cstheme="majorBidi"/>
          <w:sz w:val="28"/>
          <w:szCs w:val="28"/>
          <w:lang w:bidi="ar-EG"/>
        </w:rPr>
        <w:t xml:space="preserve">between </w:t>
      </w:r>
      <w:proofErr w:type="gramStart"/>
      <w:r>
        <w:rPr>
          <w:rFonts w:asciiTheme="majorBidi" w:hAnsiTheme="majorBidi" w:cstheme="majorBidi"/>
          <w:sz w:val="28"/>
          <w:szCs w:val="28"/>
          <w:lang w:bidi="ar-EG"/>
        </w:rPr>
        <w:t>5</w:t>
      </w:r>
      <w:r w:rsidRPr="00C7566A">
        <w:rPr>
          <w:rFonts w:asciiTheme="majorBidi" w:hAnsiTheme="majorBidi" w:cstheme="majorBidi"/>
          <w:sz w:val="28"/>
          <w:szCs w:val="28"/>
          <w:lang w:bidi="ar-EG"/>
        </w:rPr>
        <w:t xml:space="preserve">2 </w:t>
      </w:r>
      <w:r>
        <w:rPr>
          <w:rFonts w:asciiTheme="majorBidi" w:hAnsiTheme="majorBidi" w:cstheme="majorBidi"/>
          <w:sz w:val="28"/>
          <w:szCs w:val="28"/>
          <w:lang w:bidi="ar-EG"/>
        </w:rPr>
        <w:t xml:space="preserve"> and</w:t>
      </w:r>
      <w:proofErr w:type="gramEnd"/>
      <w:r>
        <w:rPr>
          <w:rFonts w:asciiTheme="majorBidi" w:hAnsiTheme="majorBidi" w:cstheme="majorBidi"/>
          <w:sz w:val="28"/>
          <w:szCs w:val="28"/>
          <w:lang w:bidi="ar-EG"/>
        </w:rPr>
        <w:t xml:space="preserve"> 64 </w:t>
      </w:r>
      <w:r w:rsidRPr="00C7566A">
        <w:rPr>
          <w:rFonts w:asciiTheme="majorBidi" w:hAnsiTheme="majorBidi" w:cstheme="majorBidi"/>
          <w:sz w:val="28"/>
          <w:szCs w:val="28"/>
          <w:lang w:bidi="ar-EG"/>
        </w:rPr>
        <w:t xml:space="preserve">weeks </w:t>
      </w:r>
      <w:r>
        <w:rPr>
          <w:rFonts w:asciiTheme="majorBidi" w:hAnsiTheme="majorBidi" w:cstheme="majorBidi"/>
          <w:sz w:val="28"/>
          <w:szCs w:val="28"/>
          <w:lang w:bidi="ar-EG"/>
        </w:rPr>
        <w:t>of age</w:t>
      </w:r>
      <w:r w:rsidRPr="0075395D">
        <w:rPr>
          <w:rFonts w:asciiTheme="majorBidi" w:hAnsiTheme="majorBidi" w:cstheme="majorBidi"/>
          <w:sz w:val="28"/>
          <w:szCs w:val="28"/>
        </w:rPr>
        <w:t xml:space="preserve"> </w:t>
      </w:r>
      <w:r w:rsidRPr="00375EC9">
        <w:rPr>
          <w:rFonts w:asciiTheme="majorBidi" w:hAnsiTheme="majorBidi" w:cstheme="majorBidi"/>
          <w:sz w:val="28"/>
          <w:szCs w:val="28"/>
        </w:rPr>
        <w:t xml:space="preserve">were distributed in a completely randomized experimental design arrangement with </w:t>
      </w:r>
      <w:r>
        <w:rPr>
          <w:rFonts w:asciiTheme="majorBidi" w:hAnsiTheme="majorBidi" w:cstheme="majorBidi"/>
          <w:sz w:val="28"/>
          <w:szCs w:val="28"/>
        </w:rPr>
        <w:t xml:space="preserve">4 </w:t>
      </w:r>
      <w:r w:rsidRPr="00375EC9">
        <w:rPr>
          <w:rFonts w:asciiTheme="majorBidi" w:hAnsiTheme="majorBidi" w:cstheme="majorBidi"/>
          <w:sz w:val="28"/>
          <w:szCs w:val="28"/>
        </w:rPr>
        <w:t xml:space="preserve">treatments of </w:t>
      </w:r>
      <w:r>
        <w:rPr>
          <w:rFonts w:asciiTheme="majorBidi" w:hAnsiTheme="majorBidi" w:cstheme="majorBidi"/>
          <w:sz w:val="28"/>
          <w:szCs w:val="28"/>
        </w:rPr>
        <w:t>nine</w:t>
      </w:r>
      <w:r w:rsidRPr="00375EC9">
        <w:rPr>
          <w:rFonts w:asciiTheme="majorBidi" w:hAnsiTheme="majorBidi" w:cstheme="majorBidi"/>
          <w:sz w:val="28"/>
          <w:szCs w:val="28"/>
        </w:rPr>
        <w:t xml:space="preserve"> replicates of </w:t>
      </w:r>
      <w:r>
        <w:rPr>
          <w:rFonts w:asciiTheme="majorBidi" w:hAnsiTheme="majorBidi" w:cstheme="majorBidi"/>
          <w:sz w:val="28"/>
          <w:szCs w:val="28"/>
        </w:rPr>
        <w:t>five</w:t>
      </w:r>
      <w:r w:rsidRPr="00375EC9">
        <w:rPr>
          <w:rFonts w:asciiTheme="majorBidi" w:hAnsiTheme="majorBidi" w:cstheme="majorBidi"/>
          <w:sz w:val="28"/>
          <w:szCs w:val="28"/>
        </w:rPr>
        <w:t xml:space="preserve"> birds each.</w:t>
      </w:r>
      <w:r w:rsidRPr="00C7566A">
        <w:rPr>
          <w:rFonts w:asciiTheme="majorBidi" w:hAnsiTheme="majorBidi" w:cstheme="majorBidi"/>
          <w:sz w:val="28"/>
          <w:szCs w:val="28"/>
          <w:lang w:bidi="ar-EG"/>
        </w:rPr>
        <w:t xml:space="preserve"> T1= basal diet and served as control; T2= basal diet + 200 mg NDCP/ ton; T3=basal diet + 400 mg NDCP/ ton and T4= basal diet + 800 mg NDCP/ ton. The traits measured were initial and final body weight, feed consumption, feed conversion, egg production (EP), egg weight (EW), egg number (EN)</w:t>
      </w:r>
      <w:r>
        <w:rPr>
          <w:rFonts w:asciiTheme="majorBidi" w:hAnsiTheme="majorBidi" w:cstheme="majorBidi"/>
          <w:sz w:val="28"/>
          <w:szCs w:val="28"/>
          <w:lang w:bidi="ar-EG"/>
        </w:rPr>
        <w:t>,</w:t>
      </w:r>
      <w:r w:rsidRPr="00C7566A">
        <w:rPr>
          <w:rFonts w:asciiTheme="majorBidi" w:hAnsiTheme="majorBidi" w:cstheme="majorBidi"/>
          <w:sz w:val="28"/>
          <w:szCs w:val="28"/>
          <w:lang w:bidi="ar-EG"/>
        </w:rPr>
        <w:t xml:space="preserve"> egg mass (EM)</w:t>
      </w:r>
      <w:r>
        <w:rPr>
          <w:rFonts w:asciiTheme="majorBidi" w:hAnsiTheme="majorBidi" w:cstheme="majorBidi"/>
          <w:sz w:val="28"/>
          <w:szCs w:val="28"/>
          <w:lang w:bidi="ar-EG"/>
        </w:rPr>
        <w:t>,</w:t>
      </w:r>
      <w:r w:rsidRPr="00C7566A">
        <w:rPr>
          <w:rFonts w:asciiTheme="majorBidi" w:hAnsiTheme="majorBidi" w:cstheme="majorBidi"/>
          <w:sz w:val="28"/>
          <w:szCs w:val="28"/>
          <w:lang w:bidi="ar-EG"/>
        </w:rPr>
        <w:t xml:space="preserve"> egg</w:t>
      </w:r>
      <w:r>
        <w:rPr>
          <w:rFonts w:asciiTheme="majorBidi" w:hAnsiTheme="majorBidi" w:cstheme="majorBidi"/>
          <w:sz w:val="28"/>
          <w:szCs w:val="28"/>
          <w:lang w:bidi="ar-EG"/>
        </w:rPr>
        <w:t xml:space="preserve"> shell</w:t>
      </w:r>
      <w:r w:rsidRPr="00FD60B5">
        <w:rPr>
          <w:rFonts w:asciiTheme="majorBidi" w:hAnsiTheme="majorBidi" w:cstheme="majorBidi"/>
          <w:sz w:val="28"/>
          <w:szCs w:val="28"/>
          <w:lang w:bidi="ar-EG"/>
        </w:rPr>
        <w:t xml:space="preserve"> </w:t>
      </w:r>
      <w:r>
        <w:rPr>
          <w:rFonts w:asciiTheme="majorBidi" w:hAnsiTheme="majorBidi" w:cstheme="majorBidi"/>
          <w:sz w:val="28"/>
          <w:szCs w:val="28"/>
          <w:lang w:bidi="ar-EG"/>
        </w:rPr>
        <w:t>quality</w:t>
      </w:r>
      <w:r w:rsidRPr="00C7566A">
        <w:rPr>
          <w:rFonts w:asciiTheme="majorBidi" w:hAnsiTheme="majorBidi" w:cstheme="majorBidi"/>
          <w:sz w:val="28"/>
          <w:szCs w:val="28"/>
          <w:lang w:bidi="ar-EG"/>
        </w:rPr>
        <w:t xml:space="preserve"> </w:t>
      </w:r>
      <w:proofErr w:type="gramStart"/>
      <w:r>
        <w:rPr>
          <w:rFonts w:asciiTheme="majorBidi" w:hAnsiTheme="majorBidi" w:cstheme="majorBidi"/>
          <w:sz w:val="28"/>
          <w:szCs w:val="28"/>
          <w:lang w:bidi="ar-EG"/>
        </w:rPr>
        <w:t xml:space="preserve">and </w:t>
      </w:r>
      <w:r>
        <w:rPr>
          <w:rFonts w:asciiTheme="majorBidi" w:hAnsiTheme="majorBidi" w:cstheme="majorBidi" w:hint="cs"/>
          <w:sz w:val="28"/>
          <w:szCs w:val="28"/>
          <w:rtl/>
          <w:lang w:bidi="ar-EG"/>
        </w:rPr>
        <w:t xml:space="preserve"> </w:t>
      </w:r>
      <w:r>
        <w:rPr>
          <w:rFonts w:asciiTheme="majorBidi" w:hAnsiTheme="majorBidi" w:cstheme="majorBidi"/>
          <w:sz w:val="28"/>
          <w:szCs w:val="28"/>
          <w:lang w:bidi="ar-EG"/>
        </w:rPr>
        <w:t>internal</w:t>
      </w:r>
      <w:proofErr w:type="gramEnd"/>
      <w:r>
        <w:rPr>
          <w:rFonts w:asciiTheme="majorBidi" w:hAnsiTheme="majorBidi" w:cstheme="majorBidi"/>
          <w:sz w:val="28"/>
          <w:szCs w:val="28"/>
          <w:lang w:bidi="ar-EG"/>
        </w:rPr>
        <w:t xml:space="preserve"> egg quality</w:t>
      </w:r>
      <w:r w:rsidRPr="00C7566A">
        <w:rPr>
          <w:rFonts w:asciiTheme="majorBidi" w:hAnsiTheme="majorBidi" w:cstheme="majorBidi"/>
          <w:sz w:val="28"/>
          <w:szCs w:val="28"/>
          <w:lang w:bidi="ar-EG"/>
        </w:rPr>
        <w:t>.</w:t>
      </w:r>
    </w:p>
    <w:p w:rsidR="00F50B31" w:rsidRPr="00C7566A" w:rsidRDefault="00F50B31" w:rsidP="00F50B31">
      <w:pPr>
        <w:bidi w:val="0"/>
        <w:spacing w:after="0" w:line="240" w:lineRule="auto"/>
        <w:ind w:firstLine="720"/>
        <w:jc w:val="both"/>
        <w:rPr>
          <w:rFonts w:asciiTheme="majorBidi" w:hAnsiTheme="majorBidi" w:cstheme="majorBidi"/>
          <w:sz w:val="28"/>
          <w:szCs w:val="28"/>
          <w:lang w:bidi="ar-EG"/>
        </w:rPr>
      </w:pPr>
      <w:r w:rsidRPr="00C7566A">
        <w:rPr>
          <w:rFonts w:asciiTheme="majorBidi" w:hAnsiTheme="majorBidi" w:cstheme="majorBidi"/>
          <w:sz w:val="28"/>
          <w:szCs w:val="28"/>
          <w:lang w:bidi="ar-EG"/>
        </w:rPr>
        <w:t xml:space="preserve"> Results: Results indicated that dietary NDCP supplementation significantly</w:t>
      </w:r>
      <w:r>
        <w:rPr>
          <w:rFonts w:asciiTheme="majorBidi" w:hAnsiTheme="majorBidi" w:cstheme="majorBidi"/>
          <w:sz w:val="28"/>
          <w:szCs w:val="28"/>
          <w:lang w:bidi="ar-EG"/>
        </w:rPr>
        <w:t xml:space="preserve"> </w:t>
      </w:r>
      <w:r w:rsidRPr="00C7566A">
        <w:rPr>
          <w:rFonts w:asciiTheme="majorBidi" w:hAnsiTheme="majorBidi" w:cstheme="majorBidi"/>
          <w:sz w:val="28"/>
          <w:szCs w:val="28"/>
          <w:lang w:bidi="ar-EG"/>
        </w:rPr>
        <w:t xml:space="preserve">(P≤.05) increased final body weight (FBW). Feed consumption was significantly (P≤.05) increased by NDCP supplementation compared to the control group. </w:t>
      </w:r>
      <w:r>
        <w:rPr>
          <w:rFonts w:ascii="Times New Roman" w:eastAsia="Calibri" w:hAnsi="Times New Roman" w:cs="Times New Roman"/>
          <w:sz w:val="28"/>
          <w:szCs w:val="28"/>
        </w:rPr>
        <w:t>The b</w:t>
      </w:r>
      <w:r w:rsidRPr="00B47589">
        <w:rPr>
          <w:rFonts w:ascii="Times New Roman" w:eastAsia="Calibri" w:hAnsi="Times New Roman" w:cs="Times New Roman"/>
          <w:sz w:val="28"/>
          <w:szCs w:val="28"/>
        </w:rPr>
        <w:t xml:space="preserve">irds fed NDCP diets </w:t>
      </w:r>
      <w:r>
        <w:rPr>
          <w:rFonts w:ascii="Times New Roman" w:eastAsia="Calibri" w:hAnsi="Times New Roman" w:cs="Times New Roman"/>
          <w:sz w:val="28"/>
          <w:szCs w:val="28"/>
        </w:rPr>
        <w:t xml:space="preserve">supplemented with </w:t>
      </w:r>
      <w:r w:rsidRPr="00B47589">
        <w:rPr>
          <w:rFonts w:ascii="Times New Roman" w:eastAsia="Calibri" w:hAnsi="Times New Roman" w:cs="Times New Roman"/>
          <w:sz w:val="28"/>
          <w:szCs w:val="28"/>
        </w:rPr>
        <w:t>200</w:t>
      </w:r>
      <w:r>
        <w:rPr>
          <w:rFonts w:ascii="Times New Roman" w:eastAsia="Calibri" w:hAnsi="Times New Roman" w:cs="Times New Roman"/>
          <w:sz w:val="28"/>
          <w:szCs w:val="28"/>
        </w:rPr>
        <w:t xml:space="preserve"> </w:t>
      </w:r>
      <w:r w:rsidRPr="00B47589">
        <w:rPr>
          <w:rFonts w:ascii="Times New Roman" w:eastAsia="Calibri" w:hAnsi="Times New Roman" w:cs="Times New Roman"/>
          <w:sz w:val="28"/>
          <w:szCs w:val="28"/>
        </w:rPr>
        <w:t>mg</w:t>
      </w:r>
      <w:r>
        <w:rPr>
          <w:rFonts w:ascii="Times New Roman" w:eastAsia="Calibri" w:hAnsi="Times New Roman" w:cs="Times New Roman"/>
          <w:sz w:val="28"/>
          <w:szCs w:val="28"/>
        </w:rPr>
        <w:t xml:space="preserve"> NDCP</w:t>
      </w:r>
      <w:r w:rsidRPr="00B47589">
        <w:rPr>
          <w:rFonts w:ascii="Times New Roman" w:eastAsia="Calibri" w:hAnsi="Times New Roman" w:cs="Times New Roman"/>
          <w:sz w:val="28"/>
          <w:szCs w:val="28"/>
        </w:rPr>
        <w:t xml:space="preserve">/ ton </w:t>
      </w:r>
      <w:r>
        <w:rPr>
          <w:rFonts w:ascii="Times New Roman" w:eastAsia="Calibri" w:hAnsi="Times New Roman" w:cs="Times New Roman"/>
          <w:sz w:val="28"/>
          <w:szCs w:val="28"/>
        </w:rPr>
        <w:t>were</w:t>
      </w:r>
      <w:r w:rsidRPr="00B4758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5.83% </w:t>
      </w:r>
      <w:proofErr w:type="gramStart"/>
      <w:r>
        <w:rPr>
          <w:rFonts w:ascii="Times New Roman" w:eastAsia="Calibri" w:hAnsi="Times New Roman" w:cs="Times New Roman"/>
          <w:sz w:val="28"/>
          <w:szCs w:val="28"/>
        </w:rPr>
        <w:t xml:space="preserve">better  </w:t>
      </w:r>
      <w:r w:rsidRPr="00B47589">
        <w:rPr>
          <w:rFonts w:ascii="Times New Roman" w:eastAsia="Calibri" w:hAnsi="Times New Roman" w:cs="Times New Roman"/>
          <w:sz w:val="28"/>
          <w:szCs w:val="28"/>
        </w:rPr>
        <w:t>conversion</w:t>
      </w:r>
      <w:proofErr w:type="gramEnd"/>
      <w:r w:rsidRPr="00B47589">
        <w:rPr>
          <w:rFonts w:ascii="Times New Roman" w:eastAsia="Calibri" w:hAnsi="Times New Roman" w:cs="Times New Roman"/>
          <w:sz w:val="28"/>
          <w:szCs w:val="28"/>
        </w:rPr>
        <w:t xml:space="preserve"> ratio</w:t>
      </w:r>
      <w:r>
        <w:rPr>
          <w:rFonts w:ascii="Times New Roman" w:eastAsia="Calibri" w:hAnsi="Times New Roman" w:cs="Times New Roman"/>
          <w:sz w:val="28"/>
          <w:szCs w:val="28"/>
        </w:rPr>
        <w:t xml:space="preserve"> (g feed/g egg) </w:t>
      </w:r>
      <w:r w:rsidRPr="00B47589">
        <w:rPr>
          <w:rFonts w:ascii="Times New Roman" w:eastAsia="Calibri" w:hAnsi="Times New Roman" w:cs="Times New Roman"/>
          <w:sz w:val="28"/>
          <w:szCs w:val="28"/>
        </w:rPr>
        <w:t>compared to other treatments.</w:t>
      </w:r>
      <w:r w:rsidRPr="00C7566A">
        <w:rPr>
          <w:rFonts w:asciiTheme="majorBidi" w:hAnsiTheme="majorBidi" w:cstheme="majorBidi"/>
          <w:sz w:val="28"/>
          <w:szCs w:val="28"/>
          <w:lang w:bidi="ar-EG"/>
        </w:rPr>
        <w:t xml:space="preserve"> Hens fed 200 mg NDCP/ton had the highest increases of EN, EM, and EP. While NDCP supplementation was no significant effect on egg shape index, shell breaking strength, and eggshell weight in comparison with the control. </w:t>
      </w:r>
      <w:r w:rsidRPr="009B6BBD">
        <w:rPr>
          <w:rFonts w:asciiTheme="majorBidi" w:hAnsiTheme="majorBidi" w:cstheme="majorBidi"/>
          <w:sz w:val="28"/>
          <w:szCs w:val="28"/>
          <w:lang w:bidi="ar-EG"/>
        </w:rPr>
        <w:t>Eggshell thickness increased significantly with NDCP supplementation.</w:t>
      </w:r>
      <w:r w:rsidRPr="00C7566A">
        <w:rPr>
          <w:rFonts w:asciiTheme="majorBidi" w:hAnsiTheme="majorBidi" w:cstheme="majorBidi"/>
          <w:sz w:val="28"/>
          <w:szCs w:val="28"/>
          <w:lang w:bidi="ar-EG"/>
        </w:rPr>
        <w:t xml:space="preserve"> The effect of production periods on external egg quality was not significant except for </w:t>
      </w:r>
      <w:r w:rsidRPr="009B6BBD">
        <w:rPr>
          <w:rFonts w:asciiTheme="majorBidi" w:hAnsiTheme="majorBidi" w:cstheme="majorBidi"/>
          <w:sz w:val="28"/>
          <w:szCs w:val="28"/>
          <w:lang w:bidi="ar-EG"/>
        </w:rPr>
        <w:t xml:space="preserve">eggshell thickness. </w:t>
      </w:r>
      <w:proofErr w:type="gramStart"/>
      <w:r w:rsidRPr="009B6BBD">
        <w:rPr>
          <w:rFonts w:asciiTheme="majorBidi" w:hAnsiTheme="majorBidi" w:cstheme="majorBidi"/>
          <w:sz w:val="28"/>
          <w:szCs w:val="28"/>
          <w:lang w:bidi="ar-EG"/>
        </w:rPr>
        <w:t>This</w:t>
      </w:r>
      <w:r w:rsidRPr="00C7566A">
        <w:rPr>
          <w:rFonts w:asciiTheme="majorBidi" w:hAnsiTheme="majorBidi" w:cstheme="majorBidi"/>
          <w:sz w:val="28"/>
          <w:szCs w:val="28"/>
          <w:lang w:bidi="ar-EG"/>
        </w:rPr>
        <w:t xml:space="preserve"> increases</w:t>
      </w:r>
      <w:proofErr w:type="gramEnd"/>
      <w:r w:rsidRPr="00C7566A">
        <w:rPr>
          <w:rFonts w:asciiTheme="majorBidi" w:hAnsiTheme="majorBidi" w:cstheme="majorBidi"/>
          <w:sz w:val="28"/>
          <w:szCs w:val="28"/>
          <w:lang w:bidi="ar-EG"/>
        </w:rPr>
        <w:t xml:space="preserve"> may be due to the effect of NDCP. The effects of production periods were highly significant on yolk index, albumen index, yolk color and Haugh unit. In conclusion, NDCP supplementation positively affects egg production, feed conversion and egg shell thickness. Nano di-calcium phosphate can solve the problems of egg shell at the end of egg laying season or old hen production </w:t>
      </w:r>
    </w:p>
    <w:p w:rsidR="00F50B31" w:rsidRDefault="00F50B31" w:rsidP="00F50B31">
      <w:pPr>
        <w:bidi w:val="0"/>
        <w:spacing w:after="0" w:line="240" w:lineRule="auto"/>
        <w:jc w:val="both"/>
        <w:rPr>
          <w:rFonts w:asciiTheme="majorBidi" w:hAnsiTheme="majorBidi" w:cstheme="majorBidi"/>
          <w:b/>
          <w:bCs/>
          <w:sz w:val="28"/>
          <w:szCs w:val="28"/>
          <w:lang w:bidi="ar-EG"/>
        </w:rPr>
      </w:pPr>
    </w:p>
    <w:p w:rsidR="00F50B31" w:rsidRPr="00C7566A" w:rsidRDefault="00F50B31" w:rsidP="00F50B31">
      <w:pPr>
        <w:bidi w:val="0"/>
        <w:spacing w:after="0" w:line="240" w:lineRule="auto"/>
        <w:jc w:val="both"/>
        <w:rPr>
          <w:rFonts w:asciiTheme="majorBidi" w:hAnsiTheme="majorBidi" w:cstheme="majorBidi"/>
          <w:sz w:val="28"/>
          <w:szCs w:val="28"/>
          <w:lang w:bidi="ar-EG"/>
        </w:rPr>
      </w:pPr>
      <w:r w:rsidRPr="00C7566A">
        <w:rPr>
          <w:rFonts w:asciiTheme="majorBidi" w:hAnsiTheme="majorBidi" w:cstheme="majorBidi"/>
          <w:b/>
          <w:bCs/>
          <w:sz w:val="28"/>
          <w:szCs w:val="28"/>
          <w:lang w:bidi="ar-EG"/>
        </w:rPr>
        <w:t xml:space="preserve">Keyword: </w:t>
      </w:r>
      <w:r w:rsidRPr="00C7566A">
        <w:rPr>
          <w:rFonts w:asciiTheme="majorBidi" w:hAnsiTheme="majorBidi" w:cstheme="majorBidi"/>
          <w:sz w:val="28"/>
          <w:szCs w:val="28"/>
          <w:lang w:bidi="ar-EG"/>
        </w:rPr>
        <w:t>Nano-dicalcium Phosphate</w:t>
      </w:r>
      <w:r>
        <w:rPr>
          <w:rFonts w:asciiTheme="majorBidi" w:hAnsiTheme="majorBidi" w:cstheme="majorBidi"/>
          <w:sz w:val="28"/>
          <w:szCs w:val="28"/>
          <w:lang w:bidi="ar-EG"/>
        </w:rPr>
        <w:t>;</w:t>
      </w:r>
      <w:r w:rsidRPr="00C7566A">
        <w:rPr>
          <w:rFonts w:asciiTheme="majorBidi" w:hAnsiTheme="majorBidi" w:cstheme="majorBidi"/>
          <w:sz w:val="28"/>
          <w:szCs w:val="28"/>
          <w:lang w:bidi="ar-EG"/>
        </w:rPr>
        <w:t xml:space="preserve"> old laying hens</w:t>
      </w:r>
      <w:r>
        <w:rPr>
          <w:rFonts w:asciiTheme="majorBidi" w:hAnsiTheme="majorBidi" w:cstheme="majorBidi"/>
          <w:sz w:val="28"/>
          <w:szCs w:val="28"/>
          <w:lang w:bidi="ar-EG"/>
        </w:rPr>
        <w:t>;</w:t>
      </w:r>
      <w:r w:rsidRPr="00C7566A">
        <w:rPr>
          <w:rFonts w:asciiTheme="majorBidi" w:hAnsiTheme="majorBidi" w:cstheme="majorBidi"/>
          <w:sz w:val="28"/>
          <w:szCs w:val="28"/>
          <w:lang w:bidi="ar-EG"/>
        </w:rPr>
        <w:t xml:space="preserve"> egg production</w:t>
      </w:r>
      <w:r>
        <w:rPr>
          <w:rFonts w:asciiTheme="majorBidi" w:hAnsiTheme="majorBidi" w:cstheme="majorBidi"/>
          <w:sz w:val="28"/>
          <w:szCs w:val="28"/>
          <w:lang w:bidi="ar-EG"/>
        </w:rPr>
        <w:t>;</w:t>
      </w:r>
      <w:r w:rsidRPr="00C7566A">
        <w:rPr>
          <w:rFonts w:asciiTheme="majorBidi" w:hAnsiTheme="majorBidi" w:cstheme="majorBidi"/>
          <w:sz w:val="28"/>
          <w:szCs w:val="28"/>
          <w:lang w:bidi="ar-EG"/>
        </w:rPr>
        <w:t xml:space="preserve"> e</w:t>
      </w:r>
      <w:r>
        <w:rPr>
          <w:rFonts w:asciiTheme="majorBidi" w:hAnsiTheme="majorBidi" w:cstheme="majorBidi"/>
          <w:sz w:val="28"/>
          <w:szCs w:val="28"/>
          <w:lang w:bidi="ar-EG"/>
        </w:rPr>
        <w:t>gg quality; eggshell thickness.</w:t>
      </w:r>
    </w:p>
    <w:p w:rsidR="00F50B31" w:rsidRPr="00492A7B" w:rsidRDefault="00F50B31" w:rsidP="00F50B31">
      <w:pPr>
        <w:bidi w:val="0"/>
        <w:spacing w:after="0" w:line="240" w:lineRule="auto"/>
        <w:jc w:val="both"/>
        <w:rPr>
          <w:rFonts w:asciiTheme="majorBidi" w:hAnsiTheme="majorBidi" w:cstheme="majorBidi"/>
          <w:sz w:val="28"/>
          <w:szCs w:val="28"/>
          <w:lang w:bidi="ar-EG"/>
        </w:rPr>
      </w:pPr>
    </w:p>
    <w:p w:rsidR="00D57728" w:rsidRPr="00F50B31" w:rsidRDefault="00D57728"/>
    <w:sectPr w:rsidR="00D57728" w:rsidRPr="00F50B31" w:rsidSect="00D5772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0B31"/>
    <w:rsid w:val="009743AE"/>
    <w:rsid w:val="00D57728"/>
    <w:rsid w:val="00F50B3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B31"/>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B31"/>
    <w:pPr>
      <w:ind w:left="720"/>
      <w:contextualSpacing/>
    </w:pPr>
  </w:style>
  <w:style w:type="character" w:styleId="Hyperlink">
    <w:name w:val="Hyperlink"/>
    <w:basedOn w:val="DefaultParagraphFont"/>
    <w:uiPriority w:val="99"/>
    <w:unhideWhenUsed/>
    <w:rsid w:val="00F50B3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nalkamal16@yahoo.com" TargetMode="External"/><Relationship Id="rId4" Type="http://schemas.openxmlformats.org/officeDocument/2006/relationships/hyperlink" Target="mailto:talatm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368</Words>
  <Characters>2104</Characters>
  <Application>Microsoft Office Word</Application>
  <DocSecurity>0</DocSecurity>
  <Lines>17</Lines>
  <Paragraphs>4</Paragraphs>
  <ScaleCrop>false</ScaleCrop>
  <Company>USER</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Talaat M El-Sheikh</dc:creator>
  <cp:keywords/>
  <dc:description/>
  <cp:lastModifiedBy>Talaat M El-Sheikh</cp:lastModifiedBy>
  <cp:revision>1</cp:revision>
  <dcterms:created xsi:type="dcterms:W3CDTF">2018-11-07T19:25:00Z</dcterms:created>
  <dcterms:modified xsi:type="dcterms:W3CDTF">2018-11-07T19:31:00Z</dcterms:modified>
</cp:coreProperties>
</file>